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95" w:rsidRDefault="00ED1172" w:rsidP="002F3895">
      <w:pPr>
        <w:spacing w:after="0" w:line="240" w:lineRule="auto"/>
        <w:jc w:val="center"/>
        <w:rPr>
          <w:rFonts w:cstheme="majorHAnsi"/>
          <w:b/>
          <w:color w:val="262626" w:themeColor="text1" w:themeTint="D9"/>
          <w:sz w:val="28"/>
          <w:lang w:val="el-GR"/>
        </w:rPr>
      </w:pPr>
      <w:r w:rsidRPr="00ED1172">
        <w:rPr>
          <w:rFonts w:cstheme="majorHAnsi"/>
          <w:b/>
          <w:color w:val="262626" w:themeColor="text1" w:themeTint="D9"/>
          <w:sz w:val="28"/>
          <w:lang w:val="el-GR"/>
        </w:rPr>
        <w:t>Η γεωγραφική, επιστημονική και επαγγελματική κινητικότητα</w:t>
      </w:r>
      <w:r w:rsidR="002F3895">
        <w:rPr>
          <w:rFonts w:cstheme="majorHAnsi"/>
          <w:b/>
          <w:color w:val="262626" w:themeColor="text1" w:themeTint="D9"/>
          <w:sz w:val="28"/>
          <w:lang w:val="el-GR"/>
        </w:rPr>
        <w:t xml:space="preserve"> </w:t>
      </w:r>
    </w:p>
    <w:p w:rsidR="00ED1172" w:rsidRDefault="00ED1172" w:rsidP="002F3895">
      <w:pPr>
        <w:spacing w:after="0" w:line="240" w:lineRule="auto"/>
        <w:jc w:val="center"/>
        <w:rPr>
          <w:rFonts w:cstheme="majorHAnsi"/>
          <w:b/>
          <w:color w:val="262626" w:themeColor="text1" w:themeTint="D9"/>
          <w:sz w:val="28"/>
          <w:lang w:val="el-GR"/>
        </w:rPr>
      </w:pPr>
      <w:r w:rsidRPr="00ED1172">
        <w:rPr>
          <w:rFonts w:cstheme="majorHAnsi"/>
          <w:b/>
          <w:color w:val="262626" w:themeColor="text1" w:themeTint="D9"/>
          <w:sz w:val="28"/>
          <w:lang w:val="el-GR"/>
        </w:rPr>
        <w:t>των ελλήνων διδακτόρων</w:t>
      </w:r>
    </w:p>
    <w:p w:rsidR="002F3895" w:rsidRDefault="00702956" w:rsidP="002F3895">
      <w:pPr>
        <w:spacing w:after="0" w:line="240" w:lineRule="auto"/>
        <w:jc w:val="center"/>
        <w:rPr>
          <w:rFonts w:cstheme="majorHAnsi"/>
          <w:color w:val="262626" w:themeColor="text1" w:themeTint="D9"/>
          <w:sz w:val="28"/>
          <w:lang w:val="el-GR"/>
        </w:rPr>
      </w:pPr>
      <w:r>
        <w:rPr>
          <w:rFonts w:cstheme="majorHAnsi"/>
          <w:color w:val="262626" w:themeColor="text1" w:themeTint="D9"/>
          <w:sz w:val="28"/>
          <w:lang w:val="el-GR"/>
        </w:rPr>
        <w:t>Απογραφική</w:t>
      </w:r>
      <w:r w:rsidR="00ED1172">
        <w:rPr>
          <w:rFonts w:cstheme="majorHAnsi"/>
          <w:color w:val="262626" w:themeColor="text1" w:themeTint="D9"/>
          <w:sz w:val="28"/>
          <w:lang w:val="el-GR"/>
        </w:rPr>
        <w:t xml:space="preserve"> έρευνα του ΕΚΤ </w:t>
      </w:r>
      <w:r>
        <w:rPr>
          <w:rFonts w:cstheme="majorHAnsi"/>
          <w:color w:val="262626" w:themeColor="text1" w:themeTint="D9"/>
          <w:sz w:val="28"/>
          <w:lang w:val="el-GR"/>
        </w:rPr>
        <w:t>αποτυπώνει</w:t>
      </w:r>
      <w:r w:rsidR="00034B5C">
        <w:rPr>
          <w:rFonts w:cstheme="majorHAnsi"/>
          <w:color w:val="262626" w:themeColor="text1" w:themeTint="D9"/>
          <w:sz w:val="28"/>
          <w:lang w:val="el-GR"/>
        </w:rPr>
        <w:t xml:space="preserve"> </w:t>
      </w:r>
      <w:r w:rsidR="00CB1378">
        <w:rPr>
          <w:rFonts w:cstheme="majorHAnsi"/>
          <w:color w:val="262626" w:themeColor="text1" w:themeTint="D9"/>
          <w:sz w:val="28"/>
          <w:lang w:val="el-GR"/>
        </w:rPr>
        <w:t>τ</w:t>
      </w:r>
      <w:r w:rsidR="002F3895">
        <w:rPr>
          <w:rFonts w:cstheme="majorHAnsi"/>
          <w:color w:val="262626" w:themeColor="text1" w:themeTint="D9"/>
          <w:sz w:val="28"/>
          <w:lang w:val="el-GR"/>
        </w:rPr>
        <w:t xml:space="preserve">α δημογραφικά χαρακτηριστικά, </w:t>
      </w:r>
    </w:p>
    <w:p w:rsidR="005664E1" w:rsidRDefault="002F3895" w:rsidP="002F3895">
      <w:pPr>
        <w:spacing w:after="0" w:line="240" w:lineRule="auto"/>
        <w:jc w:val="center"/>
        <w:rPr>
          <w:rFonts w:cstheme="majorHAnsi"/>
          <w:color w:val="262626" w:themeColor="text1" w:themeTint="D9"/>
          <w:sz w:val="28"/>
          <w:lang w:val="el-GR"/>
        </w:rPr>
      </w:pPr>
      <w:r>
        <w:rPr>
          <w:rFonts w:cstheme="majorHAnsi"/>
          <w:color w:val="262626" w:themeColor="text1" w:themeTint="D9"/>
          <w:sz w:val="28"/>
          <w:lang w:val="el-GR"/>
        </w:rPr>
        <w:t xml:space="preserve">τους τίτλους σπουδών, την </w:t>
      </w:r>
      <w:r w:rsidR="00CB1378">
        <w:rPr>
          <w:rFonts w:cstheme="majorHAnsi"/>
          <w:color w:val="262626" w:themeColor="text1" w:themeTint="D9"/>
          <w:sz w:val="28"/>
          <w:lang w:val="el-GR"/>
        </w:rPr>
        <w:t>επαγγελματική</w:t>
      </w:r>
      <w:r>
        <w:rPr>
          <w:rFonts w:cstheme="majorHAnsi"/>
          <w:color w:val="262626" w:themeColor="text1" w:themeTint="D9"/>
          <w:sz w:val="28"/>
          <w:lang w:val="el-GR"/>
        </w:rPr>
        <w:t xml:space="preserve"> </w:t>
      </w:r>
      <w:r w:rsidR="00644828">
        <w:rPr>
          <w:rFonts w:cstheme="majorHAnsi"/>
          <w:color w:val="262626" w:themeColor="text1" w:themeTint="D9"/>
          <w:sz w:val="28"/>
          <w:lang w:val="el-GR"/>
        </w:rPr>
        <w:t>σταδιοδρομία</w:t>
      </w:r>
      <w:r w:rsidR="005664E1" w:rsidRPr="005664E1">
        <w:rPr>
          <w:rFonts w:cstheme="majorHAnsi"/>
          <w:color w:val="262626" w:themeColor="text1" w:themeTint="D9"/>
          <w:sz w:val="28"/>
          <w:lang w:val="el-GR"/>
        </w:rPr>
        <w:t xml:space="preserve">, </w:t>
      </w:r>
    </w:p>
    <w:p w:rsidR="008E5393" w:rsidRDefault="00CB1378" w:rsidP="002F3895">
      <w:pPr>
        <w:spacing w:after="0" w:line="240" w:lineRule="auto"/>
        <w:jc w:val="center"/>
        <w:rPr>
          <w:rFonts w:cstheme="majorHAnsi"/>
          <w:color w:val="262626" w:themeColor="text1" w:themeTint="D9"/>
          <w:sz w:val="28"/>
          <w:lang w:val="el-GR"/>
        </w:rPr>
      </w:pPr>
      <w:r>
        <w:rPr>
          <w:rFonts w:cstheme="majorHAnsi"/>
          <w:color w:val="262626" w:themeColor="text1" w:themeTint="D9"/>
          <w:sz w:val="28"/>
          <w:lang w:val="el-GR"/>
        </w:rPr>
        <w:t>την</w:t>
      </w:r>
      <w:r w:rsidR="005664E1">
        <w:rPr>
          <w:rFonts w:cstheme="majorHAnsi"/>
          <w:color w:val="262626" w:themeColor="text1" w:themeTint="D9"/>
          <w:sz w:val="28"/>
          <w:lang w:val="el-GR"/>
        </w:rPr>
        <w:t xml:space="preserve"> πρόθεση επιστροφής στην Ελλάδα</w:t>
      </w:r>
    </w:p>
    <w:p w:rsidR="0096686D" w:rsidRDefault="0096686D" w:rsidP="002F3895">
      <w:pPr>
        <w:spacing w:after="0" w:line="240" w:lineRule="auto"/>
        <w:ind w:firstLine="720"/>
        <w:jc w:val="center"/>
        <w:rPr>
          <w:rFonts w:cstheme="majorHAnsi"/>
          <w:b/>
          <w:color w:val="262626" w:themeColor="text1" w:themeTint="D9"/>
          <w:sz w:val="28"/>
          <w:lang w:val="el-GR"/>
        </w:rPr>
      </w:pPr>
    </w:p>
    <w:p w:rsidR="00F33E90" w:rsidRDefault="00A96096" w:rsidP="00CE79E4">
      <w:pPr>
        <w:spacing w:after="0" w:line="240" w:lineRule="auto"/>
        <w:jc w:val="both"/>
        <w:rPr>
          <w:lang w:val="el-GR"/>
        </w:rPr>
      </w:pPr>
      <w:r>
        <w:rPr>
          <w:lang w:val="el-GR"/>
        </w:rPr>
        <w:t xml:space="preserve">Μια ολοκληρωμένη εικόνα για τη </w:t>
      </w:r>
      <w:r w:rsidR="00B20273" w:rsidRPr="00B20273">
        <w:rPr>
          <w:lang w:val="el-GR"/>
        </w:rPr>
        <w:t>γεωγραφική, επιστημονική και επαγγελματική κινητικότητα τ</w:t>
      </w:r>
      <w:r w:rsidR="00EC283E">
        <w:rPr>
          <w:lang w:val="el-GR"/>
        </w:rPr>
        <w:t>ων ελλήνων διδακτόρων</w:t>
      </w:r>
      <w:r>
        <w:rPr>
          <w:lang w:val="el-GR"/>
        </w:rPr>
        <w:t xml:space="preserve"> </w:t>
      </w:r>
      <w:r w:rsidR="00EC283E">
        <w:rPr>
          <w:lang w:val="el-GR"/>
        </w:rPr>
        <w:t>αποτυπώνεται στ</w:t>
      </w:r>
      <w:r w:rsidR="003328AF">
        <w:rPr>
          <w:lang w:val="el-GR"/>
        </w:rPr>
        <w:t xml:space="preserve">α αποτελέσματα της </w:t>
      </w:r>
      <w:r>
        <w:rPr>
          <w:lang w:val="el-GR"/>
        </w:rPr>
        <w:t xml:space="preserve">εκτενούς απογραφικής έρευνας η οποία </w:t>
      </w:r>
      <w:r w:rsidR="00B20273" w:rsidRPr="00B20273">
        <w:rPr>
          <w:lang w:val="el-GR"/>
        </w:rPr>
        <w:t>πραγματοποιήθηκε από το Εθνικό Κέντρο Τεκμηρίωσης &amp; Ηλεκτρονικού Περιεχομένου (ΕΚΤ) σε συνεργασία με την Ερευνητική Μονάδα Περιφερειακής Ανάπτυξης και Πολιτικής (ΕΜΠΑΠ) του Πανεπιστημίου Μακεδονίας.</w:t>
      </w:r>
      <w:r w:rsidR="00AA36EC" w:rsidRPr="00AA36EC">
        <w:rPr>
          <w:lang w:val="el-GR"/>
        </w:rPr>
        <w:t xml:space="preserve"> </w:t>
      </w:r>
      <w:r w:rsidR="00F33E90" w:rsidRPr="00F33E90">
        <w:rPr>
          <w:lang w:val="el-GR"/>
        </w:rPr>
        <w:t xml:space="preserve">Μερικά από τα ενδιαφέροντα ευρήματα της έρευνας είναι τα ακόλουθα: Οι </w:t>
      </w:r>
      <w:r w:rsidR="00DD2C24">
        <w:rPr>
          <w:lang w:val="el-GR"/>
        </w:rPr>
        <w:t xml:space="preserve">έλληνες </w:t>
      </w:r>
      <w:r w:rsidR="00F33E90" w:rsidRPr="00F33E90">
        <w:rPr>
          <w:lang w:val="el-GR"/>
        </w:rPr>
        <w:t>διδ</w:t>
      </w:r>
      <w:r w:rsidR="00F33E90">
        <w:rPr>
          <w:lang w:val="el-GR"/>
        </w:rPr>
        <w:t>άκτορες</w:t>
      </w:r>
      <w:r w:rsidR="00F33E90" w:rsidRPr="00F33E90">
        <w:rPr>
          <w:lang w:val="el-GR"/>
        </w:rPr>
        <w:t xml:space="preserve"> κατέχουν κατά </w:t>
      </w:r>
      <w:r w:rsidR="00DD2C24">
        <w:rPr>
          <w:lang w:val="el-GR"/>
        </w:rPr>
        <w:t>κανόνα</w:t>
      </w:r>
      <w:r w:rsidR="00F33E90" w:rsidRPr="00F33E90">
        <w:rPr>
          <w:lang w:val="el-GR"/>
        </w:rPr>
        <w:t xml:space="preserve"> περισσότερ</w:t>
      </w:r>
      <w:r w:rsidR="00DD2C24">
        <w:rPr>
          <w:lang w:val="el-GR"/>
        </w:rPr>
        <w:t>ους από έναν τίτλους σπουδών,  εμφανίζουν</w:t>
      </w:r>
      <w:r w:rsidR="00F33E90" w:rsidRPr="00F33E90">
        <w:rPr>
          <w:lang w:val="el-GR"/>
        </w:rPr>
        <w:t xml:space="preserve">  πολύ υψηλό ποσοστό απασχόλησης (97,5%), κυρίως στον δημόσιο τομέα (66%)</w:t>
      </w:r>
      <w:r w:rsidR="00F33E90">
        <w:rPr>
          <w:lang w:val="el-GR"/>
        </w:rPr>
        <w:t xml:space="preserve">, </w:t>
      </w:r>
      <w:r w:rsidR="00F33E90" w:rsidRPr="00F33E90">
        <w:rPr>
          <w:lang w:val="el-GR"/>
        </w:rPr>
        <w:t>ενώ</w:t>
      </w:r>
      <w:r w:rsidR="00F33E90">
        <w:rPr>
          <w:lang w:val="el-GR"/>
        </w:rPr>
        <w:t xml:space="preserve"> </w:t>
      </w:r>
      <w:r w:rsidR="00235FA2">
        <w:rPr>
          <w:lang w:val="el-GR"/>
        </w:rPr>
        <w:t xml:space="preserve">σε </w:t>
      </w:r>
      <w:r w:rsidR="00F33E90">
        <w:rPr>
          <w:lang w:val="el-GR"/>
        </w:rPr>
        <w:t xml:space="preserve">σημαντικό ποσοστό </w:t>
      </w:r>
      <w:r w:rsidR="00F33E90" w:rsidRPr="00F33E90">
        <w:rPr>
          <w:lang w:val="el-GR"/>
        </w:rPr>
        <w:t>(31,3%) διαθέτ</w:t>
      </w:r>
      <w:r w:rsidR="00DD2C24">
        <w:rPr>
          <w:lang w:val="el-GR"/>
        </w:rPr>
        <w:t>ουν</w:t>
      </w:r>
      <w:r w:rsidR="00F33E90" w:rsidRPr="00F33E90">
        <w:rPr>
          <w:lang w:val="el-GR"/>
        </w:rPr>
        <w:t xml:space="preserve"> εργασιακή εμπειρία στο εξωτερικό. Το 14,8% </w:t>
      </w:r>
      <w:r w:rsidR="00F33E90">
        <w:rPr>
          <w:lang w:val="el-GR"/>
        </w:rPr>
        <w:t xml:space="preserve">των διδακτόρων </w:t>
      </w:r>
      <w:r w:rsidR="00F33E90" w:rsidRPr="00F33E90">
        <w:rPr>
          <w:lang w:val="el-GR"/>
        </w:rPr>
        <w:t>εξακολουθούν να εργάζονται στο εξωτερικό</w:t>
      </w:r>
      <w:r w:rsidR="00F33E90">
        <w:rPr>
          <w:lang w:val="el-GR"/>
        </w:rPr>
        <w:t>,</w:t>
      </w:r>
      <w:r w:rsidR="00F33E90" w:rsidRPr="00F33E90">
        <w:rPr>
          <w:lang w:val="el-GR"/>
        </w:rPr>
        <w:t xml:space="preserve"> διατηρώντας ισχυρούς δεσμούς με την Ελλάδα</w:t>
      </w:r>
      <w:r w:rsidR="00F33E90">
        <w:rPr>
          <w:lang w:val="el-GR"/>
        </w:rPr>
        <w:t xml:space="preserve">, ενώ </w:t>
      </w:r>
      <w:r w:rsidR="00F33E90" w:rsidRPr="00F33E90">
        <w:rPr>
          <w:lang w:val="el-GR"/>
        </w:rPr>
        <w:t xml:space="preserve">το 46,3% </w:t>
      </w:r>
      <w:r w:rsidR="00DD2C24">
        <w:rPr>
          <w:lang w:val="el-GR"/>
        </w:rPr>
        <w:t xml:space="preserve">εξ </w:t>
      </w:r>
      <w:r w:rsidR="00F33E90" w:rsidRPr="00F33E90">
        <w:rPr>
          <w:lang w:val="el-GR"/>
        </w:rPr>
        <w:t>αυτών σκοπεύουν να επιστρέψουν στην Ελλάδα τα επόμενα χρόνια.</w:t>
      </w:r>
    </w:p>
    <w:p w:rsidR="00F33E90" w:rsidRPr="00D048D9" w:rsidRDefault="00F33E90" w:rsidP="00CE79E4">
      <w:pPr>
        <w:spacing w:after="0" w:line="240" w:lineRule="auto"/>
        <w:jc w:val="both"/>
        <w:rPr>
          <w:sz w:val="18"/>
          <w:lang w:val="el-GR"/>
        </w:rPr>
      </w:pPr>
    </w:p>
    <w:p w:rsidR="00CE79E4" w:rsidRDefault="00B20273" w:rsidP="00CE79E4">
      <w:pPr>
        <w:spacing w:after="0" w:line="240" w:lineRule="auto"/>
        <w:jc w:val="both"/>
        <w:rPr>
          <w:lang w:val="el-GR"/>
        </w:rPr>
      </w:pPr>
      <w:r w:rsidRPr="00B20273">
        <w:rPr>
          <w:lang w:val="el-GR"/>
        </w:rPr>
        <w:t>Στόχος της έρευνας</w:t>
      </w:r>
      <w:r w:rsidR="00242574">
        <w:rPr>
          <w:lang w:val="el-GR"/>
        </w:rPr>
        <w:t>, στην οποία συμμετείχαν 10.295 διδάκτορες</w:t>
      </w:r>
      <w:r w:rsidR="00242574" w:rsidRPr="00242574">
        <w:rPr>
          <w:lang w:val="el-GR"/>
        </w:rPr>
        <w:t xml:space="preserve"> </w:t>
      </w:r>
      <w:r w:rsidR="00242574">
        <w:rPr>
          <w:lang w:val="el-GR"/>
        </w:rPr>
        <w:t xml:space="preserve">από τον </w:t>
      </w:r>
      <w:r w:rsidR="00242574" w:rsidRPr="00F33E90">
        <w:rPr>
          <w:lang w:val="el-GR"/>
        </w:rPr>
        <w:t>συνολικό πληθυσμό των ελλήνων διδακτόρων της περιόδου 1985-2018</w:t>
      </w:r>
      <w:r w:rsidR="005664E1" w:rsidRPr="005664E1">
        <w:rPr>
          <w:lang w:val="el-GR"/>
        </w:rPr>
        <w:t xml:space="preserve"> του </w:t>
      </w:r>
      <w:r w:rsidR="005664E1">
        <w:rPr>
          <w:lang w:val="el-GR"/>
        </w:rPr>
        <w:t>Εθνικού Αρχείου Διδακτορικών Διατριβών</w:t>
      </w:r>
      <w:r w:rsidR="00242574">
        <w:rPr>
          <w:lang w:val="el-GR"/>
        </w:rPr>
        <w:t>,</w:t>
      </w:r>
      <w:r w:rsidRPr="00B20273">
        <w:rPr>
          <w:lang w:val="el-GR"/>
        </w:rPr>
        <w:t xml:space="preserve"> ήταν η </w:t>
      </w:r>
      <w:r w:rsidR="001016B6">
        <w:rPr>
          <w:lang w:val="el-GR"/>
        </w:rPr>
        <w:t>διεξοδική</w:t>
      </w:r>
      <w:r w:rsidRPr="00B20273">
        <w:rPr>
          <w:lang w:val="el-GR"/>
        </w:rPr>
        <w:t xml:space="preserve"> καταγραφή του συγκεκριμένου τμήματος του πληθυσμού, που χαρακτηρίζεται ως ανθρώπινο δυναμικό υψηλής εξειδίκευσης</w:t>
      </w:r>
      <w:r w:rsidR="00CE79E4" w:rsidRPr="00CE79E4">
        <w:rPr>
          <w:lang w:val="el-GR"/>
        </w:rPr>
        <w:t xml:space="preserve"> </w:t>
      </w:r>
      <w:r w:rsidR="00CE79E4">
        <w:rPr>
          <w:lang w:val="el-GR"/>
        </w:rPr>
        <w:t>και συνδέεται άμεσα με δείκτες οικονομικής ανάπτυξης και κοινωνικής ευημερίας</w:t>
      </w:r>
      <w:r w:rsidRPr="00B20273">
        <w:rPr>
          <w:lang w:val="el-GR"/>
        </w:rPr>
        <w:t xml:space="preserve">. </w:t>
      </w:r>
    </w:p>
    <w:p w:rsidR="00242574" w:rsidRPr="00D048D9" w:rsidRDefault="00242574" w:rsidP="00CE79E4">
      <w:pPr>
        <w:spacing w:after="0" w:line="240" w:lineRule="auto"/>
        <w:jc w:val="both"/>
        <w:rPr>
          <w:sz w:val="18"/>
          <w:lang w:val="el-GR"/>
        </w:rPr>
      </w:pPr>
    </w:p>
    <w:p w:rsidR="003328AF" w:rsidRDefault="00883A95" w:rsidP="001016B6">
      <w:pPr>
        <w:spacing w:after="0" w:line="240" w:lineRule="auto"/>
        <w:jc w:val="both"/>
        <w:rPr>
          <w:lang w:val="el-GR"/>
        </w:rPr>
      </w:pPr>
      <w:r>
        <w:rPr>
          <w:lang w:val="el-GR"/>
        </w:rPr>
        <w:t xml:space="preserve">Στην έκδοση </w:t>
      </w:r>
      <w:r w:rsidR="00CE79E4" w:rsidRPr="007C52AC">
        <w:rPr>
          <w:i/>
          <w:lang w:val="el-GR"/>
        </w:rPr>
        <w:t xml:space="preserve">«Η γεωγραφική, επιστημονική και επαγγελματική κινητικότητα των </w:t>
      </w:r>
      <w:proofErr w:type="spellStart"/>
      <w:r w:rsidR="00CE79E4" w:rsidRPr="007C52AC">
        <w:rPr>
          <w:i/>
          <w:lang w:val="el-GR"/>
        </w:rPr>
        <w:t>ελλήνων</w:t>
      </w:r>
      <w:proofErr w:type="spellEnd"/>
      <w:r w:rsidR="00CE79E4" w:rsidRPr="007C52AC">
        <w:rPr>
          <w:i/>
          <w:lang w:val="el-GR"/>
        </w:rPr>
        <w:t xml:space="preserve"> διδακτόρων»</w:t>
      </w:r>
      <w:r w:rsidR="00CE79E4">
        <w:rPr>
          <w:lang w:val="el-GR"/>
        </w:rPr>
        <w:t xml:space="preserve"> </w:t>
      </w:r>
      <w:r w:rsidR="00CD4E44">
        <w:rPr>
          <w:lang w:val="el-GR"/>
        </w:rPr>
        <w:t>(</w:t>
      </w:r>
      <w:hyperlink r:id="rId8" w:history="1">
        <w:r w:rsidR="002E5E11" w:rsidRPr="000A142B">
          <w:rPr>
            <w:rStyle w:val="Hyperlink"/>
            <w:lang w:val="el-GR"/>
          </w:rPr>
          <w:t>https://metrics.ekt.gr/publications/512</w:t>
        </w:r>
      </w:hyperlink>
      <w:r w:rsidR="002E5E11">
        <w:rPr>
          <w:lang w:val="el-GR"/>
        </w:rPr>
        <w:t xml:space="preserve">) </w:t>
      </w:r>
      <w:r w:rsidR="00650AC4">
        <w:rPr>
          <w:lang w:val="el-GR"/>
        </w:rPr>
        <w:t>που δημοσ</w:t>
      </w:r>
      <w:r w:rsidR="00702956">
        <w:rPr>
          <w:lang w:val="el-GR"/>
        </w:rPr>
        <w:t>ιεύει</w:t>
      </w:r>
      <w:r w:rsidR="00650AC4">
        <w:rPr>
          <w:lang w:val="el-GR"/>
        </w:rPr>
        <w:t xml:space="preserve"> το ΕΚΤ</w:t>
      </w:r>
      <w:r w:rsidR="001016B6">
        <w:rPr>
          <w:lang w:val="el-GR"/>
        </w:rPr>
        <w:t>,</w:t>
      </w:r>
      <w:r w:rsidR="00650AC4">
        <w:rPr>
          <w:lang w:val="el-GR"/>
        </w:rPr>
        <w:t xml:space="preserve"> </w:t>
      </w:r>
      <w:r>
        <w:rPr>
          <w:lang w:val="el-GR"/>
        </w:rPr>
        <w:t xml:space="preserve">παρουσιάζονται </w:t>
      </w:r>
      <w:r w:rsidR="00650AC4">
        <w:rPr>
          <w:lang w:val="el-GR"/>
        </w:rPr>
        <w:t xml:space="preserve">αναλυτικά </w:t>
      </w:r>
      <w:r w:rsidR="00B20273" w:rsidRPr="00B20273">
        <w:rPr>
          <w:lang w:val="el-GR"/>
        </w:rPr>
        <w:t>στοιχεία</w:t>
      </w:r>
      <w:r w:rsidR="001016B6">
        <w:rPr>
          <w:lang w:val="el-GR"/>
        </w:rPr>
        <w:t xml:space="preserve"> </w:t>
      </w:r>
      <w:r w:rsidR="00DD2C24">
        <w:rPr>
          <w:lang w:val="el-GR"/>
        </w:rPr>
        <w:t>τα οποία</w:t>
      </w:r>
      <w:r w:rsidR="001016B6">
        <w:rPr>
          <w:lang w:val="el-GR"/>
        </w:rPr>
        <w:t xml:space="preserve"> </w:t>
      </w:r>
      <w:r w:rsidR="00B20273" w:rsidRPr="00B20273">
        <w:rPr>
          <w:lang w:val="el-GR"/>
        </w:rPr>
        <w:t xml:space="preserve">αφορούν τη δημογραφία των διδακτόρων, την επιλογή των ιδρυμάτων από τα οποία </w:t>
      </w:r>
      <w:r w:rsidR="00C63BA5" w:rsidRPr="00C63BA5">
        <w:rPr>
          <w:lang w:val="el-GR"/>
        </w:rPr>
        <w:t>λαμβ</w:t>
      </w:r>
      <w:r w:rsidR="00C63BA5">
        <w:rPr>
          <w:lang w:val="el-GR"/>
        </w:rPr>
        <w:t>άνουν τους τίτλους σπουδών</w:t>
      </w:r>
      <w:r w:rsidR="00B20273" w:rsidRPr="00B20273">
        <w:rPr>
          <w:lang w:val="el-GR"/>
        </w:rPr>
        <w:t xml:space="preserve"> </w:t>
      </w:r>
      <w:r w:rsidR="00DD2C24">
        <w:rPr>
          <w:lang w:val="el-GR"/>
        </w:rPr>
        <w:t xml:space="preserve">τους </w:t>
      </w:r>
      <w:r w:rsidR="00B20273" w:rsidRPr="00B20273">
        <w:rPr>
          <w:lang w:val="el-GR"/>
        </w:rPr>
        <w:t>στην Ελλάδα και στο εξωτερικό, τις επαγγελματικές επιλογές τους και το πώς αυτές συνδέονται με τον επιστημονικό τους προσανατολισμό</w:t>
      </w:r>
      <w:r w:rsidR="00242574">
        <w:rPr>
          <w:lang w:val="el-GR"/>
        </w:rPr>
        <w:t>, τ</w:t>
      </w:r>
      <w:r w:rsidR="001016B6" w:rsidRPr="001016B6">
        <w:rPr>
          <w:lang w:val="el-GR"/>
        </w:rPr>
        <w:t xml:space="preserve">η γεωγραφική τους κινητικότητα κατά τη διάρκεια των σπουδών και μετά την ολοκλήρωσή τους, </w:t>
      </w:r>
      <w:r w:rsidR="00242574">
        <w:rPr>
          <w:lang w:val="el-GR"/>
        </w:rPr>
        <w:t>τ</w:t>
      </w:r>
      <w:r w:rsidR="001016B6" w:rsidRPr="001016B6">
        <w:rPr>
          <w:lang w:val="el-GR"/>
        </w:rPr>
        <w:t xml:space="preserve">η συσχέτιση της κινητικότητας με την αγορά εργασίας </w:t>
      </w:r>
      <w:r w:rsidR="00DD2C24">
        <w:rPr>
          <w:lang w:val="el-GR"/>
        </w:rPr>
        <w:t xml:space="preserve">καθώς </w:t>
      </w:r>
      <w:r w:rsidR="001016B6" w:rsidRPr="001016B6">
        <w:rPr>
          <w:lang w:val="el-GR"/>
        </w:rPr>
        <w:t xml:space="preserve">και οικονομικούς και άλλους παράγοντες που επηρέασαν τις αποφάσεις τους. </w:t>
      </w:r>
    </w:p>
    <w:p w:rsidR="00FF5715" w:rsidRPr="00D048D9" w:rsidRDefault="00FF5715" w:rsidP="00CE79E4">
      <w:pPr>
        <w:spacing w:after="0" w:line="240" w:lineRule="auto"/>
        <w:jc w:val="both"/>
        <w:rPr>
          <w:sz w:val="18"/>
          <w:lang w:val="el-GR"/>
        </w:rPr>
      </w:pPr>
    </w:p>
    <w:p w:rsidR="00B20273" w:rsidRDefault="00B20273" w:rsidP="00CE79E4">
      <w:pPr>
        <w:spacing w:after="0" w:line="240" w:lineRule="auto"/>
        <w:jc w:val="both"/>
        <w:rPr>
          <w:lang w:val="el-GR"/>
        </w:rPr>
      </w:pPr>
      <w:r w:rsidRPr="00B20273">
        <w:rPr>
          <w:lang w:val="el-GR"/>
        </w:rPr>
        <w:t xml:space="preserve">Ένας ειδικότερος στόχος </w:t>
      </w:r>
      <w:r w:rsidR="00FF5715">
        <w:rPr>
          <w:lang w:val="el-GR"/>
        </w:rPr>
        <w:t xml:space="preserve">της έρευνας </w:t>
      </w:r>
      <w:r w:rsidR="002F18B8">
        <w:rPr>
          <w:lang w:val="el-GR"/>
        </w:rPr>
        <w:t>είναι</w:t>
      </w:r>
      <w:r w:rsidRPr="00B20273">
        <w:rPr>
          <w:lang w:val="el-GR"/>
        </w:rPr>
        <w:t xml:space="preserve"> η σε βάθος κατανόηση της γεωγραφικής τους κινητικότητας, με έμφαση στη μετανάστευσή τους στο εξωτερικό (διαρροή εγκεφάλων - </w:t>
      </w:r>
      <w:proofErr w:type="spellStart"/>
      <w:r w:rsidRPr="00B20273">
        <w:rPr>
          <w:lang w:val="el-GR"/>
        </w:rPr>
        <w:t>brain</w:t>
      </w:r>
      <w:proofErr w:type="spellEnd"/>
      <w:r w:rsidRPr="00B20273">
        <w:rPr>
          <w:lang w:val="el-GR"/>
        </w:rPr>
        <w:t xml:space="preserve"> </w:t>
      </w:r>
      <w:proofErr w:type="spellStart"/>
      <w:r w:rsidRPr="00B20273">
        <w:rPr>
          <w:lang w:val="el-GR"/>
        </w:rPr>
        <w:t>drain</w:t>
      </w:r>
      <w:proofErr w:type="spellEnd"/>
      <w:r w:rsidRPr="00B20273">
        <w:rPr>
          <w:lang w:val="el-GR"/>
        </w:rPr>
        <w:t>). Για αυτόν ακριβώς τον λόγο, η παρουσίαση των στοιχείων γίνεται κατά ενότητες, με βάση τη γεωγραφική κινητικότητα των ελλήνων διδακτόρων</w:t>
      </w:r>
      <w:r w:rsidR="002F18B8">
        <w:rPr>
          <w:lang w:val="el-GR"/>
        </w:rPr>
        <w:t xml:space="preserve">, ως εξής: </w:t>
      </w:r>
      <w:r w:rsidR="001016B6">
        <w:rPr>
          <w:lang w:val="el-GR"/>
        </w:rPr>
        <w:t xml:space="preserve">α. δεν εργάστηκαν ποτέ εκτός Ελλάδας, ζουν στην Ελλάδα, β. εργάστηκαν κάποιο διάστημα στο εξωτερικό αλλά τώρα ζουν στην Ελλάδα, γ. ζουν στο εξωτερικό, δ. εργάστηκαν στο εξωτερικό, γύρισαν στην Ελλάδα, αλλά τώρα ζουν και εργάζονται στο εξωτερικό.  </w:t>
      </w:r>
      <w:r w:rsidR="001016B6" w:rsidRPr="00B20273">
        <w:rPr>
          <w:lang w:val="el-GR"/>
        </w:rPr>
        <w:t xml:space="preserve"> </w:t>
      </w:r>
    </w:p>
    <w:p w:rsidR="00743441" w:rsidRPr="00D048D9" w:rsidRDefault="00743441" w:rsidP="00CE79E4">
      <w:pPr>
        <w:spacing w:after="0" w:line="240" w:lineRule="auto"/>
        <w:jc w:val="both"/>
        <w:rPr>
          <w:sz w:val="18"/>
          <w:lang w:val="el-GR"/>
        </w:rPr>
      </w:pPr>
    </w:p>
    <w:p w:rsidR="00743441" w:rsidRDefault="00743441" w:rsidP="00CE79E4">
      <w:pPr>
        <w:spacing w:after="0" w:line="240" w:lineRule="auto"/>
        <w:jc w:val="both"/>
        <w:rPr>
          <w:lang w:val="el-GR"/>
        </w:rPr>
      </w:pPr>
      <w:r w:rsidRPr="00EC6F99">
        <w:rPr>
          <w:lang w:val="el-GR"/>
        </w:rPr>
        <w:t xml:space="preserve">Όπως επισημαίνει η Διευθύντρια του ΕΚΤ </w:t>
      </w:r>
      <w:proofErr w:type="spellStart"/>
      <w:r w:rsidR="002F18B8">
        <w:rPr>
          <w:lang w:val="el-GR"/>
        </w:rPr>
        <w:t>Δρ</w:t>
      </w:r>
      <w:proofErr w:type="spellEnd"/>
      <w:r w:rsidR="002F18B8">
        <w:rPr>
          <w:lang w:val="el-GR"/>
        </w:rPr>
        <w:t xml:space="preserve"> </w:t>
      </w:r>
      <w:r w:rsidRPr="00EC6F99">
        <w:rPr>
          <w:lang w:val="el-GR"/>
        </w:rPr>
        <w:t xml:space="preserve">Εύη Σαχίνη </w:t>
      </w:r>
      <w:r w:rsidR="003328AF" w:rsidRPr="00EC6F99">
        <w:rPr>
          <w:i/>
          <w:lang w:val="el-GR"/>
        </w:rPr>
        <w:t>«Το ΕΚΤ με τη στατιστική και μελετητική του δραστηριότητα, επιδιώκει να αναδείξει τη συμβολή του ανθρώπινου δυναμικού υψηλής εξειδίκευσης στο σύστημα έρευνας και καινοτομίας και στην οικονομία ευρύτερα. Με την υλοποί</w:t>
      </w:r>
      <w:r w:rsidR="00EC6F99" w:rsidRPr="00EC6F99">
        <w:rPr>
          <w:i/>
          <w:lang w:val="el-GR"/>
        </w:rPr>
        <w:t xml:space="preserve">ηση σειράς δράσεων, ερευνών και μελετών, και </w:t>
      </w:r>
      <w:r w:rsidR="002F18B8">
        <w:rPr>
          <w:i/>
          <w:lang w:val="el-GR"/>
        </w:rPr>
        <w:t xml:space="preserve">με </w:t>
      </w:r>
      <w:r w:rsidR="00EC6F99" w:rsidRPr="00EC6F99">
        <w:rPr>
          <w:i/>
          <w:lang w:val="el-GR"/>
        </w:rPr>
        <w:t>την παροχή πλήθους επεξεργασμένων δεδομένων, το ΕΚΤ δίνει τη δυνατότητα τόσο στους ερευνητές να εμβαθύνουν τις αναλύσεις τους σε επιμέρους θέματα, όσο και στην Πολιτεία να παράγει δημόσιες πολιτικές βασισμένες σε στοιχεία</w:t>
      </w:r>
      <w:r w:rsidR="002B5472">
        <w:rPr>
          <w:i/>
          <w:lang w:val="el-GR"/>
        </w:rPr>
        <w:t>,</w:t>
      </w:r>
      <w:r w:rsidR="00EC6F99" w:rsidRPr="00EC6F99">
        <w:rPr>
          <w:i/>
          <w:lang w:val="el-GR"/>
        </w:rPr>
        <w:t xml:space="preserve"> για </w:t>
      </w:r>
      <w:r w:rsidR="002F18B8">
        <w:rPr>
          <w:i/>
          <w:lang w:val="el-GR"/>
        </w:rPr>
        <w:t xml:space="preserve">την </w:t>
      </w:r>
      <w:r w:rsidR="00EC6F99" w:rsidRPr="00EC6F99">
        <w:rPr>
          <w:i/>
          <w:lang w:val="el-GR"/>
        </w:rPr>
        <w:t xml:space="preserve">πιο αποτελεσματική αξιοποίηση του πολύτιμου ανθρώπινου δυναμικού που διαθέτει η χώρα, οπουδήποτε </w:t>
      </w:r>
      <w:r w:rsidR="002F18B8">
        <w:rPr>
          <w:i/>
          <w:lang w:val="el-GR"/>
        </w:rPr>
        <w:t>στον κόσμο και αν βρίσκεται</w:t>
      </w:r>
      <w:r w:rsidR="00EC6F99" w:rsidRPr="00EC6F99">
        <w:rPr>
          <w:i/>
          <w:lang w:val="el-GR"/>
        </w:rPr>
        <w:t>».</w:t>
      </w:r>
    </w:p>
    <w:p w:rsidR="00350980" w:rsidRPr="00D048D9" w:rsidRDefault="00350980" w:rsidP="00CE79E4">
      <w:pPr>
        <w:spacing w:after="0" w:line="240" w:lineRule="auto"/>
        <w:jc w:val="both"/>
        <w:rPr>
          <w:b/>
          <w:sz w:val="20"/>
          <w:lang w:val="el-GR"/>
        </w:rPr>
      </w:pPr>
    </w:p>
    <w:p w:rsidR="00743441" w:rsidRPr="00C62396" w:rsidRDefault="00743441" w:rsidP="00CE79E4">
      <w:pPr>
        <w:spacing w:after="0" w:line="240" w:lineRule="auto"/>
        <w:jc w:val="both"/>
        <w:rPr>
          <w:b/>
          <w:sz w:val="24"/>
          <w:lang w:val="el-GR"/>
        </w:rPr>
      </w:pPr>
      <w:r w:rsidRPr="00C62396">
        <w:rPr>
          <w:b/>
          <w:sz w:val="24"/>
          <w:lang w:val="el-GR"/>
        </w:rPr>
        <w:t xml:space="preserve">Τα κυριότερα ευρήματα της έρευνας </w:t>
      </w:r>
    </w:p>
    <w:p w:rsidR="00C62396" w:rsidRDefault="00C62396" w:rsidP="00CE79E4">
      <w:pPr>
        <w:spacing w:after="0" w:line="240" w:lineRule="auto"/>
        <w:jc w:val="both"/>
        <w:rPr>
          <w:lang w:val="el-GR"/>
        </w:rPr>
      </w:pPr>
    </w:p>
    <w:p w:rsidR="00702956" w:rsidRDefault="00B20273" w:rsidP="00CE79E4">
      <w:pPr>
        <w:spacing w:after="0" w:line="240" w:lineRule="auto"/>
        <w:jc w:val="both"/>
        <w:rPr>
          <w:lang w:val="el-GR"/>
        </w:rPr>
      </w:pPr>
      <w:r w:rsidRPr="00B20273">
        <w:rPr>
          <w:lang w:val="el-GR"/>
        </w:rPr>
        <w:t>Οι έλληνες διδάκτορες διαθέτουν</w:t>
      </w:r>
      <w:r w:rsidR="002F18B8">
        <w:rPr>
          <w:lang w:val="el-GR"/>
        </w:rPr>
        <w:t xml:space="preserve"> κατά κανόνα</w:t>
      </w:r>
      <w:r w:rsidR="00883A95">
        <w:rPr>
          <w:lang w:val="el-GR"/>
        </w:rPr>
        <w:t xml:space="preserve"> περισσότερ</w:t>
      </w:r>
      <w:r w:rsidR="00DB5049">
        <w:rPr>
          <w:lang w:val="el-GR"/>
        </w:rPr>
        <w:t>ους από έναν τίτλους σπουδών</w:t>
      </w:r>
      <w:r w:rsidRPr="00B20273">
        <w:rPr>
          <w:lang w:val="el-GR"/>
        </w:rPr>
        <w:t xml:space="preserve">: το 10,4% έχουν δεύτερο πτυχίο, </w:t>
      </w:r>
      <w:r w:rsidR="0032152E" w:rsidRPr="0032152E">
        <w:rPr>
          <w:lang w:val="el-GR"/>
        </w:rPr>
        <w:t>το 74,4% μεταπτυχιακό</w:t>
      </w:r>
      <w:r w:rsidR="0032152E">
        <w:rPr>
          <w:lang w:val="el-GR"/>
        </w:rPr>
        <w:t>,</w:t>
      </w:r>
      <w:r w:rsidR="0032152E" w:rsidRPr="0032152E">
        <w:rPr>
          <w:lang w:val="el-GR"/>
        </w:rPr>
        <w:t xml:space="preserve"> </w:t>
      </w:r>
      <w:r w:rsidRPr="00B20273">
        <w:rPr>
          <w:lang w:val="el-GR"/>
        </w:rPr>
        <w:t>το 14,9% είναι κάτοχοι δεύτερου μεταπτυχιακού, το 0,8% έχουν αποκτήσει και δεύτερο διδακτορικό, ενώ το 11,2% έχουν διενεργήσει μεταδιδακτορική έρευνα (</w:t>
      </w:r>
      <w:proofErr w:type="spellStart"/>
      <w:r w:rsidRPr="00B20273">
        <w:rPr>
          <w:lang w:val="el-GR"/>
        </w:rPr>
        <w:t>postdoc</w:t>
      </w:r>
      <w:proofErr w:type="spellEnd"/>
      <w:r w:rsidRPr="00B20273">
        <w:rPr>
          <w:lang w:val="el-GR"/>
        </w:rPr>
        <w:t>). Τα πτυχία τους είναι κυρίως στις Επιστήμες Υγείας, στις Φυσικές Επιστήμες, στα Μαθηματικά και τη Στατιστική.</w:t>
      </w:r>
      <w:r w:rsidR="00734674">
        <w:rPr>
          <w:lang w:val="el-GR"/>
        </w:rPr>
        <w:t xml:space="preserve"> </w:t>
      </w:r>
      <w:r w:rsidRPr="00B20273">
        <w:rPr>
          <w:lang w:val="el-GR"/>
        </w:rPr>
        <w:t xml:space="preserve">Σε σημαντικό ποσοστό, απέκτησαν τα πτυχία τους στο εξωτερικό: 8% πήραν το πρώτο πτυχίο τους στο εξωτερικό, 22,4% το μεταπτυχιακό τους, 2,8% το διδακτορικό τους και 26,3% το μεταδιδακτορικό τους. </w:t>
      </w:r>
    </w:p>
    <w:p w:rsidR="00702956" w:rsidRDefault="00702956" w:rsidP="00CE79E4">
      <w:pPr>
        <w:spacing w:after="0" w:line="240" w:lineRule="auto"/>
        <w:jc w:val="both"/>
        <w:rPr>
          <w:lang w:val="el-GR"/>
        </w:rPr>
      </w:pPr>
    </w:p>
    <w:p w:rsidR="001B4E96" w:rsidRDefault="0000296B" w:rsidP="00CE79E4">
      <w:pPr>
        <w:spacing w:after="0" w:line="240" w:lineRule="auto"/>
        <w:jc w:val="both"/>
        <w:rPr>
          <w:lang w:val="el-GR"/>
        </w:rPr>
      </w:pPr>
      <w:r w:rsidRPr="0000296B">
        <w:rPr>
          <w:lang w:val="el-GR"/>
        </w:rPr>
        <w:t xml:space="preserve">Το 95,7% </w:t>
      </w:r>
      <w:r>
        <w:rPr>
          <w:lang w:val="el-GR"/>
        </w:rPr>
        <w:t xml:space="preserve">των διδακτόρων που συμμετείχαν στην έρευνα </w:t>
      </w:r>
      <w:r w:rsidRPr="0000296B">
        <w:rPr>
          <w:lang w:val="el-GR"/>
        </w:rPr>
        <w:t>εργάζονται</w:t>
      </w:r>
      <w:r w:rsidR="00AA36EC" w:rsidRPr="00AA36EC">
        <w:rPr>
          <w:lang w:val="el-GR"/>
        </w:rPr>
        <w:t xml:space="preserve">, </w:t>
      </w:r>
      <w:r w:rsidR="00B20273" w:rsidRPr="00B20273">
        <w:rPr>
          <w:lang w:val="el-GR"/>
        </w:rPr>
        <w:t>κυρίως στον δημόσιο τομέα (66%)</w:t>
      </w:r>
      <w:r w:rsidR="001B4E96">
        <w:rPr>
          <w:lang w:val="el-GR"/>
        </w:rPr>
        <w:t xml:space="preserve"> και </w:t>
      </w:r>
      <w:r w:rsidR="002F18B8">
        <w:rPr>
          <w:lang w:val="el-GR"/>
        </w:rPr>
        <w:t xml:space="preserve">σε </w:t>
      </w:r>
      <w:r w:rsidR="001B4E96">
        <w:rPr>
          <w:lang w:val="el-GR"/>
        </w:rPr>
        <w:t>μικρότερο ποσοστό στον ιδιωτικό (33,8%)</w:t>
      </w:r>
      <w:r w:rsidR="00B20273" w:rsidRPr="00B20273">
        <w:rPr>
          <w:lang w:val="el-GR"/>
        </w:rPr>
        <w:t>. Σημαντικό ποσοστό τους εργάζ</w:t>
      </w:r>
      <w:r w:rsidR="002F18B8">
        <w:rPr>
          <w:lang w:val="el-GR"/>
        </w:rPr>
        <w:t>ον</w:t>
      </w:r>
      <w:r w:rsidR="00B20273" w:rsidRPr="00B20273">
        <w:rPr>
          <w:lang w:val="el-GR"/>
        </w:rPr>
        <w:t>ται σε πανεπιστήμια (32,4%) ή ερευνητικά κέντρα (7,4%)</w:t>
      </w:r>
      <w:r w:rsidR="004955F1">
        <w:rPr>
          <w:lang w:val="el-GR"/>
        </w:rPr>
        <w:t>,</w:t>
      </w:r>
      <w:r w:rsidR="00B20273" w:rsidRPr="00B20273">
        <w:rPr>
          <w:lang w:val="el-GR"/>
        </w:rPr>
        <w:t xml:space="preserve"> και </w:t>
      </w:r>
      <w:r w:rsidR="004955F1">
        <w:rPr>
          <w:lang w:val="el-GR"/>
        </w:rPr>
        <w:t xml:space="preserve">το </w:t>
      </w:r>
      <w:r w:rsidR="00B20273" w:rsidRPr="00B20273">
        <w:rPr>
          <w:lang w:val="el-GR"/>
        </w:rPr>
        <w:t xml:space="preserve">21,4% σε επιχειρήσεις. </w:t>
      </w:r>
    </w:p>
    <w:p w:rsidR="001B4E96" w:rsidRDefault="001B4E96" w:rsidP="00CE79E4">
      <w:pPr>
        <w:spacing w:after="0" w:line="240" w:lineRule="auto"/>
        <w:jc w:val="both"/>
        <w:rPr>
          <w:lang w:val="el-GR"/>
        </w:rPr>
      </w:pPr>
    </w:p>
    <w:p w:rsidR="00B20273" w:rsidRPr="00E5744A" w:rsidRDefault="0000296B" w:rsidP="00CE79E4">
      <w:pPr>
        <w:spacing w:after="0" w:line="240" w:lineRule="auto"/>
        <w:jc w:val="both"/>
        <w:rPr>
          <w:lang w:val="el-GR"/>
        </w:rPr>
      </w:pPr>
      <w:r>
        <w:rPr>
          <w:lang w:val="el-GR"/>
        </w:rPr>
        <w:t xml:space="preserve">Ως προς τη γεωγραφική </w:t>
      </w:r>
      <w:r w:rsidR="002F18B8">
        <w:rPr>
          <w:lang w:val="el-GR"/>
        </w:rPr>
        <w:t xml:space="preserve">τους </w:t>
      </w:r>
      <w:r>
        <w:rPr>
          <w:lang w:val="el-GR"/>
        </w:rPr>
        <w:t>κινητικότητα, τ</w:t>
      </w:r>
      <w:r w:rsidR="00B20273" w:rsidRPr="00B20273">
        <w:rPr>
          <w:lang w:val="el-GR"/>
        </w:rPr>
        <w:t xml:space="preserve">ο 31,3% των διδακτόρων εργάστηκαν για κάποιο χρονικό διάστημα στο εξωτερικό (μάλιστα το 14,8% εξακολουθούν να </w:t>
      </w:r>
      <w:r w:rsidR="00DB5049">
        <w:rPr>
          <w:lang w:val="el-GR"/>
        </w:rPr>
        <w:t xml:space="preserve">ζουν και να </w:t>
      </w:r>
      <w:r w:rsidR="00B20273" w:rsidRPr="00B20273">
        <w:rPr>
          <w:lang w:val="el-GR"/>
        </w:rPr>
        <w:t>εργάζονται σήμερα στο εξωτερικό)</w:t>
      </w:r>
      <w:r w:rsidR="00B33912">
        <w:rPr>
          <w:lang w:val="el-GR"/>
        </w:rPr>
        <w:t>. Το</w:t>
      </w:r>
      <w:r w:rsidR="00B20273" w:rsidRPr="00B20273">
        <w:rPr>
          <w:lang w:val="el-GR"/>
        </w:rPr>
        <w:t xml:space="preserve"> 68,7% </w:t>
      </w:r>
      <w:r w:rsidR="00B33912">
        <w:rPr>
          <w:lang w:val="el-GR"/>
        </w:rPr>
        <w:t xml:space="preserve">των διδακτόρων δεν έφυγαν ποτέ από την Ελλάδα, και το 82,2% </w:t>
      </w:r>
      <w:r w:rsidR="002F18B8">
        <w:rPr>
          <w:lang w:val="el-GR"/>
        </w:rPr>
        <w:t xml:space="preserve">εξ </w:t>
      </w:r>
      <w:r w:rsidR="00B33912">
        <w:rPr>
          <w:lang w:val="el-GR"/>
        </w:rPr>
        <w:t xml:space="preserve">αυτών δεν έχουν πρόθεση μετακίνησης στο εξωτερικό. </w:t>
      </w:r>
    </w:p>
    <w:p w:rsidR="00E5744A" w:rsidRDefault="00E5744A" w:rsidP="00CE79E4">
      <w:pPr>
        <w:spacing w:after="0" w:line="240" w:lineRule="auto"/>
        <w:jc w:val="both"/>
        <w:rPr>
          <w:lang w:val="el-GR"/>
        </w:rPr>
      </w:pPr>
    </w:p>
    <w:p w:rsidR="00B33912" w:rsidRDefault="00B33912" w:rsidP="00CE79E4">
      <w:pPr>
        <w:spacing w:after="0" w:line="240" w:lineRule="auto"/>
        <w:jc w:val="both"/>
        <w:rPr>
          <w:lang w:val="el-GR"/>
        </w:rPr>
      </w:pPr>
      <w:r>
        <w:rPr>
          <w:lang w:val="el-GR"/>
        </w:rPr>
        <w:t>Όσον αφορά τους διδάκτορες που ζουν στην Ελλάδα</w:t>
      </w:r>
      <w:r w:rsidR="004D4098">
        <w:rPr>
          <w:lang w:val="el-GR"/>
        </w:rPr>
        <w:t xml:space="preserve"> (και δεν εργάστηκαν ποτέ εκτός Ελλάδας)</w:t>
      </w:r>
      <w:r>
        <w:rPr>
          <w:lang w:val="el-GR"/>
        </w:rPr>
        <w:t xml:space="preserve">, σε </w:t>
      </w:r>
      <w:r w:rsidRPr="00B33912">
        <w:rPr>
          <w:lang w:val="el-GR"/>
        </w:rPr>
        <w:t>ποσοστό 42,9%</w:t>
      </w:r>
      <w:r>
        <w:rPr>
          <w:lang w:val="el-GR"/>
        </w:rPr>
        <w:t xml:space="preserve"> </w:t>
      </w:r>
      <w:r w:rsidRPr="00B33912">
        <w:rPr>
          <w:lang w:val="el-GR"/>
        </w:rPr>
        <w:t>εργάζονται ως «Επαγγελματίες»,</w:t>
      </w:r>
      <w:r w:rsidR="002F18B8">
        <w:rPr>
          <w:lang w:val="el-GR"/>
        </w:rPr>
        <w:t xml:space="preserve"> κατά</w:t>
      </w:r>
      <w:r w:rsidRPr="00B33912">
        <w:rPr>
          <w:lang w:val="el-GR"/>
        </w:rPr>
        <w:t xml:space="preserve"> </w:t>
      </w:r>
      <w:r>
        <w:rPr>
          <w:lang w:val="el-GR"/>
        </w:rPr>
        <w:t>2</w:t>
      </w:r>
      <w:r w:rsidRPr="00B33912">
        <w:rPr>
          <w:lang w:val="el-GR"/>
        </w:rPr>
        <w:t xml:space="preserve">7,6% ως «Διδακτικό προσωπικό ανώτατων εκπαιδευτικών και ερευνητικών ιδρυμάτων», </w:t>
      </w:r>
      <w:r w:rsidR="002F18B8">
        <w:rPr>
          <w:lang w:val="el-GR"/>
        </w:rPr>
        <w:t xml:space="preserve">κατά </w:t>
      </w:r>
      <w:r w:rsidRPr="00B33912">
        <w:rPr>
          <w:lang w:val="el-GR"/>
        </w:rPr>
        <w:t>15% ως «Ανώτερα διευθυντικά και διοικητικά στελέχη»</w:t>
      </w:r>
      <w:r>
        <w:rPr>
          <w:lang w:val="el-GR"/>
        </w:rPr>
        <w:t>,</w:t>
      </w:r>
      <w:r w:rsidR="002F18B8">
        <w:rPr>
          <w:lang w:val="el-GR"/>
        </w:rPr>
        <w:t xml:space="preserve"> κατά</w:t>
      </w:r>
      <w:r>
        <w:rPr>
          <w:lang w:val="el-GR"/>
        </w:rPr>
        <w:t xml:space="preserve"> </w:t>
      </w:r>
      <w:r w:rsidRPr="00B33912">
        <w:rPr>
          <w:lang w:val="el-GR"/>
        </w:rPr>
        <w:t>7,6% ως «Υπάλληλοι (δημόσιοι ή ιδιωτικοί)»</w:t>
      </w:r>
      <w:r>
        <w:rPr>
          <w:lang w:val="el-GR"/>
        </w:rPr>
        <w:t xml:space="preserve"> και </w:t>
      </w:r>
      <w:r w:rsidR="002F18B8">
        <w:rPr>
          <w:lang w:val="el-GR"/>
        </w:rPr>
        <w:t xml:space="preserve">κατά </w:t>
      </w:r>
      <w:r>
        <w:rPr>
          <w:lang w:val="el-GR"/>
        </w:rPr>
        <w:t>5,7% ως «Ερευνητές».</w:t>
      </w:r>
    </w:p>
    <w:p w:rsidR="004D4098" w:rsidRDefault="004D4098" w:rsidP="00CE79E4">
      <w:pPr>
        <w:spacing w:after="0" w:line="240" w:lineRule="auto"/>
        <w:jc w:val="both"/>
        <w:rPr>
          <w:lang w:val="el-GR"/>
        </w:rPr>
      </w:pPr>
    </w:p>
    <w:p w:rsidR="004D4098" w:rsidRDefault="004D4098" w:rsidP="00CE79E4">
      <w:pPr>
        <w:spacing w:after="0" w:line="240" w:lineRule="auto"/>
        <w:jc w:val="both"/>
        <w:rPr>
          <w:lang w:val="el-GR"/>
        </w:rPr>
      </w:pPr>
      <w:r>
        <w:rPr>
          <w:lang w:val="el-GR"/>
        </w:rPr>
        <w:t>Όσον αφορά τους διδάκτορες που ζουν στο εξωτερικό</w:t>
      </w:r>
      <w:r w:rsidR="00AD075F">
        <w:rPr>
          <w:lang w:val="el-GR"/>
        </w:rPr>
        <w:t>, τ</w:t>
      </w:r>
      <w:r w:rsidR="00AD075F" w:rsidRPr="00AD075F">
        <w:rPr>
          <w:lang w:val="el-GR"/>
        </w:rPr>
        <w:t>ο 40,3% δήλωσαν ότι εργάζονται ως «</w:t>
      </w:r>
      <w:r w:rsidR="00AD075F">
        <w:rPr>
          <w:lang w:val="el-GR"/>
        </w:rPr>
        <w:t>Δ</w:t>
      </w:r>
      <w:r w:rsidR="00AD075F" w:rsidRPr="00AD075F">
        <w:rPr>
          <w:lang w:val="el-GR"/>
        </w:rPr>
        <w:t>ιδακτικό προσωπικό ανώτατων εκπαιδευτικών και ερευνητικών ιδρυμάτων», το 32,2% ως «</w:t>
      </w:r>
      <w:r w:rsidR="00AD075F">
        <w:rPr>
          <w:lang w:val="el-GR"/>
        </w:rPr>
        <w:t>Ε</w:t>
      </w:r>
      <w:r w:rsidR="00AD075F" w:rsidRPr="00AD075F">
        <w:rPr>
          <w:lang w:val="el-GR"/>
        </w:rPr>
        <w:t>παγγελματίες»</w:t>
      </w:r>
      <w:r w:rsidR="00AD075F">
        <w:rPr>
          <w:lang w:val="el-GR"/>
        </w:rPr>
        <w:t xml:space="preserve">, το </w:t>
      </w:r>
      <w:r w:rsidR="00AD075F" w:rsidRPr="00AD075F">
        <w:rPr>
          <w:lang w:val="el-GR"/>
        </w:rPr>
        <w:t>15% ως «</w:t>
      </w:r>
      <w:r w:rsidR="00AD075F">
        <w:rPr>
          <w:lang w:val="el-GR"/>
        </w:rPr>
        <w:t>Ε</w:t>
      </w:r>
      <w:r w:rsidR="00AD075F" w:rsidRPr="00AD075F">
        <w:rPr>
          <w:lang w:val="el-GR"/>
        </w:rPr>
        <w:t>ρευνητές»</w:t>
      </w:r>
      <w:r w:rsidR="002F18B8">
        <w:rPr>
          <w:lang w:val="el-GR"/>
        </w:rPr>
        <w:t>,</w:t>
      </w:r>
      <w:r w:rsidR="00AD075F">
        <w:rPr>
          <w:lang w:val="el-GR"/>
        </w:rPr>
        <w:t xml:space="preserve"> το 9,5% ως «</w:t>
      </w:r>
      <w:r w:rsidR="00AD075F" w:rsidRPr="00B33912">
        <w:rPr>
          <w:lang w:val="el-GR"/>
        </w:rPr>
        <w:t>Ανώτερα διευθυντικά και διοικητικά στελέχη»</w:t>
      </w:r>
      <w:r w:rsidR="00AD075F">
        <w:rPr>
          <w:lang w:val="el-GR"/>
        </w:rPr>
        <w:t xml:space="preserve"> και το 2</w:t>
      </w:r>
      <w:r w:rsidR="00AD075F" w:rsidRPr="00B33912">
        <w:rPr>
          <w:lang w:val="el-GR"/>
        </w:rPr>
        <w:t>,6% ως «Υπάλληλοι (δημόσιοι ή ιδιωτικοί)»</w:t>
      </w:r>
      <w:r w:rsidR="00AD075F">
        <w:rPr>
          <w:lang w:val="el-GR"/>
        </w:rPr>
        <w:t>.</w:t>
      </w:r>
    </w:p>
    <w:p w:rsidR="00B33912" w:rsidRPr="00E5744A" w:rsidRDefault="00B33912" w:rsidP="00CE79E4">
      <w:pPr>
        <w:spacing w:after="0" w:line="240" w:lineRule="auto"/>
        <w:jc w:val="both"/>
        <w:rPr>
          <w:lang w:val="el-GR"/>
        </w:rPr>
      </w:pPr>
    </w:p>
    <w:p w:rsidR="008B50D9" w:rsidRDefault="007506CF" w:rsidP="00CE79E4">
      <w:pPr>
        <w:spacing w:after="0" w:line="240" w:lineRule="auto"/>
        <w:jc w:val="both"/>
        <w:rPr>
          <w:lang w:val="el-GR"/>
        </w:rPr>
      </w:pPr>
      <w:r w:rsidRPr="007506CF">
        <w:rPr>
          <w:lang w:val="el-GR"/>
        </w:rPr>
        <w:t>Το 73,8% από τους διδάκτορες που ζουν και εργάζονται στο εξωτερικό</w:t>
      </w:r>
      <w:r w:rsidR="00D90C03">
        <w:rPr>
          <w:lang w:val="el-GR"/>
        </w:rPr>
        <w:t>,</w:t>
      </w:r>
      <w:r w:rsidRPr="007506CF">
        <w:rPr>
          <w:lang w:val="el-GR"/>
        </w:rPr>
        <w:t xml:space="preserve"> είχαν εργαστεί στην Ελλάδα πριν φύγουν για το εξωτερικό. Το 52,6% από αυτούς, ακριβώς πριν φύγουν για το εξωτερικό, εργάζονταν και μάλιστα με ασφαλή εργασιακή σχέση ή/και με καλή αμοιβή ή/και σε σχετικό με τις σπουδές τους αντικείμενο.</w:t>
      </w:r>
      <w:r>
        <w:rPr>
          <w:lang w:val="el-GR"/>
        </w:rPr>
        <w:t xml:space="preserve"> </w:t>
      </w:r>
      <w:r w:rsidRPr="007506CF">
        <w:rPr>
          <w:lang w:val="el-GR"/>
        </w:rPr>
        <w:t>Οι περισσότεροι έφυγαν από την Ελλάδα μετά το 2011 (72,8%)</w:t>
      </w:r>
      <w:r w:rsidR="00D90C03">
        <w:rPr>
          <w:lang w:val="el-GR"/>
        </w:rPr>
        <w:t xml:space="preserve">, </w:t>
      </w:r>
      <w:r w:rsidRPr="007506CF">
        <w:rPr>
          <w:lang w:val="el-GR"/>
        </w:rPr>
        <w:t>για λόγους που συνδέονται άμεσα με την εργασία (επαγγελματική ανέλιξη, καλύτερες εργασιακές συνθήκες, καλύτερες οικονομικές απολαβές</w:t>
      </w:r>
      <w:r w:rsidR="003416F0">
        <w:rPr>
          <w:lang w:val="el-GR"/>
        </w:rPr>
        <w:t xml:space="preserve"> </w:t>
      </w:r>
      <w:r w:rsidRPr="007506CF">
        <w:rPr>
          <w:lang w:val="el-GR"/>
        </w:rPr>
        <w:t xml:space="preserve">και εργασία στο αντικείμενό τους), ενώ για τους ίδιους λόγους επέλεξαν και τη χώρα στην οποία εγκαταστάθηκαν. </w:t>
      </w:r>
    </w:p>
    <w:p w:rsidR="008B50D9" w:rsidRDefault="008B50D9" w:rsidP="00CE79E4">
      <w:pPr>
        <w:spacing w:after="0" w:line="240" w:lineRule="auto"/>
        <w:jc w:val="both"/>
        <w:rPr>
          <w:lang w:val="el-GR"/>
        </w:rPr>
      </w:pPr>
    </w:p>
    <w:p w:rsidR="00B20273" w:rsidRDefault="008B50D9" w:rsidP="00CE79E4">
      <w:pPr>
        <w:spacing w:after="0" w:line="240" w:lineRule="auto"/>
        <w:jc w:val="both"/>
        <w:rPr>
          <w:lang w:val="el-GR"/>
        </w:rPr>
      </w:pPr>
      <w:r w:rsidRPr="008B50D9">
        <w:rPr>
          <w:lang w:val="el-GR"/>
        </w:rPr>
        <w:t>Οι έλληνες κάτοχοι διδακτορικού ζ</w:t>
      </w:r>
      <w:r w:rsidR="007506CF" w:rsidRPr="008B50D9">
        <w:rPr>
          <w:lang w:val="el-GR"/>
        </w:rPr>
        <w:t>ουν/έζησαν σε</w:t>
      </w:r>
      <w:r w:rsidR="00D90C03">
        <w:rPr>
          <w:lang w:val="el-GR"/>
        </w:rPr>
        <w:t xml:space="preserve"> πάνω από 50 χώρες, κυρίως </w:t>
      </w:r>
      <w:r w:rsidR="007506CF" w:rsidRPr="008B50D9">
        <w:rPr>
          <w:lang w:val="el-GR"/>
        </w:rPr>
        <w:t>στο Ηνωμένο Βασίλειο, στις ΗΠΑ, τη Γερμανία και τη Γαλλία</w:t>
      </w:r>
      <w:r w:rsidR="00D90C03">
        <w:rPr>
          <w:lang w:val="el-GR"/>
        </w:rPr>
        <w:t xml:space="preserve"> (τ</w:t>
      </w:r>
      <w:r w:rsidR="007506CF" w:rsidRPr="008B50D9">
        <w:rPr>
          <w:lang w:val="el-GR"/>
        </w:rPr>
        <w:t>ο 30,8% σε περισσότερες από μ</w:t>
      </w:r>
      <w:r w:rsidR="002F18B8">
        <w:rPr>
          <w:lang w:val="el-GR"/>
        </w:rPr>
        <w:t>ί</w:t>
      </w:r>
      <w:r w:rsidR="007506CF" w:rsidRPr="008B50D9">
        <w:rPr>
          <w:lang w:val="el-GR"/>
        </w:rPr>
        <w:t>α χώρες</w:t>
      </w:r>
      <w:r w:rsidR="00D90C03">
        <w:rPr>
          <w:lang w:val="el-GR"/>
        </w:rPr>
        <w:t xml:space="preserve">), </w:t>
      </w:r>
      <w:r w:rsidR="002F18B8">
        <w:rPr>
          <w:lang w:val="el-GR"/>
        </w:rPr>
        <w:t xml:space="preserve">καθώς </w:t>
      </w:r>
      <w:r w:rsidR="00D90C03">
        <w:rPr>
          <w:lang w:val="el-GR"/>
        </w:rPr>
        <w:t xml:space="preserve">και σε </w:t>
      </w:r>
      <w:r w:rsidR="007506CF" w:rsidRPr="008B50D9">
        <w:rPr>
          <w:lang w:val="el-GR"/>
        </w:rPr>
        <w:t>περισσότερες από 500 πόλεις, κυρίως στο Λονδίνο, το Παρίσι, τη Βοστώνη, τη Λευκωσία και τη Νέα Υόρκη.</w:t>
      </w:r>
      <w:r w:rsidRPr="008B50D9">
        <w:rPr>
          <w:lang w:val="el-GR"/>
        </w:rPr>
        <w:t xml:space="preserve"> Αξίζει να σημειωθεί ότι τ</w:t>
      </w:r>
      <w:r w:rsidR="00B20273" w:rsidRPr="008B50D9">
        <w:rPr>
          <w:lang w:val="el-GR"/>
        </w:rPr>
        <w:t>ο 67,5% αυτών που ζουν/έζησαν στο εξωτερικό έχουν εργαστεί/εργάζονται σε μία από τις 10 πιο καινοτόμες χώρες του κόσμου</w:t>
      </w:r>
      <w:r w:rsidR="00235FA2">
        <w:rPr>
          <w:lang w:val="el-GR"/>
        </w:rPr>
        <w:t>,</w:t>
      </w:r>
      <w:r w:rsidR="00B20273" w:rsidRPr="008B50D9">
        <w:rPr>
          <w:lang w:val="el-GR"/>
        </w:rPr>
        <w:t xml:space="preserve"> και το 75,2% </w:t>
      </w:r>
      <w:r w:rsidR="00AA36EC">
        <w:rPr>
          <w:lang w:val="el-GR"/>
        </w:rPr>
        <w:t>ζουν/έζησαν</w:t>
      </w:r>
      <w:r w:rsidR="00B20273" w:rsidRPr="008B50D9">
        <w:rPr>
          <w:lang w:val="el-GR"/>
        </w:rPr>
        <w:t xml:space="preserve"> σε πόλεις που θεωρούνται παγκόσμιες μητροπόλεις.</w:t>
      </w:r>
      <w:r w:rsidR="00B20273" w:rsidRPr="00B20273">
        <w:rPr>
          <w:lang w:val="el-GR"/>
        </w:rPr>
        <w:t xml:space="preserve"> </w:t>
      </w:r>
    </w:p>
    <w:p w:rsidR="006F4B9E" w:rsidRDefault="006F4B9E" w:rsidP="00CE79E4">
      <w:pPr>
        <w:spacing w:after="0" w:line="240" w:lineRule="auto"/>
        <w:jc w:val="both"/>
        <w:rPr>
          <w:lang w:val="el-GR"/>
        </w:rPr>
      </w:pPr>
    </w:p>
    <w:p w:rsidR="00AD075F" w:rsidRDefault="00AD075F" w:rsidP="00CE79E4">
      <w:pPr>
        <w:spacing w:after="0" w:line="240" w:lineRule="auto"/>
        <w:jc w:val="both"/>
        <w:rPr>
          <w:lang w:val="el-GR"/>
        </w:rPr>
      </w:pPr>
    </w:p>
    <w:p w:rsidR="007E7671" w:rsidRDefault="007E7671" w:rsidP="00CE79E4">
      <w:pPr>
        <w:spacing w:after="0" w:line="240" w:lineRule="auto"/>
        <w:jc w:val="both"/>
        <w:rPr>
          <w:lang w:val="el-GR"/>
        </w:rPr>
      </w:pPr>
    </w:p>
    <w:p w:rsidR="00BB63FE" w:rsidRDefault="00BB63FE" w:rsidP="00CE79E4">
      <w:pPr>
        <w:spacing w:after="0" w:line="240" w:lineRule="auto"/>
        <w:jc w:val="both"/>
        <w:rPr>
          <w:lang w:val="el-GR"/>
        </w:rPr>
      </w:pPr>
    </w:p>
    <w:p w:rsidR="00D048D9" w:rsidRDefault="00D048D9" w:rsidP="00CE79E4">
      <w:pPr>
        <w:spacing w:after="0" w:line="240" w:lineRule="auto"/>
        <w:jc w:val="both"/>
        <w:rPr>
          <w:lang w:val="el-GR"/>
        </w:rPr>
      </w:pPr>
    </w:p>
    <w:p w:rsidR="00D0182F" w:rsidRDefault="00D0182F" w:rsidP="00CE79E4">
      <w:pPr>
        <w:spacing w:after="0" w:line="240" w:lineRule="auto"/>
        <w:jc w:val="both"/>
        <w:rPr>
          <w:b/>
          <w:sz w:val="24"/>
          <w:lang w:val="el-GR"/>
        </w:rPr>
      </w:pPr>
      <w:r w:rsidRPr="00C62396">
        <w:rPr>
          <w:b/>
          <w:sz w:val="24"/>
          <w:lang w:val="el-GR"/>
        </w:rPr>
        <w:lastRenderedPageBreak/>
        <w:t>Πρόθεση επιστροφής στην Ελλάδα</w:t>
      </w:r>
    </w:p>
    <w:p w:rsidR="00C62396" w:rsidRPr="00C62396" w:rsidRDefault="00C62396" w:rsidP="00CE79E4">
      <w:pPr>
        <w:spacing w:after="0" w:line="240" w:lineRule="auto"/>
        <w:jc w:val="both"/>
        <w:rPr>
          <w:b/>
          <w:sz w:val="24"/>
          <w:lang w:val="el-GR"/>
        </w:rPr>
      </w:pPr>
    </w:p>
    <w:p w:rsidR="00651BC9" w:rsidRDefault="0044436E" w:rsidP="00CE79E4">
      <w:pPr>
        <w:spacing w:after="0" w:line="240" w:lineRule="auto"/>
        <w:jc w:val="both"/>
        <w:rPr>
          <w:lang w:val="el-GR"/>
        </w:rPr>
      </w:pPr>
      <w:r>
        <w:rPr>
          <w:lang w:val="el-GR"/>
        </w:rPr>
        <w:t>Ιδιαίτερο ενδιαφέρον παρουσιάζουν τα ευρήματα της έρευνας όσον αφορά τη</w:t>
      </w:r>
      <w:r w:rsidR="002332F3">
        <w:rPr>
          <w:lang w:val="el-GR"/>
        </w:rPr>
        <w:t>ν</w:t>
      </w:r>
      <w:r>
        <w:rPr>
          <w:lang w:val="el-GR"/>
        </w:rPr>
        <w:t xml:space="preserve"> πρόθεση </w:t>
      </w:r>
      <w:r w:rsidR="00651BC9">
        <w:rPr>
          <w:lang w:val="el-GR"/>
        </w:rPr>
        <w:t>των ελλήνων διδακτόρων που ζουν στο εξωτερικό</w:t>
      </w:r>
      <w:r w:rsidR="0089182B">
        <w:rPr>
          <w:lang w:val="el-GR"/>
        </w:rPr>
        <w:t>,</w:t>
      </w:r>
      <w:r w:rsidR="00651BC9">
        <w:rPr>
          <w:lang w:val="el-GR"/>
        </w:rPr>
        <w:t xml:space="preserve"> να επιστρέψουν στην Ελλάδα. </w:t>
      </w:r>
      <w:r w:rsidR="00D0182F" w:rsidRPr="00D0182F">
        <w:rPr>
          <w:lang w:val="el-GR"/>
        </w:rPr>
        <w:t xml:space="preserve">Το 46,3% απάντησαν ότι </w:t>
      </w:r>
      <w:r w:rsidR="006F4B9E">
        <w:rPr>
          <w:lang w:val="el-GR"/>
        </w:rPr>
        <w:t>σκοπεύουν να</w:t>
      </w:r>
      <w:r w:rsidR="00D0182F" w:rsidRPr="00D0182F">
        <w:rPr>
          <w:lang w:val="el-GR"/>
        </w:rPr>
        <w:t xml:space="preserve"> επιστρέψουν στην Ελλάδα</w:t>
      </w:r>
      <w:r w:rsidR="00883A95">
        <w:rPr>
          <w:lang w:val="el-GR"/>
        </w:rPr>
        <w:t xml:space="preserve"> </w:t>
      </w:r>
      <w:r w:rsidR="00034B5C">
        <w:rPr>
          <w:lang w:val="el-GR"/>
        </w:rPr>
        <w:t>τα επόμενα χρόνια</w:t>
      </w:r>
      <w:r w:rsidR="006F3E01">
        <w:rPr>
          <w:lang w:val="el-GR"/>
        </w:rPr>
        <w:t>. Το</w:t>
      </w:r>
      <w:r w:rsidR="00D0182F" w:rsidRPr="00D0182F">
        <w:rPr>
          <w:lang w:val="el-GR"/>
        </w:rPr>
        <w:t xml:space="preserve"> 61,4% </w:t>
      </w:r>
      <w:r w:rsidR="002F18B8">
        <w:rPr>
          <w:lang w:val="el-GR"/>
        </w:rPr>
        <w:t xml:space="preserve">εξ </w:t>
      </w:r>
      <w:r w:rsidR="006F3E01">
        <w:rPr>
          <w:lang w:val="el-GR"/>
        </w:rPr>
        <w:t xml:space="preserve">αυτών </w:t>
      </w:r>
      <w:r w:rsidR="00D0182F" w:rsidRPr="00D0182F">
        <w:rPr>
          <w:lang w:val="el-GR"/>
        </w:rPr>
        <w:t>σκέφτονται να επιστρέψουν άμεσα, και συγκεκριμένα το 39% ότι σκοπεύουν να επιστρέψουν σε «1-2 χρόνια» και το 22,4% «φέτος»</w:t>
      </w:r>
      <w:r w:rsidR="00D0182F">
        <w:rPr>
          <w:lang w:val="el-GR"/>
        </w:rPr>
        <w:t xml:space="preserve">. </w:t>
      </w:r>
      <w:r w:rsidR="001F4972">
        <w:rPr>
          <w:lang w:val="el-GR"/>
        </w:rPr>
        <w:t xml:space="preserve"> Επίσης, διατηρούν ισχυρούς δεσμούς με την Ελλάδα, καθώς </w:t>
      </w:r>
      <w:r w:rsidR="002F18B8">
        <w:rPr>
          <w:lang w:val="el-GR"/>
        </w:rPr>
        <w:t xml:space="preserve">σε </w:t>
      </w:r>
      <w:r w:rsidR="001F4972">
        <w:rPr>
          <w:lang w:val="el-GR"/>
        </w:rPr>
        <w:t>ποσοστό 95% έρχονται τουλάχιστον μ</w:t>
      </w:r>
      <w:r w:rsidR="00BB63FE">
        <w:rPr>
          <w:lang w:val="el-GR"/>
        </w:rPr>
        <w:t>ί</w:t>
      </w:r>
      <w:r w:rsidR="001F4972">
        <w:rPr>
          <w:lang w:val="el-GR"/>
        </w:rPr>
        <w:t xml:space="preserve">α φορά τον χρόνο στην Ελλάδα. </w:t>
      </w:r>
    </w:p>
    <w:p w:rsidR="00651BC9" w:rsidRDefault="00651BC9" w:rsidP="00CE79E4">
      <w:pPr>
        <w:spacing w:after="0" w:line="240" w:lineRule="auto"/>
        <w:jc w:val="both"/>
        <w:rPr>
          <w:lang w:val="el-GR"/>
        </w:rPr>
      </w:pPr>
    </w:p>
    <w:p w:rsidR="00D0182F" w:rsidRDefault="00D0182F" w:rsidP="00CE79E4">
      <w:pPr>
        <w:spacing w:after="0" w:line="240" w:lineRule="auto"/>
        <w:jc w:val="both"/>
        <w:rPr>
          <w:lang w:val="el-GR"/>
        </w:rPr>
      </w:pPr>
      <w:r w:rsidRPr="00D0182F">
        <w:rPr>
          <w:lang w:val="el-GR"/>
        </w:rPr>
        <w:t xml:space="preserve">Οι προϋποθέσεις και οι λόγοι επιστροφής στην Ελλάδα συναρτώνται κυρίως με τη δυνατότητα εύρεσης εργασίας. </w:t>
      </w:r>
      <w:r w:rsidR="006F3E01">
        <w:rPr>
          <w:lang w:val="el-GR"/>
        </w:rPr>
        <w:t>Το</w:t>
      </w:r>
      <w:r w:rsidRPr="00D0182F">
        <w:rPr>
          <w:lang w:val="el-GR"/>
        </w:rPr>
        <w:t xml:space="preserve"> 69,7% δήλωσαν ότι θα επέστρεφαν εάν έβρισκαν «εργασία ανάλογη με τα προσόντα [τους] στην Ελλάδα»</w:t>
      </w:r>
      <w:r w:rsidR="006F3E01">
        <w:rPr>
          <w:lang w:val="el-GR"/>
        </w:rPr>
        <w:t>, τ</w:t>
      </w:r>
      <w:r w:rsidR="006F3E01" w:rsidRPr="00D0182F">
        <w:rPr>
          <w:lang w:val="el-GR"/>
        </w:rPr>
        <w:t>ο 43% θα επέστρεφαν για «οικογενειακούς λόγους»</w:t>
      </w:r>
      <w:r w:rsidR="006F3E01">
        <w:rPr>
          <w:lang w:val="el-GR"/>
        </w:rPr>
        <w:t xml:space="preserve"> </w:t>
      </w:r>
      <w:r w:rsidRPr="00D0182F">
        <w:rPr>
          <w:lang w:val="el-GR"/>
        </w:rPr>
        <w:t xml:space="preserve">και το 35,6% εάν «ένας από τους δύο συντρόφους έβρισκε εργασία στην Ελλάδα που ήταν οικονομικά ικανοποιητική». </w:t>
      </w:r>
    </w:p>
    <w:p w:rsidR="00CE79E4" w:rsidRDefault="00CE79E4" w:rsidP="00CE79E4">
      <w:pPr>
        <w:spacing w:after="0" w:line="240" w:lineRule="auto"/>
        <w:jc w:val="both"/>
        <w:rPr>
          <w:lang w:val="el-GR"/>
        </w:rPr>
      </w:pPr>
    </w:p>
    <w:p w:rsidR="00D0182F" w:rsidRDefault="006F3E01" w:rsidP="00CE79E4">
      <w:pPr>
        <w:spacing w:after="0" w:line="240" w:lineRule="auto"/>
        <w:jc w:val="both"/>
        <w:rPr>
          <w:lang w:val="el-GR"/>
        </w:rPr>
      </w:pPr>
      <w:r>
        <w:rPr>
          <w:lang w:val="el-GR"/>
        </w:rPr>
        <w:t xml:space="preserve">Στο ερώτημα για το </w:t>
      </w:r>
      <w:r w:rsidR="00D0182F" w:rsidRPr="00D0182F">
        <w:rPr>
          <w:lang w:val="el-GR"/>
        </w:rPr>
        <w:t xml:space="preserve">τι μπορεί να κάνει το κράτος για να βοηθήσει την επιστροφή </w:t>
      </w:r>
      <w:r>
        <w:rPr>
          <w:lang w:val="el-GR"/>
        </w:rPr>
        <w:t>τους, τ</w:t>
      </w:r>
      <w:r w:rsidR="00D0182F" w:rsidRPr="00D0182F">
        <w:rPr>
          <w:lang w:val="el-GR"/>
        </w:rPr>
        <w:t>ο 60,7% δήλωσαν ότι ικανή συνθήκη είναι «να προκηρυχθούν νέες θέσεις εργασίας στα ΑΕΙ/ Ερευνητικά Κέντρα»</w:t>
      </w:r>
      <w:r w:rsidR="002F18B8">
        <w:rPr>
          <w:lang w:val="el-GR"/>
        </w:rPr>
        <w:t xml:space="preserve"> και</w:t>
      </w:r>
      <w:r>
        <w:rPr>
          <w:lang w:val="el-GR"/>
        </w:rPr>
        <w:t xml:space="preserve"> το 58,4% να βελτιωθούν οι γενικότερες συνθήκες στη χώρα</w:t>
      </w:r>
      <w:r w:rsidR="00D0182F" w:rsidRPr="00D0182F">
        <w:rPr>
          <w:lang w:val="el-GR"/>
        </w:rPr>
        <w:t xml:space="preserve"> (κοινωνικές υποδομές, βελτίωση της οικονομίας κλπ.)</w:t>
      </w:r>
      <w:r>
        <w:rPr>
          <w:lang w:val="el-GR"/>
        </w:rPr>
        <w:t>.</w:t>
      </w:r>
      <w:r w:rsidR="00D0182F" w:rsidRPr="00D0182F">
        <w:rPr>
          <w:lang w:val="el-GR"/>
        </w:rPr>
        <w:t xml:space="preserve"> Σημαντικό τμήμα τους δήλωσαν ότι πρέπει να βελτιωθεί η διασύνδεση αυτών που εργάζονται στο εξωτερικό με την Ελλάδα. Συγκεκριμένα, το 37,2% θεωρούν ότι πρέπει «να βελτιωθούν οι δυνατότητες διασύνδεσής τους με την ελληνική ερευνητική κοινότητα» και το 29,2% </w:t>
      </w:r>
      <w:r w:rsidR="002F18B8">
        <w:rPr>
          <w:lang w:val="el-GR"/>
        </w:rPr>
        <w:t>ότι χρειάζεται</w:t>
      </w:r>
      <w:r w:rsidR="00D0182F" w:rsidRPr="00D0182F">
        <w:rPr>
          <w:lang w:val="el-GR"/>
        </w:rPr>
        <w:t xml:space="preserve"> «διαφάνεια και αμεσότητα στην ενημέρωση για κίνητρα-υποτροφίες που προσφέρονται στην Ελλάδα</w:t>
      </w:r>
      <w:r>
        <w:rPr>
          <w:lang w:val="el-GR"/>
        </w:rPr>
        <w:t>»</w:t>
      </w:r>
      <w:r w:rsidR="00D0182F" w:rsidRPr="00D0182F">
        <w:rPr>
          <w:lang w:val="el-GR"/>
        </w:rPr>
        <w:t>. Μόνο το 9,2% δήλωσαν πως δεν ενδιαφέρονται καθόλου να επιστρέψουν</w:t>
      </w:r>
      <w:r w:rsidR="00D0182F">
        <w:rPr>
          <w:lang w:val="el-GR"/>
        </w:rPr>
        <w:t xml:space="preserve">. </w:t>
      </w:r>
    </w:p>
    <w:p w:rsidR="00705AA4" w:rsidRDefault="00705AA4" w:rsidP="00CE79E4">
      <w:pPr>
        <w:spacing w:after="0" w:line="240" w:lineRule="auto"/>
        <w:jc w:val="both"/>
        <w:rPr>
          <w:lang w:val="el-GR"/>
        </w:rPr>
      </w:pPr>
    </w:p>
    <w:p w:rsidR="00705AA4" w:rsidRDefault="00705AA4" w:rsidP="00CE79E4">
      <w:pPr>
        <w:spacing w:after="0" w:line="240" w:lineRule="auto"/>
        <w:jc w:val="both"/>
        <w:rPr>
          <w:lang w:val="el-GR"/>
        </w:rPr>
      </w:pPr>
      <w:r>
        <w:rPr>
          <w:lang w:val="el-GR"/>
        </w:rPr>
        <w:t>Τα ποσοτικά και ποιοτικά στοιχεία της έρευνας επιτρέπουν την καλύτερη κατανόηση της γεωγραφικής, επιστημονικής και επαγγελματικής κινητικότητας των ελλήνων διδακτόρων, με στόχο την ανάπτυξη αποτελεσματικών πολιτικών για τη συγκράτησή τους, για την επιστροφή τους αλλά και για την αξιοποίησή τους όσο βρίσκονται στο εξωτερικό.</w:t>
      </w:r>
    </w:p>
    <w:p w:rsidR="00702956" w:rsidRDefault="00702956" w:rsidP="00CE79E4">
      <w:pPr>
        <w:spacing w:after="0" w:line="240" w:lineRule="auto"/>
        <w:jc w:val="both"/>
        <w:rPr>
          <w:b/>
          <w:lang w:val="el-GR"/>
        </w:rPr>
      </w:pPr>
    </w:p>
    <w:p w:rsidR="00D0182F" w:rsidRDefault="00E525AE" w:rsidP="00CE79E4">
      <w:pPr>
        <w:spacing w:after="0" w:line="240" w:lineRule="auto"/>
        <w:jc w:val="both"/>
        <w:rPr>
          <w:b/>
          <w:sz w:val="24"/>
          <w:lang w:val="el-GR"/>
        </w:rPr>
      </w:pPr>
      <w:r w:rsidRPr="00C62396">
        <w:rPr>
          <w:b/>
          <w:sz w:val="24"/>
          <w:lang w:val="el-GR"/>
        </w:rPr>
        <w:t>Σχετικά με την έρευνα</w:t>
      </w:r>
    </w:p>
    <w:p w:rsidR="00E525AE" w:rsidRDefault="0089182B" w:rsidP="00CE79E4">
      <w:pPr>
        <w:spacing w:after="0" w:line="240" w:lineRule="auto"/>
        <w:jc w:val="both"/>
        <w:rPr>
          <w:lang w:val="el-GR"/>
        </w:rPr>
      </w:pPr>
      <w:r>
        <w:rPr>
          <w:lang w:val="el-GR"/>
        </w:rPr>
        <w:t xml:space="preserve">Η έρευνα </w:t>
      </w:r>
      <w:r w:rsidRPr="00B20273">
        <w:rPr>
          <w:lang w:val="el-GR"/>
        </w:rPr>
        <w:t xml:space="preserve">πραγματοποιήθηκε από το Εθνικό Κέντρο Τεκμηρίωσης &amp; Ηλεκτρονικού Περιεχομένου (ΕΚΤ) </w:t>
      </w:r>
      <w:r w:rsidR="00D12D46">
        <w:rPr>
          <w:lang w:val="el-GR"/>
        </w:rPr>
        <w:t>(</w:t>
      </w:r>
      <w:hyperlink r:id="rId9" w:history="1">
        <w:r w:rsidR="00D12D46" w:rsidRPr="0026009B">
          <w:rPr>
            <w:rStyle w:val="Hyperlink"/>
            <w:lang w:val="el-GR"/>
          </w:rPr>
          <w:t>http://</w:t>
        </w:r>
        <w:r w:rsidR="00D12D46" w:rsidRPr="0026009B">
          <w:rPr>
            <w:rStyle w:val="Hyperlink"/>
          </w:rPr>
          <w:t>www</w:t>
        </w:r>
        <w:r w:rsidR="00D12D46" w:rsidRPr="0026009B">
          <w:rPr>
            <w:rStyle w:val="Hyperlink"/>
            <w:lang w:val="el-GR"/>
          </w:rPr>
          <w:t>.</w:t>
        </w:r>
        <w:r w:rsidR="00D12D46" w:rsidRPr="0026009B">
          <w:rPr>
            <w:rStyle w:val="Hyperlink"/>
          </w:rPr>
          <w:t>ekt</w:t>
        </w:r>
        <w:r w:rsidR="00D12D46" w:rsidRPr="0026009B">
          <w:rPr>
            <w:rStyle w:val="Hyperlink"/>
            <w:lang w:val="el-GR"/>
          </w:rPr>
          <w:t>.</w:t>
        </w:r>
        <w:r w:rsidR="00D12D46" w:rsidRPr="0026009B">
          <w:rPr>
            <w:rStyle w:val="Hyperlink"/>
          </w:rPr>
          <w:t>gr</w:t>
        </w:r>
      </w:hyperlink>
      <w:r w:rsidR="00687BAB" w:rsidRPr="00687BAB">
        <w:rPr>
          <w:lang w:val="el-GR"/>
        </w:rPr>
        <w:t xml:space="preserve">) </w:t>
      </w:r>
      <w:r>
        <w:rPr>
          <w:lang w:val="el-GR"/>
        </w:rPr>
        <w:t>με την επιστημονική συνε</w:t>
      </w:r>
      <w:r w:rsidRPr="00B20273">
        <w:rPr>
          <w:lang w:val="el-GR"/>
        </w:rPr>
        <w:t>ργασία τη</w:t>
      </w:r>
      <w:r>
        <w:rPr>
          <w:lang w:val="el-GR"/>
        </w:rPr>
        <w:t>ς</w:t>
      </w:r>
      <w:r w:rsidRPr="00B20273">
        <w:rPr>
          <w:lang w:val="el-GR"/>
        </w:rPr>
        <w:t xml:space="preserve"> Ερευνητική</w:t>
      </w:r>
      <w:r>
        <w:rPr>
          <w:lang w:val="el-GR"/>
        </w:rPr>
        <w:t>ς</w:t>
      </w:r>
      <w:r w:rsidRPr="00B20273">
        <w:rPr>
          <w:lang w:val="el-GR"/>
        </w:rPr>
        <w:t xml:space="preserve"> Μονάδα</w:t>
      </w:r>
      <w:r>
        <w:rPr>
          <w:lang w:val="el-GR"/>
        </w:rPr>
        <w:t>ς</w:t>
      </w:r>
      <w:r w:rsidRPr="00B20273">
        <w:rPr>
          <w:lang w:val="el-GR"/>
        </w:rPr>
        <w:t xml:space="preserve"> Περιφερειακής Ανάπτυξης και Πολιτικής (ΕΜΠΑΠ)</w:t>
      </w:r>
      <w:r w:rsidR="00687BAB" w:rsidRPr="00687BAB">
        <w:rPr>
          <w:lang w:val="el-GR"/>
        </w:rPr>
        <w:t xml:space="preserve"> του </w:t>
      </w:r>
      <w:r w:rsidR="00687BAB">
        <w:rPr>
          <w:lang w:val="el-GR"/>
        </w:rPr>
        <w:t xml:space="preserve">Πανεπιστημίου Μακεδονίας </w:t>
      </w:r>
      <w:r w:rsidR="00687BAB" w:rsidRPr="00687BAB">
        <w:rPr>
          <w:lang w:val="el-GR"/>
        </w:rPr>
        <w:t>(</w:t>
      </w:r>
      <w:hyperlink r:id="rId10" w:history="1">
        <w:r w:rsidR="00D12D46" w:rsidRPr="0026009B">
          <w:rPr>
            <w:rStyle w:val="Hyperlink"/>
            <w:rFonts w:ascii="Calibri" w:hAnsi="Calibri" w:cs="Calibri"/>
          </w:rPr>
          <w:t>https</w:t>
        </w:r>
        <w:r w:rsidR="00D12D46" w:rsidRPr="0026009B">
          <w:rPr>
            <w:rStyle w:val="Hyperlink"/>
            <w:rFonts w:ascii="Calibri" w:hAnsi="Calibri" w:cs="Calibri"/>
            <w:lang w:val="el-GR"/>
          </w:rPr>
          <w:t>://</w:t>
        </w:r>
        <w:r w:rsidR="00D12D46" w:rsidRPr="0026009B">
          <w:rPr>
            <w:rStyle w:val="Hyperlink"/>
            <w:rFonts w:ascii="Calibri" w:hAnsi="Calibri" w:cs="Calibri"/>
          </w:rPr>
          <w:t>labrianidis</w:t>
        </w:r>
        <w:r w:rsidR="00D12D46" w:rsidRPr="0026009B">
          <w:rPr>
            <w:rStyle w:val="Hyperlink"/>
            <w:rFonts w:ascii="Calibri" w:hAnsi="Calibri" w:cs="Calibri"/>
            <w:lang w:val="el-GR"/>
          </w:rPr>
          <w:t>.</w:t>
        </w:r>
        <w:r w:rsidR="00D12D46" w:rsidRPr="0026009B">
          <w:rPr>
            <w:rStyle w:val="Hyperlink"/>
            <w:rFonts w:ascii="Calibri" w:hAnsi="Calibri" w:cs="Calibri"/>
          </w:rPr>
          <w:t>gr</w:t>
        </w:r>
        <w:r w:rsidR="00D12D46" w:rsidRPr="0026009B">
          <w:rPr>
            <w:rStyle w:val="Hyperlink"/>
            <w:rFonts w:ascii="Calibri" w:hAnsi="Calibri" w:cs="Calibri"/>
            <w:lang w:val="el-GR"/>
          </w:rPr>
          <w:t>/</w:t>
        </w:r>
        <w:r w:rsidR="00D12D46" w:rsidRPr="0026009B">
          <w:rPr>
            <w:rStyle w:val="Hyperlink"/>
            <w:rFonts w:ascii="Calibri" w:hAnsi="Calibri" w:cs="Calibri"/>
          </w:rPr>
          <w:t>node</w:t>
        </w:r>
        <w:r w:rsidR="00D12D46" w:rsidRPr="0026009B">
          <w:rPr>
            <w:rStyle w:val="Hyperlink"/>
            <w:rFonts w:ascii="Calibri" w:hAnsi="Calibri" w:cs="Calibri"/>
            <w:lang w:val="el-GR"/>
          </w:rPr>
          <w:t>/1</w:t>
        </w:r>
      </w:hyperlink>
      <w:r w:rsidR="00687BAB" w:rsidRPr="00687BAB">
        <w:rPr>
          <w:rFonts w:ascii="Calibri" w:hAnsi="Calibri" w:cs="Calibri"/>
          <w:lang w:val="el-GR"/>
        </w:rPr>
        <w:t>)</w:t>
      </w:r>
      <w:r>
        <w:rPr>
          <w:lang w:val="el-GR"/>
        </w:rPr>
        <w:t>, αξιοποιώντας</w:t>
      </w:r>
      <w:r w:rsidRPr="00B20273">
        <w:rPr>
          <w:lang w:val="el-GR"/>
        </w:rPr>
        <w:t xml:space="preserve"> </w:t>
      </w:r>
      <w:r w:rsidRPr="0089182B">
        <w:rPr>
          <w:lang w:val="el-GR"/>
        </w:rPr>
        <w:t xml:space="preserve">την εμπειρία προγενέστερων ερευνών του ΕΚΤ, </w:t>
      </w:r>
      <w:r w:rsidR="002F18B8">
        <w:rPr>
          <w:lang w:val="el-GR"/>
        </w:rPr>
        <w:t>που</w:t>
      </w:r>
      <w:r w:rsidRPr="0089182B">
        <w:rPr>
          <w:lang w:val="el-GR"/>
        </w:rPr>
        <w:t xml:space="preserve"> αφορούσαν τους έλληνες διδάκτορες, καθώς και την εμπειρία της ΕΜΠΑΠ σε ό,τι αφορά τη γεωγραφική κινητικότητα και κυρίως τη «διαρροή εγκεφάλων» (</w:t>
      </w:r>
      <w:proofErr w:type="spellStart"/>
      <w:r w:rsidRPr="0089182B">
        <w:rPr>
          <w:lang w:val="el-GR"/>
        </w:rPr>
        <w:t>brain</w:t>
      </w:r>
      <w:proofErr w:type="spellEnd"/>
      <w:r w:rsidRPr="0089182B">
        <w:rPr>
          <w:lang w:val="el-GR"/>
        </w:rPr>
        <w:t xml:space="preserve"> </w:t>
      </w:r>
      <w:proofErr w:type="spellStart"/>
      <w:r w:rsidRPr="0089182B">
        <w:rPr>
          <w:lang w:val="el-GR"/>
        </w:rPr>
        <w:t>drain</w:t>
      </w:r>
      <w:proofErr w:type="spellEnd"/>
      <w:r w:rsidRPr="0089182B">
        <w:rPr>
          <w:lang w:val="el-GR"/>
        </w:rPr>
        <w:t>).</w:t>
      </w:r>
      <w:r>
        <w:rPr>
          <w:lang w:val="el-GR"/>
        </w:rPr>
        <w:t xml:space="preserve"> </w:t>
      </w:r>
      <w:r w:rsidR="00883A95" w:rsidRPr="00883A95">
        <w:rPr>
          <w:lang w:val="el-GR"/>
        </w:rPr>
        <w:t xml:space="preserve">Ο πληθυσμός της έρευνας προέκυψε από το μητρώο διδακτόρων που τηρείται στο ΕΚΤ, το οποίο περιλαμβάνει τους διδάκτορες των οποίων οι διδακτορικές διατριβές απονεμήθηκαν την περίοδο 1985 έως 2018 και έχουν κατατεθεί στο Εθνικό Αρχείο Διδακτορικών Διατριβών (ΕΑΔΔ). </w:t>
      </w:r>
    </w:p>
    <w:p w:rsidR="00B770DC" w:rsidRDefault="00B770DC" w:rsidP="00CE79E4">
      <w:pPr>
        <w:spacing w:after="0" w:line="240" w:lineRule="auto"/>
        <w:jc w:val="both"/>
        <w:rPr>
          <w:lang w:val="el-GR"/>
        </w:rPr>
      </w:pPr>
    </w:p>
    <w:p w:rsidR="00D0182F" w:rsidRDefault="00883A95" w:rsidP="00CE79E4">
      <w:pPr>
        <w:spacing w:after="0" w:line="240" w:lineRule="auto"/>
        <w:jc w:val="both"/>
        <w:rPr>
          <w:lang w:val="el-GR"/>
        </w:rPr>
      </w:pPr>
      <w:r w:rsidRPr="00883A95">
        <w:rPr>
          <w:lang w:val="el-GR"/>
        </w:rPr>
        <w:t xml:space="preserve">Η έρευνα </w:t>
      </w:r>
      <w:r w:rsidR="00C853FB">
        <w:rPr>
          <w:lang w:val="el-GR"/>
        </w:rPr>
        <w:t>σχεδιάστηκε</w:t>
      </w:r>
      <w:r w:rsidRPr="00883A95">
        <w:rPr>
          <w:lang w:val="el-GR"/>
        </w:rPr>
        <w:t xml:space="preserve"> ως απογραφική</w:t>
      </w:r>
      <w:r w:rsidR="001016B6">
        <w:rPr>
          <w:lang w:val="el-GR"/>
        </w:rPr>
        <w:t>, ώστε να αποτελέσει έρευνα αναφοράς,</w:t>
      </w:r>
      <w:r w:rsidRPr="00883A95">
        <w:rPr>
          <w:lang w:val="el-GR"/>
        </w:rPr>
        <w:t xml:space="preserve"> και κατά συνέπεια αφορούσε το σύνολο των εγγεγραμμένων στο ΕΑΔΔ διδακτόρων</w:t>
      </w:r>
      <w:r w:rsidR="0090668A">
        <w:rPr>
          <w:lang w:val="el-GR"/>
        </w:rPr>
        <w:t>, με στόχο</w:t>
      </w:r>
      <w:r w:rsidR="0090668A" w:rsidRPr="0090668A">
        <w:rPr>
          <w:lang w:val="el-GR"/>
        </w:rPr>
        <w:t xml:space="preserve"> </w:t>
      </w:r>
      <w:r w:rsidR="0090668A" w:rsidRPr="00A73617">
        <w:rPr>
          <w:lang w:val="el-GR"/>
        </w:rPr>
        <w:t>να αποτυπώσει τα γνωσιακά (επιστημονικά και τεχνολογικά), επαγγελματικά και γεωγραφικά χαρακτηριστικά των ελλήνων διδακτόρων.</w:t>
      </w:r>
      <w:r w:rsidR="0090668A">
        <w:rPr>
          <w:lang w:val="el-GR"/>
        </w:rPr>
        <w:t xml:space="preserve"> </w:t>
      </w:r>
      <w:r w:rsidRPr="00883A95">
        <w:rPr>
          <w:lang w:val="el-GR"/>
        </w:rPr>
        <w:t>Είναι σημαντικό να τονιστεί αυτό το στοιχ</w:t>
      </w:r>
      <w:r w:rsidR="00D90C03">
        <w:rPr>
          <w:lang w:val="el-GR"/>
        </w:rPr>
        <w:t>είο</w:t>
      </w:r>
      <w:r w:rsidR="001F4972">
        <w:rPr>
          <w:lang w:val="el-GR"/>
        </w:rPr>
        <w:t>,</w:t>
      </w:r>
      <w:r w:rsidR="00D90C03">
        <w:rPr>
          <w:lang w:val="el-GR"/>
        </w:rPr>
        <w:t xml:space="preserve"> καθώς</w:t>
      </w:r>
      <w:r w:rsidRPr="00883A95">
        <w:rPr>
          <w:lang w:val="el-GR"/>
        </w:rPr>
        <w:t xml:space="preserve"> μέχρι τώρα οι έρευνες που διενεργούνται διεθνώς γίνονται επί δειγμάτων και όχι επί του συνόλου του σχετικού πληθυσμού.</w:t>
      </w:r>
      <w:r w:rsidR="00D90C03">
        <w:rPr>
          <w:lang w:val="el-GR"/>
        </w:rPr>
        <w:t xml:space="preserve"> </w:t>
      </w:r>
      <w:r w:rsidR="00D0182F" w:rsidRPr="00D0182F">
        <w:rPr>
          <w:lang w:val="el-GR"/>
        </w:rPr>
        <w:t>Η έρευνα διεξήχθη με δομημένο ηλεκτρονικό ερωτηματολόγιο</w:t>
      </w:r>
      <w:r w:rsidR="00235FA2">
        <w:rPr>
          <w:lang w:val="el-GR"/>
        </w:rPr>
        <w:t>,</w:t>
      </w:r>
      <w:r w:rsidR="00D0182F" w:rsidRPr="00D0182F">
        <w:rPr>
          <w:lang w:val="el-GR"/>
        </w:rPr>
        <w:t xml:space="preserve"> που </w:t>
      </w:r>
      <w:r w:rsidR="00D90C03">
        <w:rPr>
          <w:lang w:val="el-GR"/>
        </w:rPr>
        <w:t>απεστάλη</w:t>
      </w:r>
      <w:r w:rsidR="00D0182F" w:rsidRPr="00D0182F">
        <w:rPr>
          <w:lang w:val="el-GR"/>
        </w:rPr>
        <w:t xml:space="preserve"> σε 22.350 διδάκτορες</w:t>
      </w:r>
      <w:r w:rsidR="00C853FB">
        <w:rPr>
          <w:lang w:val="el-GR"/>
        </w:rPr>
        <w:t xml:space="preserve"> (των οποίων τα στοιχεία επικοινωνίας ήταν διαθέσιμα)</w:t>
      </w:r>
      <w:r w:rsidR="00D0182F" w:rsidRPr="00D0182F">
        <w:rPr>
          <w:lang w:val="el-GR"/>
        </w:rPr>
        <w:t xml:space="preserve"> και συμπληρώθηκε από 10.295 εξ αυτών.  </w:t>
      </w:r>
    </w:p>
    <w:p w:rsidR="0089182B" w:rsidRDefault="0089182B" w:rsidP="00CE79E4">
      <w:pPr>
        <w:spacing w:after="0" w:line="240" w:lineRule="auto"/>
        <w:jc w:val="both"/>
        <w:rPr>
          <w:lang w:val="el-GR"/>
        </w:rPr>
      </w:pPr>
    </w:p>
    <w:p w:rsidR="00D90C03" w:rsidRPr="00B20273" w:rsidRDefault="00D90C03" w:rsidP="00D90C03">
      <w:pPr>
        <w:spacing w:after="0" w:line="240" w:lineRule="auto"/>
        <w:jc w:val="both"/>
        <w:rPr>
          <w:lang w:val="el-GR"/>
        </w:rPr>
      </w:pPr>
      <w:r>
        <w:rPr>
          <w:lang w:val="el-GR"/>
        </w:rPr>
        <w:t xml:space="preserve">Τα αποτελέσματα της έρευνας, που παρουσιάζονται στην έκδοση του ΕΚΤ, </w:t>
      </w:r>
      <w:r w:rsidR="002F18B8">
        <w:rPr>
          <w:lang w:val="el-GR"/>
        </w:rPr>
        <w:t xml:space="preserve">μαζί </w:t>
      </w:r>
      <w:r>
        <w:rPr>
          <w:lang w:val="el-GR"/>
        </w:rPr>
        <w:t>με τα αναλυτικά στοιχεία και τη διεξοδική ανάλυση που τα συνοδεύει, αποτελούν ένα πολύτιμο υλικό</w:t>
      </w:r>
      <w:r w:rsidRPr="00B20273">
        <w:rPr>
          <w:lang w:val="el-GR"/>
        </w:rPr>
        <w:t xml:space="preserve"> </w:t>
      </w:r>
      <w:r>
        <w:rPr>
          <w:lang w:val="el-GR"/>
        </w:rPr>
        <w:t xml:space="preserve">με </w:t>
      </w:r>
      <w:r w:rsidRPr="00B20273">
        <w:rPr>
          <w:lang w:val="el-GR"/>
        </w:rPr>
        <w:t xml:space="preserve">σημαντικά δεδομένα για </w:t>
      </w:r>
      <w:r w:rsidRPr="00B20273">
        <w:rPr>
          <w:lang w:val="el-GR"/>
        </w:rPr>
        <w:lastRenderedPageBreak/>
        <w:t>το ανθρώπινο δυναμικό της χώρας που διαθέτει πολύ υψηλή εξειδίκευση</w:t>
      </w:r>
      <w:r w:rsidR="00FA4EA6" w:rsidRPr="00FA4EA6">
        <w:rPr>
          <w:lang w:val="el-GR"/>
        </w:rPr>
        <w:t>.</w:t>
      </w:r>
      <w:r>
        <w:rPr>
          <w:lang w:val="el-GR"/>
        </w:rPr>
        <w:t xml:space="preserve"> Τα δεδομένα αυτά </w:t>
      </w:r>
      <w:r w:rsidRPr="00B20273">
        <w:rPr>
          <w:lang w:val="el-GR"/>
        </w:rPr>
        <w:t xml:space="preserve">μπορούν να αξιοποιηθούν από τους ερευνητές αλλά και από τη δημόσια διοίκηση, την κυβέρνηση και τα πολιτικά κόμματα, </w:t>
      </w:r>
      <w:r w:rsidR="00C853FB">
        <w:rPr>
          <w:lang w:val="el-GR"/>
        </w:rPr>
        <w:t xml:space="preserve">που σχεδιάζουν δημόσιες πολιτικές </w:t>
      </w:r>
      <w:r w:rsidRPr="00B20273">
        <w:rPr>
          <w:lang w:val="el-GR"/>
        </w:rPr>
        <w:t>σε μια σειρά πεδί</w:t>
      </w:r>
      <w:r w:rsidR="004955F1">
        <w:rPr>
          <w:lang w:val="el-GR"/>
        </w:rPr>
        <w:t xml:space="preserve">ων </w:t>
      </w:r>
      <w:r w:rsidRPr="00B20273">
        <w:rPr>
          <w:lang w:val="el-GR"/>
        </w:rPr>
        <w:t>και θεματικ</w:t>
      </w:r>
      <w:r w:rsidR="004955F1">
        <w:rPr>
          <w:lang w:val="el-GR"/>
        </w:rPr>
        <w:t>ών</w:t>
      </w:r>
      <w:r w:rsidRPr="00B20273">
        <w:rPr>
          <w:lang w:val="el-GR"/>
        </w:rPr>
        <w:t xml:space="preserve"> (εκπαίδευση, έρευνα, ανάπτυξη</w:t>
      </w:r>
      <w:r w:rsidR="006F4B9E">
        <w:rPr>
          <w:lang w:val="el-GR"/>
        </w:rPr>
        <w:t xml:space="preserve">, αντιμετώπιση του </w:t>
      </w:r>
      <w:r w:rsidR="006F4B9E">
        <w:t>brain</w:t>
      </w:r>
      <w:r w:rsidR="006F4B9E" w:rsidRPr="006F4B9E">
        <w:rPr>
          <w:lang w:val="el-GR"/>
        </w:rPr>
        <w:t xml:space="preserve"> </w:t>
      </w:r>
      <w:r w:rsidR="006F4B9E">
        <w:t>drain</w:t>
      </w:r>
      <w:r w:rsidR="006F4B9E" w:rsidRPr="006F4B9E">
        <w:rPr>
          <w:lang w:val="el-GR"/>
        </w:rPr>
        <w:t>,</w:t>
      </w:r>
      <w:r w:rsidRPr="00B20273">
        <w:rPr>
          <w:lang w:val="el-GR"/>
        </w:rPr>
        <w:t xml:space="preserve"> κ</w:t>
      </w:r>
      <w:r w:rsidR="007C52AC">
        <w:rPr>
          <w:lang w:val="el-GR"/>
        </w:rPr>
        <w:t>λπ</w:t>
      </w:r>
      <w:r w:rsidRPr="00B20273">
        <w:rPr>
          <w:lang w:val="el-GR"/>
        </w:rPr>
        <w:t>.).</w:t>
      </w:r>
    </w:p>
    <w:p w:rsidR="00D90C03" w:rsidRDefault="00D90C03" w:rsidP="00CE79E4">
      <w:pPr>
        <w:spacing w:after="0" w:line="240" w:lineRule="auto"/>
        <w:jc w:val="both"/>
        <w:rPr>
          <w:lang w:val="el-GR"/>
        </w:rPr>
      </w:pPr>
    </w:p>
    <w:p w:rsidR="00D0182F" w:rsidRPr="00C62396" w:rsidRDefault="00E525AE" w:rsidP="00CE79E4">
      <w:pPr>
        <w:spacing w:after="0" w:line="240" w:lineRule="auto"/>
        <w:jc w:val="both"/>
        <w:rPr>
          <w:b/>
          <w:sz w:val="24"/>
          <w:lang w:val="el-GR"/>
        </w:rPr>
      </w:pPr>
      <w:r w:rsidRPr="00C62396">
        <w:rPr>
          <w:b/>
          <w:sz w:val="24"/>
          <w:lang w:val="el-GR"/>
        </w:rPr>
        <w:t xml:space="preserve">Στατιστικές και έρευνες </w:t>
      </w:r>
      <w:r w:rsidR="00D0182F" w:rsidRPr="00C62396">
        <w:rPr>
          <w:b/>
          <w:sz w:val="24"/>
          <w:lang w:val="el-GR"/>
        </w:rPr>
        <w:t xml:space="preserve">του ΕΚΤ για τους </w:t>
      </w:r>
      <w:proofErr w:type="spellStart"/>
      <w:r w:rsidR="00E10F0C">
        <w:rPr>
          <w:b/>
          <w:sz w:val="24"/>
          <w:lang w:val="el-GR"/>
        </w:rPr>
        <w:t>έ</w:t>
      </w:r>
      <w:r w:rsidR="00D0182F" w:rsidRPr="00C62396">
        <w:rPr>
          <w:b/>
          <w:sz w:val="24"/>
          <w:lang w:val="el-GR"/>
        </w:rPr>
        <w:t>λληνες</w:t>
      </w:r>
      <w:proofErr w:type="spellEnd"/>
      <w:r w:rsidR="00D0182F" w:rsidRPr="00C62396">
        <w:rPr>
          <w:b/>
          <w:sz w:val="24"/>
          <w:lang w:val="el-GR"/>
        </w:rPr>
        <w:t xml:space="preserve"> διδάκτορες</w:t>
      </w:r>
    </w:p>
    <w:p w:rsidR="00705AA4" w:rsidRPr="0090668A" w:rsidRDefault="00A73617" w:rsidP="00705AA4">
      <w:pPr>
        <w:spacing w:after="0" w:line="240" w:lineRule="auto"/>
        <w:jc w:val="both"/>
        <w:rPr>
          <w:lang w:val="el-GR"/>
        </w:rPr>
      </w:pPr>
      <w:r w:rsidRPr="00A73617">
        <w:rPr>
          <w:lang w:val="el-GR"/>
        </w:rPr>
        <w:t>Η έρευνα πραγματοποιήθηκε στο πλαίσιο των δραστηριοτήτων του ΕΚΤ ως Εθνικής Αρχής  του Ελληνικού Στατιστικού Συστήματος, με αρμοδιότητα τους ευρύτερους τομείς έρευνας, αν</w:t>
      </w:r>
      <w:r w:rsidR="007E7935">
        <w:rPr>
          <w:lang w:val="el-GR"/>
        </w:rPr>
        <w:t>άπτυξης, καινοτομίας και ψηφιακής οικονομίας</w:t>
      </w:r>
      <w:r w:rsidRPr="00A73617">
        <w:rPr>
          <w:lang w:val="el-GR"/>
        </w:rPr>
        <w:t>. Στο πλαίσιο των δραστηριοτήτων αυτών, το ΕΚΤ παράγει σε ετήσια βάση τις επίσημες εθνικές «στατιστικές για τους κατόχους διδακτορικού τίτλου», με δεδομένα που αντλούνται από το Εθνικό Αρχείο Διδακτορικών Διατριβών (ΕΑΔΔ)</w:t>
      </w:r>
      <w:r w:rsidR="00705AA4">
        <w:rPr>
          <w:lang w:val="el-GR"/>
        </w:rPr>
        <w:t xml:space="preserve">, </w:t>
      </w:r>
      <w:r w:rsidR="007C52AC">
        <w:rPr>
          <w:lang w:val="el-GR"/>
        </w:rPr>
        <w:t xml:space="preserve">το οποίο </w:t>
      </w:r>
      <w:r w:rsidR="00705AA4">
        <w:rPr>
          <w:lang w:val="el-GR"/>
        </w:rPr>
        <w:t>τηρείται στο ΕΚΤ,</w:t>
      </w:r>
      <w:r w:rsidR="007C52AC">
        <w:rPr>
          <w:lang w:val="el-GR"/>
        </w:rPr>
        <w:t xml:space="preserve"> καθώς και από τ</w:t>
      </w:r>
      <w:r w:rsidRPr="00A73617">
        <w:rPr>
          <w:lang w:val="el-GR"/>
        </w:rPr>
        <w:t>α ερωτηματολόγια που συμπληρώνουν οι διδάκτορες.</w:t>
      </w:r>
      <w:r w:rsidR="00350980">
        <w:rPr>
          <w:lang w:val="el-GR"/>
        </w:rPr>
        <w:t xml:space="preserve"> </w:t>
      </w:r>
      <w:r w:rsidR="00705AA4" w:rsidRPr="0090668A">
        <w:rPr>
          <w:lang w:val="el-GR"/>
        </w:rPr>
        <w:t>Σημειώνε</w:t>
      </w:r>
      <w:r w:rsidR="0090668A">
        <w:rPr>
          <w:lang w:val="el-GR"/>
        </w:rPr>
        <w:t>τ</w:t>
      </w:r>
      <w:r w:rsidR="00705AA4" w:rsidRPr="0090668A">
        <w:rPr>
          <w:lang w:val="el-GR"/>
        </w:rPr>
        <w:t xml:space="preserve">αι ότι η πρώτη έρευνα στην Ελλάδα σχετικά με τη σταδιοδρομία των ελλήνων διδακτόρων διεξήχθη από το ΕΚΤ το 2014, στο πλαίσιο της παγκόσμιας έρευνας «International </w:t>
      </w:r>
      <w:proofErr w:type="spellStart"/>
      <w:r w:rsidR="00705AA4" w:rsidRPr="0090668A">
        <w:rPr>
          <w:lang w:val="el-GR"/>
        </w:rPr>
        <w:t>Survey</w:t>
      </w:r>
      <w:proofErr w:type="spellEnd"/>
      <w:r w:rsidR="00705AA4" w:rsidRPr="0090668A">
        <w:rPr>
          <w:lang w:val="el-GR"/>
        </w:rPr>
        <w:t xml:space="preserve"> on </w:t>
      </w:r>
      <w:proofErr w:type="spellStart"/>
      <w:r w:rsidR="00705AA4" w:rsidRPr="0090668A">
        <w:rPr>
          <w:lang w:val="el-GR"/>
        </w:rPr>
        <w:t>Careers</w:t>
      </w:r>
      <w:proofErr w:type="spellEnd"/>
      <w:r w:rsidR="00705AA4" w:rsidRPr="0090668A">
        <w:rPr>
          <w:lang w:val="el-GR"/>
        </w:rPr>
        <w:t xml:space="preserve"> of </w:t>
      </w:r>
      <w:proofErr w:type="spellStart"/>
      <w:r w:rsidR="00705AA4" w:rsidRPr="0090668A">
        <w:rPr>
          <w:lang w:val="el-GR"/>
        </w:rPr>
        <w:t>Doctorate</w:t>
      </w:r>
      <w:proofErr w:type="spellEnd"/>
      <w:r w:rsidR="00705AA4" w:rsidRPr="0090668A">
        <w:rPr>
          <w:lang w:val="el-GR"/>
        </w:rPr>
        <w:t xml:space="preserve"> </w:t>
      </w:r>
      <w:proofErr w:type="spellStart"/>
      <w:r w:rsidR="00705AA4" w:rsidRPr="0090668A">
        <w:rPr>
          <w:lang w:val="el-GR"/>
        </w:rPr>
        <w:t>Holders</w:t>
      </w:r>
      <w:proofErr w:type="spellEnd"/>
      <w:r w:rsidR="00705AA4" w:rsidRPr="0090668A">
        <w:rPr>
          <w:lang w:val="el-GR"/>
        </w:rPr>
        <w:t xml:space="preserve"> - CDH», την οποία πραγματοποίησε ο Οργανισμός Οικονομικής Συνεργασίας και Ανάπτυξης (ΟΟΣΑ). Η έρευνα αφορούσε όλους τους διδάκτορες που διέμεναν στην Ελλάδα το 2013 και τα αποτελέσματα δημοσιεύθηκαν στην έκδοση του ΕΚΤ «Οι διδάκτορες στην Ελλάδα: σταδιοδρομία και κινητικότητα»</w:t>
      </w:r>
      <w:r w:rsidR="007C52AC">
        <w:rPr>
          <w:lang w:val="el-GR"/>
        </w:rPr>
        <w:t xml:space="preserve"> (2015)</w:t>
      </w:r>
      <w:r w:rsidR="00705AA4" w:rsidRPr="0090668A">
        <w:rPr>
          <w:lang w:val="el-GR"/>
        </w:rPr>
        <w:t xml:space="preserve">. </w:t>
      </w:r>
    </w:p>
    <w:p w:rsidR="00797661" w:rsidRDefault="00797661" w:rsidP="00A73617">
      <w:pPr>
        <w:spacing w:after="0" w:line="240" w:lineRule="auto"/>
        <w:jc w:val="both"/>
        <w:rPr>
          <w:lang w:val="el-GR"/>
        </w:rPr>
      </w:pPr>
    </w:p>
    <w:p w:rsidR="00797661" w:rsidRPr="00C20342" w:rsidRDefault="00797661" w:rsidP="00A73617">
      <w:pPr>
        <w:spacing w:after="0" w:line="240" w:lineRule="auto"/>
        <w:jc w:val="both"/>
        <w:rPr>
          <w:b/>
          <w:sz w:val="24"/>
          <w:lang w:val="el-GR"/>
        </w:rPr>
      </w:pPr>
      <w:r w:rsidRPr="00C20342">
        <w:rPr>
          <w:b/>
          <w:sz w:val="24"/>
          <w:lang w:val="el-GR"/>
        </w:rPr>
        <w:t xml:space="preserve">Γέφυρες Γνώσης και Συνεργασίας </w:t>
      </w:r>
    </w:p>
    <w:p w:rsidR="00350980" w:rsidRDefault="00A0146D" w:rsidP="00350980">
      <w:pPr>
        <w:spacing w:after="0" w:line="240" w:lineRule="auto"/>
        <w:jc w:val="both"/>
        <w:rPr>
          <w:lang w:val="el-GR"/>
        </w:rPr>
      </w:pPr>
      <w:r w:rsidRPr="00A0146D">
        <w:rPr>
          <w:lang w:val="el-GR"/>
        </w:rPr>
        <w:t>Το ΕΚΤ υλοποιεί την πρωτοβουλία «Γέφυρες Γνώσης και Συνεργασίας»</w:t>
      </w:r>
      <w:r w:rsidR="00235FA2">
        <w:rPr>
          <w:lang w:val="el-GR"/>
        </w:rPr>
        <w:t>,</w:t>
      </w:r>
      <w:r w:rsidRPr="00A0146D">
        <w:rPr>
          <w:lang w:val="el-GR"/>
        </w:rPr>
        <w:t xml:space="preserve"> με κύριο στόχο τη διασύνδεση </w:t>
      </w:r>
      <w:r w:rsidR="008A2E43">
        <w:rPr>
          <w:lang w:val="el-GR"/>
        </w:rPr>
        <w:t>ε</w:t>
      </w:r>
      <w:r w:rsidRPr="00A0146D">
        <w:rPr>
          <w:lang w:val="el-GR"/>
        </w:rPr>
        <w:t xml:space="preserve">λλήνων επιστημόνων και επιχειρηματιών σε ολόκληρο τον κόσμο, την ανταλλαγή γνώσης και την ενίσχυση της συνεργασίας τους για την ανάπτυξη της ελληνικής οικονομίας. Στο πλαίσιο της </w:t>
      </w:r>
      <w:r w:rsidR="008A2E43">
        <w:rPr>
          <w:lang w:val="el-GR"/>
        </w:rPr>
        <w:t>π</w:t>
      </w:r>
      <w:r w:rsidRPr="00A0146D">
        <w:rPr>
          <w:lang w:val="el-GR"/>
        </w:rPr>
        <w:t xml:space="preserve">ρωτοβουλίας και </w:t>
      </w:r>
      <w:r w:rsidR="007C52AC">
        <w:rPr>
          <w:lang w:val="el-GR"/>
        </w:rPr>
        <w:t xml:space="preserve">των </w:t>
      </w:r>
      <w:r w:rsidRPr="00A0146D">
        <w:rPr>
          <w:lang w:val="el-GR"/>
        </w:rPr>
        <w:t>ενεργειών δημοσιότητας</w:t>
      </w:r>
      <w:r w:rsidR="00350980">
        <w:rPr>
          <w:lang w:val="el-GR"/>
        </w:rPr>
        <w:t xml:space="preserve"> σε όλο το δίκτυο</w:t>
      </w:r>
      <w:r w:rsidRPr="00A0146D">
        <w:rPr>
          <w:lang w:val="el-GR"/>
        </w:rPr>
        <w:t xml:space="preserve">, συμπληρώθηκε μεγάλος αριθμός ερωτηματολογίων της έρευνας </w:t>
      </w:r>
      <w:r w:rsidR="00350980">
        <w:rPr>
          <w:lang w:val="el-GR"/>
        </w:rPr>
        <w:t xml:space="preserve">κυρίως </w:t>
      </w:r>
      <w:r w:rsidR="008A2E43">
        <w:rPr>
          <w:lang w:val="el-GR"/>
        </w:rPr>
        <w:t>από έ</w:t>
      </w:r>
      <w:r w:rsidRPr="00A0146D">
        <w:rPr>
          <w:lang w:val="el-GR"/>
        </w:rPr>
        <w:t xml:space="preserve">λληνες διδάκτορες που ζουν στο εξωτερικό. </w:t>
      </w:r>
      <w:r w:rsidR="00350980">
        <w:rPr>
          <w:lang w:val="el-GR"/>
        </w:rPr>
        <w:t>Σημειώνεται ότι μ</w:t>
      </w:r>
      <w:r w:rsidR="00350980" w:rsidRPr="0076702B">
        <w:rPr>
          <w:lang w:val="el-GR"/>
        </w:rPr>
        <w:t>έσω της ανανεωμένη</w:t>
      </w:r>
      <w:r w:rsidR="00350980">
        <w:rPr>
          <w:lang w:val="el-GR"/>
        </w:rPr>
        <w:t>ς</w:t>
      </w:r>
      <w:r w:rsidR="00350980" w:rsidRPr="0076702B">
        <w:rPr>
          <w:lang w:val="el-GR"/>
        </w:rPr>
        <w:t xml:space="preserve"> πλατφόρμα</w:t>
      </w:r>
      <w:r w:rsidR="00350980">
        <w:rPr>
          <w:lang w:val="el-GR"/>
        </w:rPr>
        <w:t>ς</w:t>
      </w:r>
      <w:r w:rsidR="00350980" w:rsidRPr="0076702B">
        <w:rPr>
          <w:lang w:val="el-GR"/>
        </w:rPr>
        <w:t xml:space="preserve"> δικτύωσης </w:t>
      </w:r>
      <w:hyperlink r:id="rId11" w:history="1">
        <w:r w:rsidR="00350980" w:rsidRPr="0026009B">
          <w:rPr>
            <w:rStyle w:val="Hyperlink"/>
            <w:lang w:val="el-GR"/>
          </w:rPr>
          <w:t>www.knowledgebridges.gr</w:t>
        </w:r>
      </w:hyperlink>
      <w:r w:rsidR="00350980">
        <w:rPr>
          <w:lang w:val="el-GR"/>
        </w:rPr>
        <w:t xml:space="preserve"> </w:t>
      </w:r>
      <w:r w:rsidR="00350980" w:rsidRPr="0076702B">
        <w:rPr>
          <w:lang w:val="el-GR"/>
        </w:rPr>
        <w:t>προσφέρονται εξειδικευμένες λύσεις σε όσους αναζητούν συνεργάτες και πρόσβαση σε χρήσιμη πληροφόρηση για χρηματοδοτικές ευκαιρίες, υποτροφίες και σπουδές στην Ελλάδα, καθώς και σε όσους επιθυμούν να λάβουν καθοδήγηση από καταρτισμένους μέντορες και να συμμετέχουν σε εκπαιδευτικά σεμινάρια για περαιτέρω επαγγελματική και προσωπική εξέλιξη.</w:t>
      </w:r>
      <w:r w:rsidR="00350980">
        <w:rPr>
          <w:lang w:val="el-GR"/>
        </w:rPr>
        <w:t xml:space="preserve"> </w:t>
      </w:r>
    </w:p>
    <w:p w:rsidR="00264DFB"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235FA2" w:rsidRPr="00235FA2">
        <w:rPr>
          <w:rFonts w:cstheme="minorHAnsi"/>
          <w:lang w:val="el-GR"/>
        </w:rPr>
        <w:t>”</w:t>
      </w:r>
      <w:r w:rsidR="00D768F5" w:rsidRPr="00235FA2">
        <w:rPr>
          <w:rFonts w:cstheme="minorHAnsi"/>
          <w:lang w:val="el-GR"/>
        </w:rPr>
        <w:t xml:space="preserve">Η γεωγραφική, επιστημονική και επαγγελματική κινητικότητα των </w:t>
      </w:r>
      <w:proofErr w:type="spellStart"/>
      <w:r w:rsidR="00D768F5" w:rsidRPr="00235FA2">
        <w:rPr>
          <w:rFonts w:cstheme="minorHAnsi"/>
          <w:lang w:val="el-GR"/>
        </w:rPr>
        <w:t>ελλήνων</w:t>
      </w:r>
      <w:proofErr w:type="spellEnd"/>
      <w:r w:rsidR="00D768F5" w:rsidRPr="00235FA2">
        <w:rPr>
          <w:rFonts w:cstheme="minorHAnsi"/>
          <w:lang w:val="el-GR"/>
        </w:rPr>
        <w:t xml:space="preserve"> διδακτόρων</w:t>
      </w:r>
      <w:r w:rsidR="00235FA2" w:rsidRPr="00235FA2">
        <w:rPr>
          <w:rFonts w:cstheme="minorHAnsi"/>
          <w:lang w:val="el-GR"/>
        </w:rPr>
        <w:t>”</w:t>
      </w:r>
      <w:r w:rsidR="00044A7D" w:rsidRPr="00235FA2">
        <w:rPr>
          <w:rFonts w:cstheme="minorHAnsi"/>
          <w:lang w:val="el-GR"/>
        </w:rPr>
        <w:br/>
      </w:r>
      <w:hyperlink r:id="rId12" w:history="1">
        <w:r w:rsidR="008E5393" w:rsidRPr="000A142B">
          <w:rPr>
            <w:rStyle w:val="Hyperlink"/>
            <w:lang w:val="el-GR"/>
          </w:rPr>
          <w:t>https://metrics.ekt.gr/publications/512</w:t>
        </w:r>
      </w:hyperlink>
      <w:r w:rsidR="008E5393">
        <w:rPr>
          <w:lang w:val="el-GR"/>
        </w:rPr>
        <w:t xml:space="preserve"> </w:t>
      </w:r>
    </w:p>
    <w:p w:rsidR="00044A7D" w:rsidRDefault="00687BAB" w:rsidP="009D0EF3">
      <w:pPr>
        <w:spacing w:before="170"/>
        <w:rPr>
          <w:rFonts w:cstheme="minorHAnsi"/>
          <w:lang w:val="el-GR"/>
        </w:rPr>
      </w:pPr>
      <w:r>
        <w:rPr>
          <w:rFonts w:cstheme="minorHAnsi"/>
          <w:lang w:val="el-GR"/>
        </w:rPr>
        <w:t>Ε</w:t>
      </w:r>
      <w:r w:rsidR="00044A7D" w:rsidRPr="00044A7D">
        <w:rPr>
          <w:rFonts w:cstheme="minorHAnsi"/>
          <w:lang w:val="el-GR"/>
        </w:rPr>
        <w:t xml:space="preserve">ΚΤ </w:t>
      </w:r>
      <w:r w:rsidR="001E15D2">
        <w:rPr>
          <w:rFonts w:cstheme="minorHAnsi"/>
          <w:lang w:val="el-GR"/>
        </w:rPr>
        <w:t>–</w:t>
      </w:r>
      <w:r w:rsidR="00044A7D"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00044A7D" w:rsidRPr="00044A7D">
        <w:rPr>
          <w:rFonts w:cstheme="minorHAnsi"/>
          <w:lang w:val="el-GR"/>
        </w:rPr>
        <w:t xml:space="preserve">Έρευνα, </w:t>
      </w:r>
      <w:r w:rsidR="00DB703C" w:rsidRPr="00044A7D">
        <w:rPr>
          <w:rFonts w:cstheme="minorHAnsi"/>
          <w:lang w:val="el-GR"/>
        </w:rPr>
        <w:t>Ανάπτυξη</w:t>
      </w:r>
      <w:r w:rsidR="00044A7D" w:rsidRPr="00044A7D">
        <w:rPr>
          <w:rFonts w:cstheme="minorHAnsi"/>
          <w:lang w:val="el-GR"/>
        </w:rPr>
        <w:t>, Καινοτομία</w:t>
      </w:r>
      <w:r w:rsidR="00044A7D">
        <w:rPr>
          <w:rFonts w:cstheme="minorHAnsi"/>
          <w:lang w:val="el-GR"/>
        </w:rPr>
        <w:br/>
      </w:r>
      <w:hyperlink r:id="rId13" w:history="1">
        <w:r w:rsidR="00044A7D" w:rsidRPr="00A058F9">
          <w:rPr>
            <w:rStyle w:val="Hyperlink"/>
            <w:rFonts w:cstheme="minorHAnsi"/>
            <w:lang w:val="el-GR"/>
          </w:rPr>
          <w:t>http://metrics.ekt.gr</w:t>
        </w:r>
      </w:hyperlink>
      <w:r w:rsidR="00044A7D">
        <w:rPr>
          <w:rFonts w:cstheme="minorHAnsi"/>
          <w:lang w:val="el-GR"/>
        </w:rPr>
        <w:t xml:space="preserve"> </w:t>
      </w:r>
      <w:r w:rsidR="00044A7D" w:rsidRPr="00044A7D">
        <w:rPr>
          <w:rFonts w:cstheme="minorHAnsi"/>
          <w:lang w:val="el-GR"/>
        </w:rPr>
        <w:t xml:space="preserve">  </w:t>
      </w:r>
      <w:r w:rsidR="00044A7D">
        <w:rPr>
          <w:rFonts w:cstheme="minorHAnsi"/>
          <w:lang w:val="el-GR"/>
        </w:rPr>
        <w:t xml:space="preserve"> </w:t>
      </w:r>
    </w:p>
    <w:p w:rsidR="00687BAB" w:rsidRDefault="00687BAB" w:rsidP="009D0EF3">
      <w:pPr>
        <w:spacing w:before="170"/>
        <w:rPr>
          <w:rFonts w:cstheme="minorHAnsi"/>
          <w:lang w:val="el-GR"/>
        </w:rPr>
      </w:pPr>
      <w:r w:rsidRPr="00687BAB">
        <w:rPr>
          <w:rFonts w:cstheme="minorHAnsi"/>
          <w:lang w:val="el-GR"/>
        </w:rPr>
        <w:t>Ερευνητική Μονάδα Περιφερειακής Α</w:t>
      </w:r>
      <w:r w:rsidR="00350980">
        <w:rPr>
          <w:rFonts w:cstheme="minorHAnsi"/>
          <w:lang w:val="el-GR"/>
        </w:rPr>
        <w:t xml:space="preserve">νάπτυξης και Πολιτικής (ΕΜΠΑΠ) </w:t>
      </w:r>
      <w:r w:rsidRPr="00687BAB">
        <w:rPr>
          <w:rFonts w:cstheme="minorHAnsi"/>
          <w:lang w:val="el-GR"/>
        </w:rPr>
        <w:t xml:space="preserve">Πανεπιστημίου Μακεδονίας </w:t>
      </w:r>
      <w:r>
        <w:rPr>
          <w:rFonts w:cstheme="minorHAnsi"/>
          <w:lang w:val="el-GR"/>
        </w:rPr>
        <w:br/>
      </w:r>
      <w:hyperlink r:id="rId14" w:history="1">
        <w:r w:rsidRPr="0026009B">
          <w:rPr>
            <w:rStyle w:val="Hyperlink"/>
            <w:rFonts w:cstheme="minorHAnsi"/>
            <w:lang w:val="el-GR"/>
          </w:rPr>
          <w:t>https://labrianidis.gr/node/1</w:t>
        </w:r>
      </w:hyperlink>
      <w:r>
        <w:rPr>
          <w:rFonts w:cstheme="minorHAnsi"/>
          <w:lang w:val="el-GR"/>
        </w:rPr>
        <w:t xml:space="preserve"> </w:t>
      </w:r>
    </w:p>
    <w:p w:rsidR="00EF66BF" w:rsidRPr="00EF66BF" w:rsidRDefault="00EF66BF" w:rsidP="00EF66BF">
      <w:pPr>
        <w:spacing w:before="170"/>
        <w:rPr>
          <w:rFonts w:cstheme="minorHAnsi"/>
          <w:lang w:val="el-GR"/>
        </w:rPr>
      </w:pPr>
      <w:r>
        <w:rPr>
          <w:rFonts w:cstheme="minorHAnsi"/>
          <w:lang w:val="el-GR"/>
        </w:rPr>
        <w:t xml:space="preserve">Εθνικό Αρχείο Διδακτορικών Διατριβών </w:t>
      </w:r>
      <w:r>
        <w:rPr>
          <w:rFonts w:cstheme="minorHAnsi"/>
          <w:lang w:val="el-GR"/>
        </w:rPr>
        <w:br/>
      </w:r>
      <w:hyperlink r:id="rId15" w:history="1">
        <w:r w:rsidRPr="00506EF7">
          <w:rPr>
            <w:rStyle w:val="Hyperlink"/>
            <w:rFonts w:cstheme="minorHAnsi"/>
          </w:rPr>
          <w:t>http</w:t>
        </w:r>
        <w:r w:rsidRPr="00506EF7">
          <w:rPr>
            <w:rStyle w:val="Hyperlink"/>
            <w:rFonts w:cstheme="minorHAnsi"/>
            <w:lang w:val="el-GR"/>
          </w:rPr>
          <w:t>://</w:t>
        </w:r>
        <w:r w:rsidRPr="00506EF7">
          <w:rPr>
            <w:rStyle w:val="Hyperlink"/>
            <w:rFonts w:cstheme="minorHAnsi"/>
          </w:rPr>
          <w:t>www</w:t>
        </w:r>
        <w:r w:rsidRPr="00EF66BF">
          <w:rPr>
            <w:rStyle w:val="Hyperlink"/>
            <w:rFonts w:cstheme="minorHAnsi"/>
            <w:lang w:val="el-GR"/>
          </w:rPr>
          <w:t>.</w:t>
        </w:r>
        <w:proofErr w:type="spellStart"/>
        <w:r w:rsidRPr="00506EF7">
          <w:rPr>
            <w:rStyle w:val="Hyperlink"/>
            <w:rFonts w:cstheme="minorHAnsi"/>
          </w:rPr>
          <w:t>didaktorika</w:t>
        </w:r>
        <w:proofErr w:type="spellEnd"/>
        <w:r w:rsidRPr="00EF66BF">
          <w:rPr>
            <w:rStyle w:val="Hyperlink"/>
            <w:rFonts w:cstheme="minorHAnsi"/>
            <w:lang w:val="el-GR"/>
          </w:rPr>
          <w:t>.</w:t>
        </w:r>
        <w:r w:rsidRPr="00506EF7">
          <w:rPr>
            <w:rStyle w:val="Hyperlink"/>
            <w:rFonts w:cstheme="minorHAnsi"/>
          </w:rPr>
          <w:t>gr</w:t>
        </w:r>
      </w:hyperlink>
      <w:r w:rsidRPr="00EF66BF">
        <w:rPr>
          <w:rFonts w:cstheme="minorHAnsi"/>
          <w:lang w:val="el-GR"/>
        </w:rPr>
        <w:t xml:space="preserve"> </w:t>
      </w:r>
    </w:p>
    <w:p w:rsidR="002332F3" w:rsidRDefault="002332F3" w:rsidP="009D0EF3">
      <w:pPr>
        <w:spacing w:before="170"/>
        <w:rPr>
          <w:rFonts w:cstheme="minorHAnsi"/>
          <w:lang w:val="el-GR"/>
        </w:rPr>
      </w:pPr>
      <w:r>
        <w:rPr>
          <w:rFonts w:cstheme="minorHAnsi"/>
          <w:lang w:val="el-GR"/>
        </w:rPr>
        <w:t xml:space="preserve">Γέφυρες Γνώσης και Συνεργασίας </w:t>
      </w:r>
      <w:r>
        <w:rPr>
          <w:rFonts w:cstheme="minorHAnsi"/>
          <w:lang w:val="el-GR"/>
        </w:rPr>
        <w:br/>
      </w:r>
      <w:hyperlink r:id="rId16" w:history="1">
        <w:r w:rsidRPr="0026009B">
          <w:rPr>
            <w:rStyle w:val="Hyperlink"/>
            <w:rFonts w:cstheme="minorHAnsi"/>
          </w:rPr>
          <w:t>http</w:t>
        </w:r>
        <w:r w:rsidRPr="0026009B">
          <w:rPr>
            <w:rStyle w:val="Hyperlink"/>
            <w:rFonts w:cstheme="minorHAnsi"/>
            <w:lang w:val="el-GR"/>
          </w:rPr>
          <w:t>://</w:t>
        </w:r>
        <w:r w:rsidRPr="0026009B">
          <w:rPr>
            <w:rStyle w:val="Hyperlink"/>
            <w:rFonts w:cstheme="minorHAnsi"/>
          </w:rPr>
          <w:t>www</w:t>
        </w:r>
        <w:r w:rsidRPr="0026009B">
          <w:rPr>
            <w:rStyle w:val="Hyperlink"/>
            <w:rFonts w:cstheme="minorHAnsi"/>
            <w:lang w:val="el-GR"/>
          </w:rPr>
          <w:t>.</w:t>
        </w:r>
        <w:proofErr w:type="spellStart"/>
        <w:r w:rsidRPr="0026009B">
          <w:rPr>
            <w:rStyle w:val="Hyperlink"/>
            <w:rFonts w:cstheme="minorHAnsi"/>
          </w:rPr>
          <w:t>knowledgebridges</w:t>
        </w:r>
        <w:proofErr w:type="spellEnd"/>
        <w:r w:rsidRPr="002332F3">
          <w:rPr>
            <w:rStyle w:val="Hyperlink"/>
            <w:rFonts w:cstheme="minorHAnsi"/>
            <w:lang w:val="el-GR"/>
          </w:rPr>
          <w:t>.</w:t>
        </w:r>
        <w:r w:rsidRPr="0026009B">
          <w:rPr>
            <w:rStyle w:val="Hyperlink"/>
            <w:rFonts w:cstheme="minorHAnsi"/>
          </w:rPr>
          <w:t>gr</w:t>
        </w:r>
      </w:hyperlink>
      <w:r w:rsidRPr="002332F3">
        <w:rPr>
          <w:rFonts w:cstheme="minorHAnsi"/>
          <w:lang w:val="el-GR"/>
        </w:rPr>
        <w:t xml:space="preserve"> </w:t>
      </w:r>
    </w:p>
    <w:p w:rsidR="007E7671" w:rsidRPr="00D048D9" w:rsidRDefault="009B0DF0">
      <w:pPr>
        <w:spacing w:after="0" w:line="240" w:lineRule="auto"/>
        <w:rPr>
          <w:rFonts w:cstheme="majorHAnsi"/>
          <w:b/>
          <w:i/>
          <w:color w:val="262626" w:themeColor="text1" w:themeTint="D9"/>
          <w:lang w:val="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w:t>
      </w:r>
      <w:bookmarkStart w:id="0" w:name="_GoBack"/>
      <w:bookmarkEnd w:id="0"/>
      <w:r w:rsidRPr="00D048D9">
        <w:rPr>
          <w:rFonts w:cstheme="majorHAnsi"/>
          <w:color w:val="262626" w:themeColor="text1" w:themeTint="D9"/>
          <w:lang w:val="el-GR"/>
        </w:rPr>
        <w:t xml:space="preserve">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7">
        <w:proofErr w:type="spellStart"/>
        <w:r w:rsidRPr="004F32C4">
          <w:rPr>
            <w:rStyle w:val="InternetLink"/>
            <w:rFonts w:eastAsia="Batang" w:cstheme="majorHAnsi"/>
            <w:lang w:eastAsia="el-GR"/>
          </w:rPr>
          <w:t>mproed</w:t>
        </w:r>
        <w:proofErr w:type="spellEnd"/>
        <w:r w:rsidRPr="004F32C4">
          <w:rPr>
            <w:rStyle w:val="InternetLink"/>
            <w:rFonts w:eastAsia="Batang" w:cstheme="majorHAnsi"/>
            <w:lang w:val="el-GR" w:eastAsia="el-GR"/>
          </w:rPr>
          <w:t>@</w:t>
        </w:r>
        <w:proofErr w:type="spellStart"/>
        <w:r w:rsidRPr="004F32C4">
          <w:rPr>
            <w:rStyle w:val="InternetLink"/>
            <w:rFonts w:eastAsia="Batang" w:cstheme="majorHAnsi"/>
            <w:lang w:eastAsia="el-GR"/>
          </w:rPr>
          <w:t>ekt</w:t>
        </w:r>
        <w:proofErr w:type="spellEnd"/>
        <w:r w:rsidRPr="004F32C4">
          <w:rPr>
            <w:rStyle w:val="InternetLink"/>
            <w:rFonts w:eastAsia="Batang" w:cstheme="majorHAnsi"/>
            <w:lang w:val="el-GR" w:eastAsia="el-GR"/>
          </w:rPr>
          <w:t>.</w:t>
        </w:r>
        <w:r w:rsidRPr="004F32C4">
          <w:rPr>
            <w:rStyle w:val="InternetLink"/>
            <w:rFonts w:eastAsia="Batang" w:cstheme="majorHAnsi"/>
            <w:lang w:eastAsia="el-GR"/>
          </w:rPr>
          <w:t>gr</w:t>
        </w:r>
      </w:hyperlink>
      <w:r w:rsidR="007E7671" w:rsidRPr="00D048D9">
        <w:rPr>
          <w:rFonts w:cstheme="majorHAnsi"/>
          <w:b/>
          <w:i/>
          <w:color w:val="262626" w:themeColor="text1" w:themeTint="D9"/>
          <w:lang w:val="el-GR"/>
        </w:rPr>
        <w:br w:type="page"/>
      </w:r>
    </w:p>
    <w:p w:rsidR="007E7671" w:rsidRDefault="0013453F" w:rsidP="004A2D3B">
      <w:pPr>
        <w:spacing w:before="170" w:after="0"/>
        <w:rPr>
          <w:rFonts w:cstheme="majorHAnsi"/>
          <w:b/>
          <w:i/>
          <w:color w:val="262626" w:themeColor="text1" w:themeTint="D9"/>
          <w:sz w:val="24"/>
          <w:lang w:val="el-GR"/>
        </w:rPr>
      </w:pPr>
      <w:r>
        <w:rPr>
          <w:rFonts w:cstheme="majorHAnsi"/>
          <w:b/>
          <w:i/>
          <w:color w:val="262626" w:themeColor="text1" w:themeTint="D9"/>
          <w:sz w:val="24"/>
          <w:lang w:val="el-GR"/>
        </w:rPr>
        <w:lastRenderedPageBreak/>
        <w:t xml:space="preserve">Σχετικά με το Εθνικό Κέντρο Τεκμηρίωσης και Ηλεκτρονικού Περιεχομένου </w:t>
      </w:r>
    </w:p>
    <w:p w:rsidR="00FD009B" w:rsidRDefault="004A2D3B" w:rsidP="004A2D3B">
      <w:pPr>
        <w:spacing w:before="170" w:after="0"/>
        <w:rPr>
          <w:rStyle w:val="Emphasis"/>
          <w:rFonts w:ascii="Open Sans" w:hAnsi="Open Sans" w:cs="Open Sans"/>
          <w:color w:val="000000"/>
          <w:sz w:val="21"/>
          <w:szCs w:val="21"/>
          <w:shd w:val="clear" w:color="auto" w:fill="FFFFFF"/>
          <w:lang w:val="el-GR"/>
        </w:rPr>
      </w:pPr>
      <w:r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Pr>
          <w:rStyle w:val="Emphasis"/>
          <w:rFonts w:ascii="Open Sans" w:hAnsi="Open Sans" w:cs="Open Sans"/>
          <w:color w:val="000000"/>
          <w:sz w:val="21"/>
          <w:szCs w:val="21"/>
          <w:shd w:val="clear" w:color="auto" w:fill="FFFFFF"/>
        </w:rPr>
        <w:t>EKT</w:t>
      </w:r>
      <w:r w:rsidRPr="004A2D3B">
        <w:rPr>
          <w:rStyle w:val="Emphasis"/>
          <w:rFonts w:ascii="Open Sans" w:hAnsi="Open Sans" w:cs="Open Sans"/>
          <w:color w:val="000000"/>
          <w:sz w:val="21"/>
          <w:szCs w:val="21"/>
          <w:shd w:val="clear" w:color="auto" w:fill="FFFFFF"/>
          <w:lang w:val="el-GR"/>
        </w:rPr>
        <w:t>) (</w:t>
      </w:r>
      <w:hyperlink r:id="rId18"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Pr="004A2D3B">
        <w:rPr>
          <w:rStyle w:val="Emphasis"/>
          <w:rFonts w:ascii="Open Sans" w:hAnsi="Open Sans" w:cs="Open Sans"/>
          <w:color w:val="000000"/>
          <w:sz w:val="21"/>
          <w:szCs w:val="21"/>
          <w:shd w:val="clear" w:color="auto" w:fill="FFFFFF"/>
          <w:lang w:val="el-GR"/>
        </w:rPr>
        <w:t xml:space="preserve">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w:t>
      </w:r>
      <w:r w:rsidR="007C52AC">
        <w:rPr>
          <w:rStyle w:val="Emphasis"/>
          <w:rFonts w:ascii="Open Sans" w:hAnsi="Open Sans" w:cs="Open Sans"/>
          <w:color w:val="000000"/>
          <w:sz w:val="21"/>
          <w:szCs w:val="21"/>
          <w:shd w:val="clear" w:color="auto" w:fill="FFFFFF"/>
          <w:lang w:val="el-GR"/>
        </w:rPr>
        <w:t xml:space="preserve">καθώς </w:t>
      </w:r>
      <w:r w:rsidRPr="004A2D3B">
        <w:rPr>
          <w:rStyle w:val="Emphasis"/>
          <w:rFonts w:ascii="Open Sans" w:hAnsi="Open Sans" w:cs="Open Sans"/>
          <w:color w:val="000000"/>
          <w:sz w:val="21"/>
          <w:szCs w:val="21"/>
          <w:shd w:val="clear" w:color="auto" w:fill="FFFFFF"/>
          <w:lang w:val="el-GR"/>
        </w:rPr>
        <w:t>και την ψηφιακή διατήρηση της επιστημονικής, τεχνολογικής και πολιτιστικής πληροφορίας, περιεχομένου και δεδομένων,</w:t>
      </w:r>
      <w:r>
        <w:rPr>
          <w:rStyle w:val="Emphasis"/>
          <w:rFonts w:ascii="Open Sans" w:hAnsi="Open Sans" w:cs="Open Sans"/>
          <w:color w:val="000000"/>
          <w:sz w:val="21"/>
          <w:szCs w:val="21"/>
          <w:shd w:val="clear" w:color="auto" w:fill="FFFFFF"/>
        </w:rPr>
        <w:t> </w:t>
      </w:r>
      <w:r w:rsidRPr="004A2D3B">
        <w:rPr>
          <w:rStyle w:val="Emphasis"/>
          <w:rFonts w:ascii="Open Sans" w:hAnsi="Open Sans" w:cs="Open Sans"/>
          <w:color w:val="000000"/>
          <w:sz w:val="21"/>
          <w:szCs w:val="21"/>
          <w:shd w:val="clear" w:color="auto" w:fill="FFFFFF"/>
          <w:lang w:val="el-GR"/>
        </w:rPr>
        <w:t xml:space="preserve"> που παράγ</w:t>
      </w:r>
      <w:r w:rsidR="007C52AC">
        <w:rPr>
          <w:rStyle w:val="Emphasis"/>
          <w:rFonts w:ascii="Open Sans" w:hAnsi="Open Sans" w:cs="Open Sans"/>
          <w:color w:val="000000"/>
          <w:sz w:val="21"/>
          <w:szCs w:val="21"/>
          <w:shd w:val="clear" w:color="auto" w:fill="FFFFFF"/>
          <w:lang w:val="el-GR"/>
        </w:rPr>
        <w:t>ον</w:t>
      </w:r>
      <w:r w:rsidRPr="004A2D3B">
        <w:rPr>
          <w:rStyle w:val="Emphasis"/>
          <w:rFonts w:ascii="Open Sans" w:hAnsi="Open Sans" w:cs="Open Sans"/>
          <w:color w:val="000000"/>
          <w:sz w:val="21"/>
          <w:szCs w:val="21"/>
          <w:shd w:val="clear" w:color="auto" w:fill="FFFFFF"/>
          <w:lang w:val="el-GR"/>
        </w:rPr>
        <w:t>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Pr="004A2D3B">
        <w:rPr>
          <w:rStyle w:val="Emphasis"/>
          <w:rFonts w:ascii="Open Sans" w:hAnsi="Open Sans" w:cs="Open Sans"/>
          <w:color w:val="000000"/>
          <w:sz w:val="21"/>
          <w:szCs w:val="21"/>
          <w:shd w:val="clear" w:color="auto" w:fill="FFFFFF"/>
          <w:lang w:val="el-GR"/>
        </w:rPr>
        <w:t>:</w:t>
      </w:r>
      <w:r w:rsidRPr="004A2D3B">
        <w:rPr>
          <w:rFonts w:ascii="Open Sans" w:hAnsi="Open Sans" w:cs="Open Sans"/>
          <w:i/>
          <w:iCs/>
          <w:color w:val="000000"/>
          <w:sz w:val="21"/>
          <w:szCs w:val="21"/>
          <w:shd w:val="clear" w:color="auto" w:fill="FFFFFF"/>
          <w:lang w:val="el-GR"/>
        </w:rPr>
        <w:br/>
      </w:r>
      <w:r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Pr="004A2D3B">
        <w:rPr>
          <w:rFonts w:ascii="Open Sans" w:hAnsi="Open Sans" w:cs="Open Sans"/>
          <w:i/>
          <w:iCs/>
          <w:color w:val="000000"/>
          <w:sz w:val="21"/>
          <w:szCs w:val="21"/>
          <w:shd w:val="clear" w:color="auto" w:fill="FFFFFF"/>
          <w:lang w:val="el-GR"/>
        </w:rPr>
        <w:br/>
      </w:r>
      <w:r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4A2D3B">
        <w:rPr>
          <w:rFonts w:ascii="Open Sans" w:hAnsi="Open Sans" w:cs="Open Sans"/>
          <w:i/>
          <w:iCs/>
          <w:color w:val="000000"/>
          <w:sz w:val="21"/>
          <w:szCs w:val="21"/>
          <w:shd w:val="clear" w:color="auto" w:fill="FFFFFF"/>
          <w:lang w:val="el-GR"/>
        </w:rPr>
        <w:br/>
      </w:r>
      <w:r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rsidR="005664E1" w:rsidRDefault="00FD009B" w:rsidP="005664E1">
      <w:pPr>
        <w:spacing w:after="0"/>
        <w:rPr>
          <w:i/>
          <w:lang w:val="el-GR" w:eastAsia="el-GR"/>
        </w:rPr>
      </w:pPr>
      <w:r w:rsidRPr="004A2D3B">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 xml:space="preserve">Υποστηρίζει τις επιχειρήσεις </w:t>
      </w:r>
      <w:r w:rsidR="007C52AC">
        <w:rPr>
          <w:rStyle w:val="Emphasis"/>
          <w:rFonts w:ascii="Open Sans" w:hAnsi="Open Sans" w:cs="Open Sans"/>
          <w:color w:val="000000"/>
          <w:sz w:val="21"/>
          <w:szCs w:val="21"/>
          <w:shd w:val="clear" w:color="auto" w:fill="FFFFFF"/>
          <w:lang w:val="el-GR"/>
        </w:rPr>
        <w:t xml:space="preserve">ώστε </w:t>
      </w:r>
      <w:r w:rsidR="004A2D3B" w:rsidRPr="004A2D3B">
        <w:rPr>
          <w:rStyle w:val="Emphasis"/>
          <w:rFonts w:ascii="Open Sans" w:hAnsi="Open Sans" w:cs="Open Sans"/>
          <w:color w:val="000000"/>
          <w:sz w:val="21"/>
          <w:szCs w:val="21"/>
          <w:shd w:val="clear" w:color="auto" w:fill="FFFFFF"/>
          <w:lang w:val="el-GR"/>
        </w:rPr>
        <w:t>να δικτυωθούν, να γίνουν εξωστρεφείς και να συνεργαστούν με την ερευνητική κοινότητα</w:t>
      </w:r>
      <w:r w:rsidR="005664E1">
        <w:rPr>
          <w:rStyle w:val="Emphasis"/>
          <w:rFonts w:ascii="Open Sans" w:hAnsi="Open Sans" w:cs="Open Sans"/>
          <w:color w:val="000000"/>
          <w:sz w:val="21"/>
          <w:szCs w:val="21"/>
          <w:shd w:val="clear" w:color="auto" w:fill="FFFFFF"/>
          <w:lang w:val="el-GR"/>
        </w:rPr>
        <w:t>.</w:t>
      </w:r>
    </w:p>
    <w:p w:rsidR="00C853FB" w:rsidRDefault="00C853FB" w:rsidP="005664E1">
      <w:pPr>
        <w:spacing w:after="0"/>
        <w:rPr>
          <w:b/>
          <w:sz w:val="28"/>
          <w:lang w:val="el-GR"/>
        </w:rPr>
      </w:pPr>
    </w:p>
    <w:p w:rsidR="00C62396" w:rsidRDefault="00C62396">
      <w:pPr>
        <w:spacing w:after="0" w:line="240" w:lineRule="auto"/>
        <w:rPr>
          <w:b/>
          <w:sz w:val="28"/>
          <w:lang w:val="el-GR"/>
        </w:rPr>
      </w:pPr>
      <w:r>
        <w:rPr>
          <w:b/>
          <w:sz w:val="28"/>
          <w:lang w:val="el-GR"/>
        </w:rPr>
        <w:br w:type="page"/>
      </w:r>
    </w:p>
    <w:p w:rsidR="00D768F5" w:rsidRPr="005664E1" w:rsidRDefault="00F7131D" w:rsidP="005664E1">
      <w:pPr>
        <w:spacing w:after="0"/>
        <w:rPr>
          <w:i/>
          <w:lang w:val="el-GR" w:eastAsia="el-GR"/>
        </w:rPr>
      </w:pPr>
      <w:r>
        <w:rPr>
          <w:b/>
          <w:sz w:val="28"/>
          <w:lang w:val="el-GR"/>
        </w:rPr>
        <w:lastRenderedPageBreak/>
        <w:t>Επιλεγμένα δ</w:t>
      </w:r>
      <w:r w:rsidR="002C0EAE" w:rsidRPr="008F102D">
        <w:rPr>
          <w:b/>
          <w:sz w:val="28"/>
          <w:lang w:val="el-GR"/>
        </w:rPr>
        <w:t>ιαγράμματα</w:t>
      </w:r>
      <w:r w:rsidR="00D768F5" w:rsidRPr="00D768F5">
        <w:rPr>
          <w:b/>
          <w:sz w:val="28"/>
          <w:lang w:val="el-GR"/>
        </w:rPr>
        <w:t xml:space="preserve"> για τη γεωγραφικ</w:t>
      </w:r>
      <w:r w:rsidR="00D768F5">
        <w:rPr>
          <w:b/>
          <w:sz w:val="28"/>
          <w:lang w:val="el-GR"/>
        </w:rPr>
        <w:t>ή, επιστημονική και επαγγελματική κινητικότητα των ελλήνων διδακτόρων</w:t>
      </w:r>
    </w:p>
    <w:p w:rsidR="00ED1172" w:rsidRPr="00B770DC" w:rsidRDefault="005664E1" w:rsidP="00BF7DA6">
      <w:pPr>
        <w:spacing w:line="276" w:lineRule="auto"/>
        <w:rPr>
          <w:rFonts w:cs="Arial"/>
          <w:iCs/>
          <w:sz w:val="18"/>
          <w:lang w:val="el-GR"/>
        </w:rPr>
      </w:pPr>
      <w:r>
        <w:rPr>
          <w:rFonts w:eastAsia="Times New Roman" w:cstheme="minorHAnsi"/>
          <w:color w:val="000000" w:themeColor="text1"/>
          <w:spacing w:val="12"/>
          <w:sz w:val="28"/>
          <w:szCs w:val="18"/>
          <w:lang w:val="el-GR"/>
        </w:rPr>
        <w:br/>
      </w:r>
      <w:r w:rsidR="00BF7DA6">
        <w:rPr>
          <w:rFonts w:cs="Arial"/>
          <w:iCs/>
          <w:noProof/>
          <w:sz w:val="18"/>
        </w:rPr>
        <w:drawing>
          <wp:inline distT="0" distB="0" distL="0" distR="0">
            <wp:extent cx="5943600" cy="3444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_EKT_PhDholders_mobility_2021.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3444240"/>
                    </a:xfrm>
                    <a:prstGeom prst="rect">
                      <a:avLst/>
                    </a:prstGeom>
                  </pic:spPr>
                </pic:pic>
              </a:graphicData>
            </a:graphic>
          </wp:inline>
        </w:drawing>
      </w:r>
    </w:p>
    <w:p w:rsidR="00716893" w:rsidRDefault="00716893" w:rsidP="00AC358B">
      <w:pPr>
        <w:spacing w:after="0" w:line="240" w:lineRule="auto"/>
        <w:rPr>
          <w:rFonts w:eastAsia="Times New Roman" w:cstheme="minorHAnsi"/>
          <w:color w:val="000000" w:themeColor="text1"/>
          <w:spacing w:val="12"/>
          <w:sz w:val="28"/>
          <w:szCs w:val="18"/>
          <w:lang w:val="el-GR"/>
        </w:rPr>
      </w:pPr>
    </w:p>
    <w:p w:rsidR="005664E1" w:rsidRDefault="00BF7DA6" w:rsidP="008F102D">
      <w:pPr>
        <w:jc w:val="both"/>
        <w:rPr>
          <w:rFonts w:eastAsia="Times New Roman" w:cstheme="minorHAnsi"/>
          <w:color w:val="000000" w:themeColor="text1"/>
          <w:spacing w:val="12"/>
          <w:sz w:val="28"/>
          <w:szCs w:val="18"/>
          <w:lang w:val="el-GR"/>
        </w:rPr>
      </w:pPr>
      <w:r>
        <w:rPr>
          <w:rFonts w:eastAsia="Times New Roman" w:cstheme="minorHAnsi"/>
          <w:noProof/>
          <w:color w:val="000000" w:themeColor="text1"/>
          <w:spacing w:val="12"/>
          <w:sz w:val="28"/>
          <w:szCs w:val="18"/>
        </w:rPr>
        <w:drawing>
          <wp:inline distT="0" distB="0" distL="0" distR="0">
            <wp:extent cx="5943600" cy="3700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_EKT_PhDholders_mobility_2021.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3700145"/>
                    </a:xfrm>
                    <a:prstGeom prst="rect">
                      <a:avLst/>
                    </a:prstGeom>
                  </pic:spPr>
                </pic:pic>
              </a:graphicData>
            </a:graphic>
          </wp:inline>
        </w:drawing>
      </w:r>
    </w:p>
    <w:p w:rsidR="00FA4EA6" w:rsidRDefault="00FA4EA6" w:rsidP="008F102D">
      <w:pPr>
        <w:jc w:val="both"/>
        <w:rPr>
          <w:rFonts w:eastAsia="Times New Roman" w:cstheme="minorHAnsi"/>
          <w:color w:val="000000" w:themeColor="text1"/>
          <w:spacing w:val="12"/>
          <w:sz w:val="28"/>
          <w:szCs w:val="18"/>
          <w:lang w:val="el-GR"/>
        </w:rPr>
      </w:pPr>
    </w:p>
    <w:p w:rsidR="002556AA" w:rsidRDefault="00BF7DA6" w:rsidP="008F102D">
      <w:pPr>
        <w:jc w:val="both"/>
        <w:rPr>
          <w:rFonts w:eastAsia="Times New Roman" w:cstheme="minorHAnsi"/>
          <w:color w:val="000000" w:themeColor="text1"/>
          <w:spacing w:val="12"/>
          <w:sz w:val="28"/>
          <w:szCs w:val="18"/>
          <w:lang w:val="el-GR"/>
        </w:rPr>
      </w:pPr>
      <w:r>
        <w:rPr>
          <w:rFonts w:eastAsia="Times New Roman" w:cstheme="minorHAnsi"/>
          <w:noProof/>
          <w:color w:val="000000" w:themeColor="text1"/>
          <w:spacing w:val="12"/>
          <w:sz w:val="28"/>
          <w:szCs w:val="18"/>
        </w:rPr>
        <w:drawing>
          <wp:inline distT="0" distB="0" distL="0" distR="0">
            <wp:extent cx="5943600" cy="3245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3_EKT_PhDholders_mobility_2021.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3245485"/>
                    </a:xfrm>
                    <a:prstGeom prst="rect">
                      <a:avLst/>
                    </a:prstGeom>
                  </pic:spPr>
                </pic:pic>
              </a:graphicData>
            </a:graphic>
          </wp:inline>
        </w:drawing>
      </w:r>
    </w:p>
    <w:p w:rsidR="00BF7DA6" w:rsidRDefault="00BF7DA6" w:rsidP="00BE4D4C">
      <w:pPr>
        <w:spacing w:after="0" w:line="240" w:lineRule="auto"/>
        <w:jc w:val="both"/>
        <w:rPr>
          <w:rFonts w:eastAsia="Times New Roman" w:cstheme="minorHAnsi"/>
          <w:color w:val="000000" w:themeColor="text1"/>
          <w:spacing w:val="12"/>
          <w:sz w:val="28"/>
          <w:szCs w:val="18"/>
          <w:lang w:val="el-GR"/>
        </w:rPr>
      </w:pPr>
      <w:r>
        <w:rPr>
          <w:rFonts w:eastAsia="Times New Roman" w:cstheme="minorHAnsi"/>
          <w:noProof/>
          <w:color w:val="000000" w:themeColor="text1"/>
          <w:spacing w:val="12"/>
          <w:sz w:val="28"/>
          <w:szCs w:val="18"/>
        </w:rPr>
        <w:drawing>
          <wp:inline distT="0" distB="0" distL="0" distR="0">
            <wp:extent cx="5943600" cy="369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4_EKT_PhDholders_mobility_2021.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3695700"/>
                    </a:xfrm>
                    <a:prstGeom prst="rect">
                      <a:avLst/>
                    </a:prstGeom>
                  </pic:spPr>
                </pic:pic>
              </a:graphicData>
            </a:graphic>
          </wp:inline>
        </w:drawing>
      </w:r>
    </w:p>
    <w:p w:rsidR="00BF7DA6" w:rsidRDefault="00BF7DA6" w:rsidP="00BE4D4C">
      <w:pPr>
        <w:spacing w:after="0" w:line="240" w:lineRule="auto"/>
        <w:jc w:val="both"/>
        <w:rPr>
          <w:rFonts w:eastAsia="Times New Roman" w:cstheme="minorHAnsi"/>
          <w:color w:val="000000" w:themeColor="text1"/>
          <w:spacing w:val="12"/>
          <w:sz w:val="28"/>
          <w:szCs w:val="18"/>
          <w:lang w:val="el-GR"/>
        </w:rPr>
      </w:pPr>
    </w:p>
    <w:p w:rsidR="00BF7DA6" w:rsidRDefault="00BF7DA6" w:rsidP="00BE4D4C">
      <w:pPr>
        <w:spacing w:after="0" w:line="240" w:lineRule="auto"/>
        <w:jc w:val="both"/>
        <w:rPr>
          <w:rFonts w:eastAsia="Times New Roman" w:cstheme="minorHAnsi"/>
          <w:color w:val="000000" w:themeColor="text1"/>
          <w:spacing w:val="12"/>
          <w:sz w:val="28"/>
          <w:szCs w:val="18"/>
          <w:lang w:val="el-GR"/>
        </w:rPr>
      </w:pPr>
    </w:p>
    <w:p w:rsidR="00BF7DA6" w:rsidRDefault="00BF7DA6" w:rsidP="00BE4D4C">
      <w:pPr>
        <w:spacing w:after="0" w:line="240" w:lineRule="auto"/>
        <w:jc w:val="both"/>
        <w:rPr>
          <w:rFonts w:eastAsia="Times New Roman" w:cstheme="minorHAnsi"/>
          <w:color w:val="000000" w:themeColor="text1"/>
          <w:spacing w:val="12"/>
          <w:sz w:val="28"/>
          <w:szCs w:val="18"/>
          <w:lang w:val="el-GR"/>
        </w:rPr>
      </w:pPr>
    </w:p>
    <w:p w:rsidR="00BF7DA6" w:rsidRDefault="00BF7DA6" w:rsidP="00BE4D4C">
      <w:pPr>
        <w:spacing w:after="0" w:line="240" w:lineRule="auto"/>
        <w:jc w:val="both"/>
        <w:rPr>
          <w:rFonts w:eastAsia="Times New Roman" w:cstheme="minorHAnsi"/>
          <w:color w:val="000000" w:themeColor="text1"/>
          <w:spacing w:val="12"/>
          <w:sz w:val="28"/>
          <w:szCs w:val="18"/>
          <w:lang w:val="el-GR"/>
        </w:rPr>
      </w:pPr>
    </w:p>
    <w:p w:rsidR="00660838" w:rsidRPr="00723BA0" w:rsidRDefault="00BF7DA6" w:rsidP="00660838">
      <w:pPr>
        <w:rPr>
          <w:rFonts w:cs="Arial"/>
          <w:i/>
          <w:iCs/>
          <w:sz w:val="20"/>
          <w:lang w:val="el-GR"/>
        </w:rPr>
      </w:pPr>
      <w:r>
        <w:rPr>
          <w:rFonts w:cs="Arial"/>
          <w:i/>
          <w:iCs/>
          <w:noProof/>
          <w:sz w:val="20"/>
        </w:rPr>
        <w:lastRenderedPageBreak/>
        <w:drawing>
          <wp:inline distT="0" distB="0" distL="0" distR="0">
            <wp:extent cx="5943600" cy="2551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5_EKT_PhDholders_mobility_2021.jpg"/>
                    <pic:cNvPicPr/>
                  </pic:nvPicPr>
                  <pic:blipFill>
                    <a:blip r:embed="rId23">
                      <a:extLst>
                        <a:ext uri="{28A0092B-C50C-407E-A947-70E740481C1C}">
                          <a14:useLocalDpi xmlns:a14="http://schemas.microsoft.com/office/drawing/2010/main" val="0"/>
                        </a:ext>
                      </a:extLst>
                    </a:blip>
                    <a:stretch>
                      <a:fillRect/>
                    </a:stretch>
                  </pic:blipFill>
                  <pic:spPr>
                    <a:xfrm>
                      <a:off x="0" y="0"/>
                      <a:ext cx="5943600" cy="2551430"/>
                    </a:xfrm>
                    <a:prstGeom prst="rect">
                      <a:avLst/>
                    </a:prstGeom>
                  </pic:spPr>
                </pic:pic>
              </a:graphicData>
            </a:graphic>
          </wp:inline>
        </w:drawing>
      </w:r>
    </w:p>
    <w:p w:rsidR="00660838" w:rsidRDefault="00660838">
      <w:pPr>
        <w:spacing w:after="0" w:line="240" w:lineRule="auto"/>
        <w:rPr>
          <w:rFonts w:cs="Arial"/>
          <w:b/>
          <w:iCs/>
          <w:sz w:val="24"/>
          <w:lang w:val="el-GR"/>
        </w:rPr>
      </w:pPr>
    </w:p>
    <w:p w:rsidR="00BF7DA6" w:rsidRDefault="00BF7DA6" w:rsidP="002576D4">
      <w:pPr>
        <w:spacing w:after="0" w:line="240" w:lineRule="auto"/>
        <w:rPr>
          <w:rFonts w:eastAsia="Times New Roman" w:cstheme="minorHAnsi"/>
          <w:color w:val="000000" w:themeColor="text1"/>
          <w:spacing w:val="12"/>
          <w:sz w:val="28"/>
          <w:szCs w:val="18"/>
          <w:lang w:val="el-GR"/>
        </w:rPr>
      </w:pPr>
      <w:r>
        <w:rPr>
          <w:rFonts w:eastAsia="Times New Roman" w:cstheme="minorHAnsi"/>
          <w:noProof/>
          <w:color w:val="000000" w:themeColor="text1"/>
          <w:spacing w:val="12"/>
          <w:sz w:val="28"/>
          <w:szCs w:val="18"/>
        </w:rPr>
        <w:drawing>
          <wp:inline distT="0" distB="0" distL="0" distR="0">
            <wp:extent cx="5943600" cy="4919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6_EKT_PhDholders_mobility_2021.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4919980"/>
                    </a:xfrm>
                    <a:prstGeom prst="rect">
                      <a:avLst/>
                    </a:prstGeom>
                  </pic:spPr>
                </pic:pic>
              </a:graphicData>
            </a:graphic>
          </wp:inline>
        </w:drawing>
      </w:r>
    </w:p>
    <w:p w:rsidR="00BF7DA6" w:rsidRDefault="00BF7DA6" w:rsidP="002576D4">
      <w:pPr>
        <w:spacing w:after="0" w:line="240" w:lineRule="auto"/>
        <w:rPr>
          <w:rFonts w:eastAsia="Times New Roman" w:cstheme="minorHAnsi"/>
          <w:color w:val="000000" w:themeColor="text1"/>
          <w:spacing w:val="12"/>
          <w:sz w:val="28"/>
          <w:szCs w:val="18"/>
          <w:lang w:val="el-GR"/>
        </w:rPr>
      </w:pPr>
    </w:p>
    <w:p w:rsidR="00BF7DA6" w:rsidRDefault="00BF7DA6" w:rsidP="002576D4">
      <w:pPr>
        <w:spacing w:after="0" w:line="240" w:lineRule="auto"/>
        <w:rPr>
          <w:rFonts w:eastAsia="Times New Roman" w:cstheme="minorHAnsi"/>
          <w:color w:val="000000" w:themeColor="text1"/>
          <w:spacing w:val="12"/>
          <w:sz w:val="28"/>
          <w:szCs w:val="18"/>
          <w:lang w:val="el-GR"/>
        </w:rPr>
      </w:pPr>
    </w:p>
    <w:p w:rsidR="00C15436" w:rsidRPr="00446D9B" w:rsidRDefault="00BF7DA6">
      <w:pPr>
        <w:spacing w:after="0" w:line="240" w:lineRule="auto"/>
        <w:rPr>
          <w:rFonts w:cs="Arial"/>
          <w:b/>
          <w:iCs/>
          <w:sz w:val="24"/>
          <w:lang w:val="el-GR"/>
        </w:rPr>
      </w:pPr>
      <w:r>
        <w:rPr>
          <w:rFonts w:cs="Arial"/>
          <w:b/>
          <w:iCs/>
          <w:noProof/>
          <w:sz w:val="24"/>
        </w:rPr>
        <w:lastRenderedPageBreak/>
        <w:drawing>
          <wp:inline distT="0" distB="0" distL="0" distR="0">
            <wp:extent cx="5943600" cy="68700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7_EKT_PhDholders_mobility_2021.jpg"/>
                    <pic:cNvPicPr/>
                  </pic:nvPicPr>
                  <pic:blipFill>
                    <a:blip r:embed="rId25">
                      <a:extLst>
                        <a:ext uri="{28A0092B-C50C-407E-A947-70E740481C1C}">
                          <a14:useLocalDpi xmlns:a14="http://schemas.microsoft.com/office/drawing/2010/main" val="0"/>
                        </a:ext>
                      </a:extLst>
                    </a:blip>
                    <a:stretch>
                      <a:fillRect/>
                    </a:stretch>
                  </pic:blipFill>
                  <pic:spPr>
                    <a:xfrm>
                      <a:off x="0" y="0"/>
                      <a:ext cx="5943600" cy="6870065"/>
                    </a:xfrm>
                    <a:prstGeom prst="rect">
                      <a:avLst/>
                    </a:prstGeom>
                  </pic:spPr>
                </pic:pic>
              </a:graphicData>
            </a:graphic>
          </wp:inline>
        </w:drawing>
      </w:r>
      <w:r w:rsidR="00C15436">
        <w:rPr>
          <w:rFonts w:cs="Arial"/>
          <w:b/>
          <w:iCs/>
          <w:sz w:val="24"/>
          <w:lang w:val="el-GR"/>
        </w:rPr>
        <w:br w:type="page"/>
      </w:r>
    </w:p>
    <w:p w:rsidR="00BF7DA6" w:rsidRDefault="00BF7DA6" w:rsidP="00660838">
      <w:pPr>
        <w:jc w:val="both"/>
        <w:rPr>
          <w:rFonts w:eastAsia="Times New Roman" w:cstheme="minorHAnsi"/>
          <w:color w:val="000000" w:themeColor="text1"/>
          <w:spacing w:val="12"/>
          <w:sz w:val="28"/>
          <w:szCs w:val="18"/>
          <w:lang w:val="el-GR"/>
        </w:rPr>
      </w:pPr>
      <w:r>
        <w:rPr>
          <w:rFonts w:eastAsia="Times New Roman" w:cstheme="minorHAnsi"/>
          <w:noProof/>
          <w:color w:val="000000" w:themeColor="text1"/>
          <w:spacing w:val="12"/>
          <w:sz w:val="28"/>
          <w:szCs w:val="18"/>
        </w:rPr>
        <w:lastRenderedPageBreak/>
        <w:drawing>
          <wp:inline distT="0" distB="0" distL="0" distR="0">
            <wp:extent cx="5943600" cy="50057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8_EKT_PhDholders_mobility_2021.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5005705"/>
                    </a:xfrm>
                    <a:prstGeom prst="rect">
                      <a:avLst/>
                    </a:prstGeom>
                  </pic:spPr>
                </pic:pic>
              </a:graphicData>
            </a:graphic>
          </wp:inline>
        </w:drawing>
      </w: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p>
    <w:p w:rsidR="00BF7DA6" w:rsidRDefault="00BF7DA6" w:rsidP="00660838">
      <w:pPr>
        <w:jc w:val="both"/>
        <w:rPr>
          <w:rFonts w:eastAsia="Times New Roman" w:cstheme="minorHAnsi"/>
          <w:color w:val="000000" w:themeColor="text1"/>
          <w:spacing w:val="12"/>
          <w:sz w:val="28"/>
          <w:szCs w:val="18"/>
          <w:lang w:val="el-GR"/>
        </w:rPr>
      </w:pPr>
      <w:r>
        <w:rPr>
          <w:rFonts w:eastAsia="Times New Roman" w:cstheme="minorHAnsi"/>
          <w:noProof/>
          <w:color w:val="000000" w:themeColor="text1"/>
          <w:spacing w:val="12"/>
          <w:sz w:val="28"/>
          <w:szCs w:val="18"/>
        </w:rPr>
        <w:lastRenderedPageBreak/>
        <w:drawing>
          <wp:inline distT="0" distB="0" distL="0" distR="0">
            <wp:extent cx="5943600" cy="7227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9_EKT_PhDholders_mobility_2021.jpg"/>
                    <pic:cNvPicPr/>
                  </pic:nvPicPr>
                  <pic:blipFill>
                    <a:blip r:embed="rId27">
                      <a:extLst>
                        <a:ext uri="{28A0092B-C50C-407E-A947-70E740481C1C}">
                          <a14:useLocalDpi xmlns:a14="http://schemas.microsoft.com/office/drawing/2010/main" val="0"/>
                        </a:ext>
                      </a:extLst>
                    </a:blip>
                    <a:stretch>
                      <a:fillRect/>
                    </a:stretch>
                  </pic:blipFill>
                  <pic:spPr>
                    <a:xfrm>
                      <a:off x="0" y="0"/>
                      <a:ext cx="5943600" cy="7227570"/>
                    </a:xfrm>
                    <a:prstGeom prst="rect">
                      <a:avLst/>
                    </a:prstGeom>
                  </pic:spPr>
                </pic:pic>
              </a:graphicData>
            </a:graphic>
          </wp:inline>
        </w:drawing>
      </w:r>
    </w:p>
    <w:sectPr w:rsidR="00BF7DA6" w:rsidSect="002E1873">
      <w:headerReference w:type="default" r:id="rId28"/>
      <w:footerReference w:type="default" r:id="rId29"/>
      <w:headerReference w:type="first" r:id="rId30"/>
      <w:footerReference w:type="first" r:id="rId31"/>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DE" w:rsidRDefault="007E1ADE" w:rsidP="002E1873">
      <w:pPr>
        <w:spacing w:after="0" w:line="240" w:lineRule="auto"/>
      </w:pPr>
      <w:r>
        <w:separator/>
      </w:r>
    </w:p>
  </w:endnote>
  <w:endnote w:type="continuationSeparator" w:id="0">
    <w:p w:rsidR="007E1ADE" w:rsidRDefault="007E1ADE"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A1"/>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Pr="00D41F9B" w:rsidRDefault="00787C92"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Pr="00787C92">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2738C0">
      <w:rPr>
        <w:rFonts w:asciiTheme="majorHAnsi" w:hAnsiTheme="majorHAnsi" w:cs="Tahoma"/>
        <w:szCs w:val="16"/>
        <w:lang w:val="el-GR"/>
      </w:rPr>
      <w:br/>
    </w:r>
    <w:r w:rsidR="002738C0">
      <w:rPr>
        <w:rFonts w:asciiTheme="majorHAnsi" w:hAnsiTheme="majorHAnsi" w:cs="Tahoma"/>
        <w:color w:val="3B3838" w:themeColor="background2" w:themeShade="40"/>
        <w:sz w:val="20"/>
        <w:szCs w:val="16"/>
        <w:lang w:val="el-GR"/>
      </w:rPr>
      <w:t xml:space="preserve"> </w:t>
    </w:r>
    <w:r w:rsidR="002738C0" w:rsidRPr="00D41F9B">
      <w:rPr>
        <w:rFonts w:asciiTheme="majorHAnsi" w:hAnsiTheme="majorHAnsi" w:cs="Tahoma"/>
        <w:color w:val="3B3838" w:themeColor="background2" w:themeShade="40"/>
        <w:sz w:val="18"/>
        <w:szCs w:val="16"/>
        <w:lang w:val="fr-FR"/>
      </w:rPr>
      <w:t>Βασ. Κωνσταντίνου 48, 11635 Αθήνα</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lang w:val="el-GR"/>
      </w:rPr>
      <w:t>Τ</w:t>
    </w:r>
    <w:r w:rsidR="002738C0">
      <w:rPr>
        <w:rFonts w:asciiTheme="majorHAnsi" w:hAnsiTheme="majorHAnsi" w:cs="Tahoma"/>
        <w:b/>
        <w:color w:val="BF2F38"/>
        <w:sz w:val="18"/>
        <w:szCs w:val="16"/>
        <w:lang w:val="fr-FR"/>
      </w:rPr>
      <w:t>:</w:t>
    </w:r>
    <w:r w:rsidR="002738C0">
      <w:rPr>
        <w:rFonts w:asciiTheme="majorHAnsi" w:hAnsiTheme="majorHAnsi" w:cs="Tahoma"/>
        <w:color w:val="3B3838" w:themeColor="background2" w:themeShade="40"/>
        <w:sz w:val="18"/>
        <w:szCs w:val="16"/>
        <w:lang w:val="fr-FR"/>
      </w:rPr>
      <w:t xml:space="preserve"> 210 2204900</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lang w:val="fr-FR"/>
      </w:rPr>
      <w:t xml:space="preserve">E: </w:t>
    </w:r>
    <w:r w:rsidR="002738C0">
      <w:rPr>
        <w:rFonts w:asciiTheme="majorHAnsi" w:hAnsiTheme="majorHAnsi" w:cs="Tahoma"/>
        <w:color w:val="3B3838" w:themeColor="background2" w:themeShade="40"/>
        <w:sz w:val="18"/>
        <w:szCs w:val="16"/>
      </w:rPr>
      <w:t>info</w:t>
    </w:r>
    <w:r w:rsidR="002738C0">
      <w:rPr>
        <w:rFonts w:asciiTheme="majorHAnsi" w:hAnsiTheme="majorHAnsi" w:cs="Tahoma"/>
        <w:color w:val="3B3838" w:themeColor="background2" w:themeShade="40"/>
        <w:sz w:val="18"/>
        <w:szCs w:val="16"/>
        <w:lang w:val="fr-FR"/>
      </w:rPr>
      <w:t>@ekt.gr</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rPr>
      <w:t>W</w:t>
    </w:r>
    <w:r w:rsidR="002738C0">
      <w:rPr>
        <w:rFonts w:asciiTheme="majorHAnsi" w:hAnsiTheme="majorHAnsi" w:cs="Tahoma"/>
        <w:b/>
        <w:color w:val="BF2F38"/>
        <w:sz w:val="18"/>
        <w:szCs w:val="16"/>
        <w:lang w:val="el-GR"/>
      </w:rPr>
      <w:t>:</w:t>
    </w:r>
    <w:r w:rsidR="002738C0">
      <w:rPr>
        <w:rFonts w:asciiTheme="majorHAnsi" w:hAnsiTheme="majorHAnsi" w:cs="Tahoma"/>
        <w:color w:val="3B3838" w:themeColor="background2" w:themeShade="40"/>
        <w:sz w:val="18"/>
        <w:szCs w:val="16"/>
        <w:lang w:val="fr-FR"/>
      </w:rPr>
      <w:t xml:space="preserve"> </w:t>
    </w:r>
    <w:r w:rsidR="002738C0">
      <w:rPr>
        <w:rFonts w:asciiTheme="majorHAnsi" w:hAnsiTheme="majorHAnsi" w:cs="Tahoma"/>
        <w:sz w:val="18"/>
        <w:szCs w:val="16"/>
        <w:lang w:val="fr-FR"/>
      </w:rPr>
      <w:t>www.ekt.gr</w:t>
    </w:r>
  </w:p>
  <w:p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2738C0">
    <w:pPr>
      <w:pStyle w:val="1"/>
      <w:ind w:left="7200"/>
      <w:rPr>
        <w:lang w:val="el-GR"/>
      </w:rPr>
    </w:pPr>
  </w:p>
  <w:p w:rsidR="002738C0" w:rsidRPr="00D41F9B" w:rsidRDefault="00787C92"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Pr="00787C92">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Pr="00787C92">
      <w:rPr>
        <w:rFonts w:asciiTheme="majorHAnsi" w:hAnsiTheme="majorHAnsi" w:cs="Tahoma"/>
        <w:color w:val="000000" w:themeColor="text1"/>
        <w:szCs w:val="16"/>
        <w:lang w:val="el-GR"/>
      </w:rPr>
      <w:t xml:space="preserve"> </w:t>
    </w:r>
    <w:r w:rsidR="002738C0">
      <w:rPr>
        <w:rFonts w:asciiTheme="majorHAnsi" w:hAnsiTheme="majorHAnsi" w:cs="Tahoma"/>
        <w:szCs w:val="16"/>
        <w:lang w:val="el-GR"/>
      </w:rPr>
      <w:br/>
    </w:r>
    <w:r w:rsidR="002738C0">
      <w:rPr>
        <w:rFonts w:asciiTheme="majorHAnsi" w:hAnsiTheme="majorHAnsi" w:cs="Tahoma"/>
        <w:color w:val="3B3838" w:themeColor="background2" w:themeShade="40"/>
        <w:sz w:val="20"/>
        <w:szCs w:val="16"/>
        <w:lang w:val="el-GR"/>
      </w:rPr>
      <w:t xml:space="preserve"> </w:t>
    </w:r>
    <w:r w:rsidR="002738C0" w:rsidRPr="00D41F9B">
      <w:rPr>
        <w:rFonts w:asciiTheme="majorHAnsi" w:hAnsiTheme="majorHAnsi" w:cs="Tahoma"/>
        <w:color w:val="3B3838" w:themeColor="background2" w:themeShade="40"/>
        <w:sz w:val="18"/>
        <w:szCs w:val="16"/>
        <w:lang w:val="fr-FR"/>
      </w:rPr>
      <w:t>Βασ. Κωνσταντίνου 48, 11635 Αθήνα</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lang w:val="el-GR"/>
      </w:rPr>
      <w:t>Τ</w:t>
    </w:r>
    <w:r w:rsidR="002738C0">
      <w:rPr>
        <w:rFonts w:asciiTheme="majorHAnsi" w:hAnsiTheme="majorHAnsi" w:cs="Tahoma"/>
        <w:b/>
        <w:color w:val="BF2F38"/>
        <w:sz w:val="18"/>
        <w:szCs w:val="16"/>
        <w:lang w:val="fr-FR"/>
      </w:rPr>
      <w:t>:</w:t>
    </w:r>
    <w:r w:rsidR="002738C0">
      <w:rPr>
        <w:rFonts w:asciiTheme="majorHAnsi" w:hAnsiTheme="majorHAnsi" w:cs="Tahoma"/>
        <w:color w:val="3B3838" w:themeColor="background2" w:themeShade="40"/>
        <w:sz w:val="18"/>
        <w:szCs w:val="16"/>
        <w:lang w:val="fr-FR"/>
      </w:rPr>
      <w:t xml:space="preserve"> 210 2204900</w:t>
    </w:r>
    <w:r w:rsidR="002738C0" w:rsidRPr="00D41F9B">
      <w:rPr>
        <w:rFonts w:asciiTheme="majorHAnsi" w:hAnsiTheme="majorHAnsi" w:cs="Tahoma"/>
        <w:color w:val="3B3838" w:themeColor="background2" w:themeShade="40"/>
        <w:sz w:val="20"/>
        <w:szCs w:val="16"/>
        <w:lang w:val="el-GR"/>
      </w:rPr>
      <w:t xml:space="preserve"> | | </w:t>
    </w:r>
    <w:r w:rsidR="002738C0">
      <w:rPr>
        <w:rFonts w:asciiTheme="majorHAnsi" w:hAnsiTheme="majorHAnsi" w:cs="Tahoma"/>
        <w:b/>
        <w:color w:val="BF2F38"/>
        <w:sz w:val="18"/>
        <w:szCs w:val="16"/>
        <w:lang w:val="fr-FR"/>
      </w:rPr>
      <w:t xml:space="preserve">E: </w:t>
    </w:r>
    <w:r w:rsidR="002738C0">
      <w:rPr>
        <w:rFonts w:asciiTheme="majorHAnsi" w:hAnsiTheme="majorHAnsi" w:cs="Tahoma"/>
        <w:color w:val="3B3838" w:themeColor="background2" w:themeShade="40"/>
        <w:sz w:val="18"/>
        <w:szCs w:val="16"/>
        <w:lang w:val="fr-FR"/>
      </w:rPr>
      <w:t>info@ekt.gr</w:t>
    </w:r>
    <w:r w:rsidR="002738C0" w:rsidRPr="00D41F9B">
      <w:rPr>
        <w:rFonts w:asciiTheme="majorHAnsi" w:hAnsiTheme="majorHAnsi" w:cs="Tahoma"/>
        <w:color w:val="3B3838" w:themeColor="background2" w:themeShade="40"/>
        <w:sz w:val="20"/>
        <w:szCs w:val="16"/>
        <w:lang w:val="el-GR"/>
      </w:rPr>
      <w:t xml:space="preserve"> | </w:t>
    </w:r>
    <w:r w:rsidR="002738C0">
      <w:rPr>
        <w:rFonts w:asciiTheme="majorHAnsi" w:hAnsiTheme="majorHAnsi" w:cs="Tahoma"/>
        <w:b/>
        <w:color w:val="BF2F38"/>
        <w:sz w:val="18"/>
        <w:szCs w:val="16"/>
      </w:rPr>
      <w:t>W</w:t>
    </w:r>
    <w:r w:rsidR="002738C0">
      <w:rPr>
        <w:rFonts w:asciiTheme="majorHAnsi" w:hAnsiTheme="majorHAnsi" w:cs="Tahoma"/>
        <w:b/>
        <w:color w:val="BF2F38"/>
        <w:sz w:val="18"/>
        <w:szCs w:val="16"/>
        <w:lang w:val="el-GR"/>
      </w:rPr>
      <w:t>:</w:t>
    </w:r>
    <w:r w:rsidR="002738C0">
      <w:rPr>
        <w:rFonts w:asciiTheme="majorHAnsi" w:hAnsiTheme="majorHAnsi" w:cs="Tahoma"/>
        <w:color w:val="3B3838" w:themeColor="background2" w:themeShade="40"/>
        <w:sz w:val="18"/>
        <w:szCs w:val="16"/>
        <w:lang w:val="fr-FR"/>
      </w:rPr>
      <w:t xml:space="preserve"> </w:t>
    </w:r>
    <w:r w:rsidR="002738C0">
      <w:rPr>
        <w:rFonts w:asciiTheme="majorHAnsi" w:hAnsiTheme="majorHAnsi" w:cs="Tahoma"/>
        <w:sz w:val="18"/>
        <w:szCs w:val="16"/>
        <w:lang w:val="fr-FR"/>
      </w:rPr>
      <w:t>www.ekt.gr</w:t>
    </w:r>
  </w:p>
  <w:p w:rsidR="002738C0" w:rsidRPr="00D41F9B" w:rsidRDefault="002738C0">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DE" w:rsidRDefault="007E1ADE" w:rsidP="002E1873">
      <w:pPr>
        <w:spacing w:after="0" w:line="240" w:lineRule="auto"/>
      </w:pPr>
      <w:r>
        <w:separator/>
      </w:r>
    </w:p>
  </w:footnote>
  <w:footnote w:type="continuationSeparator" w:id="0">
    <w:p w:rsidR="007E1ADE" w:rsidRDefault="007E1ADE"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Pr="00787C92" w:rsidRDefault="00787C92" w:rsidP="00787C92">
    <w:pPr>
      <w:spacing w:after="0" w:line="240" w:lineRule="auto"/>
      <w:rPr>
        <w:rFonts w:cstheme="majorHAnsi"/>
        <w:b/>
        <w:color w:val="262626" w:themeColor="text1" w:themeTint="D9"/>
        <w:sz w:val="20"/>
        <w:szCs w:val="20"/>
        <w:lang w:val="el-GR"/>
      </w:rPr>
    </w:pPr>
    <w:r w:rsidRPr="00D52861">
      <w:rPr>
        <w:rFonts w:cstheme="majorHAnsi"/>
        <w:color w:val="262626" w:themeColor="text1" w:themeTint="D9"/>
        <w:sz w:val="20"/>
        <w:szCs w:val="20"/>
        <w:lang w:val="el-GR"/>
      </w:rPr>
      <w:t>Η γεωγραφική, επιστημονική και επαγγελματική κινητικότητα των ελλήνων διδακτόρων</w:t>
    </w:r>
    <w:r w:rsidRPr="00D52861">
      <w:rPr>
        <w:sz w:val="20"/>
        <w:szCs w:val="20"/>
        <w:lang w:val="el-GR" w:eastAsia="el-GR"/>
      </w:rPr>
      <w:t xml:space="preserve"> </w:t>
    </w:r>
    <w:r w:rsidRPr="00D52861">
      <w:rPr>
        <w:sz w:val="20"/>
        <w:szCs w:val="20"/>
        <w:lang w:val="el-GR"/>
      </w:rPr>
      <w:t xml:space="preserve">| </w:t>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2738C0">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96686D">
      <w:rPr>
        <w:lang w:val="el-GR"/>
      </w:rPr>
      <w:t>30</w:t>
    </w:r>
    <w:r w:rsidRPr="00264DFB">
      <w:t>.</w:t>
    </w:r>
    <w:r w:rsidRPr="00264DFB">
      <w:rPr>
        <w:lang w:val="el-GR"/>
      </w:rPr>
      <w:t>1</w:t>
    </w:r>
    <w:r w:rsidR="00C24544" w:rsidRPr="00264DFB">
      <w:t>1</w:t>
    </w:r>
    <w:r w:rsidRPr="00264DFB">
      <w:rPr>
        <w:lang w:val="el-GR"/>
      </w:rPr>
      <w:t>.20</w:t>
    </w:r>
    <w:r w:rsidRPr="00264DFB">
      <w:t>2</w:t>
    </w:r>
    <w:r w:rsidR="00264DFB" w:rsidRPr="00264DFB">
      <w:t>1</w:t>
    </w:r>
  </w:p>
  <w:p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296B"/>
    <w:rsid w:val="00034B5C"/>
    <w:rsid w:val="00043427"/>
    <w:rsid w:val="00044A7D"/>
    <w:rsid w:val="00051B13"/>
    <w:rsid w:val="0005442B"/>
    <w:rsid w:val="00061794"/>
    <w:rsid w:val="00063D68"/>
    <w:rsid w:val="00064AAE"/>
    <w:rsid w:val="00065E00"/>
    <w:rsid w:val="000665F7"/>
    <w:rsid w:val="00067AF1"/>
    <w:rsid w:val="00075F01"/>
    <w:rsid w:val="000878D1"/>
    <w:rsid w:val="00090578"/>
    <w:rsid w:val="00097532"/>
    <w:rsid w:val="00097B1F"/>
    <w:rsid w:val="000B5EF3"/>
    <w:rsid w:val="000B6322"/>
    <w:rsid w:val="000C46F9"/>
    <w:rsid w:val="000D1EF7"/>
    <w:rsid w:val="000D3390"/>
    <w:rsid w:val="000E2EB0"/>
    <w:rsid w:val="000E670B"/>
    <w:rsid w:val="000F1B7A"/>
    <w:rsid w:val="000F5535"/>
    <w:rsid w:val="001016B6"/>
    <w:rsid w:val="001055E6"/>
    <w:rsid w:val="00111A97"/>
    <w:rsid w:val="001132DE"/>
    <w:rsid w:val="00121D68"/>
    <w:rsid w:val="0013453F"/>
    <w:rsid w:val="0013773A"/>
    <w:rsid w:val="001609C6"/>
    <w:rsid w:val="001626C1"/>
    <w:rsid w:val="001643B5"/>
    <w:rsid w:val="00164AD6"/>
    <w:rsid w:val="0016730D"/>
    <w:rsid w:val="0017687E"/>
    <w:rsid w:val="00184EB5"/>
    <w:rsid w:val="001879A9"/>
    <w:rsid w:val="00192BAB"/>
    <w:rsid w:val="00193A53"/>
    <w:rsid w:val="001973D7"/>
    <w:rsid w:val="001B4E96"/>
    <w:rsid w:val="001C2B9D"/>
    <w:rsid w:val="001D60BF"/>
    <w:rsid w:val="001E15D2"/>
    <w:rsid w:val="001F4972"/>
    <w:rsid w:val="00204235"/>
    <w:rsid w:val="002043D7"/>
    <w:rsid w:val="00212827"/>
    <w:rsid w:val="00213507"/>
    <w:rsid w:val="0021492D"/>
    <w:rsid w:val="002208F1"/>
    <w:rsid w:val="00223580"/>
    <w:rsid w:val="00226351"/>
    <w:rsid w:val="00227ADB"/>
    <w:rsid w:val="00231BA2"/>
    <w:rsid w:val="002332F3"/>
    <w:rsid w:val="00235FA2"/>
    <w:rsid w:val="00241D75"/>
    <w:rsid w:val="002423F5"/>
    <w:rsid w:val="00242574"/>
    <w:rsid w:val="00243231"/>
    <w:rsid w:val="00251B73"/>
    <w:rsid w:val="002544D7"/>
    <w:rsid w:val="002556AA"/>
    <w:rsid w:val="002576D4"/>
    <w:rsid w:val="00260F45"/>
    <w:rsid w:val="00261B93"/>
    <w:rsid w:val="00263A9B"/>
    <w:rsid w:val="00264DFB"/>
    <w:rsid w:val="002738C0"/>
    <w:rsid w:val="00281CCA"/>
    <w:rsid w:val="002877A3"/>
    <w:rsid w:val="00293E42"/>
    <w:rsid w:val="002B3685"/>
    <w:rsid w:val="002B5472"/>
    <w:rsid w:val="002B5D08"/>
    <w:rsid w:val="002C0EAE"/>
    <w:rsid w:val="002C2D7F"/>
    <w:rsid w:val="002C33D6"/>
    <w:rsid w:val="002E1873"/>
    <w:rsid w:val="002E3A80"/>
    <w:rsid w:val="002E5E11"/>
    <w:rsid w:val="002F18B8"/>
    <w:rsid w:val="002F3895"/>
    <w:rsid w:val="003059DD"/>
    <w:rsid w:val="00315158"/>
    <w:rsid w:val="00315380"/>
    <w:rsid w:val="0032152E"/>
    <w:rsid w:val="003251FE"/>
    <w:rsid w:val="003328AF"/>
    <w:rsid w:val="00332E2C"/>
    <w:rsid w:val="00334E51"/>
    <w:rsid w:val="003416F0"/>
    <w:rsid w:val="00345DDC"/>
    <w:rsid w:val="00350980"/>
    <w:rsid w:val="0039097A"/>
    <w:rsid w:val="003A09FF"/>
    <w:rsid w:val="003A43CD"/>
    <w:rsid w:val="003D461D"/>
    <w:rsid w:val="003E32B8"/>
    <w:rsid w:val="003E64BB"/>
    <w:rsid w:val="003F70CA"/>
    <w:rsid w:val="00401A75"/>
    <w:rsid w:val="00405615"/>
    <w:rsid w:val="00407A13"/>
    <w:rsid w:val="00421DA3"/>
    <w:rsid w:val="00427B63"/>
    <w:rsid w:val="00442A6B"/>
    <w:rsid w:val="0044436E"/>
    <w:rsid w:val="00446D9B"/>
    <w:rsid w:val="00447DCF"/>
    <w:rsid w:val="00462DDC"/>
    <w:rsid w:val="004630A5"/>
    <w:rsid w:val="004640D9"/>
    <w:rsid w:val="00477D8D"/>
    <w:rsid w:val="00486BF1"/>
    <w:rsid w:val="00494C8F"/>
    <w:rsid w:val="004955F1"/>
    <w:rsid w:val="004A154F"/>
    <w:rsid w:val="004A2D3B"/>
    <w:rsid w:val="004B2B64"/>
    <w:rsid w:val="004B48D6"/>
    <w:rsid w:val="004B7A0F"/>
    <w:rsid w:val="004C11AD"/>
    <w:rsid w:val="004C1E53"/>
    <w:rsid w:val="004C25BB"/>
    <w:rsid w:val="004D12A2"/>
    <w:rsid w:val="004D4098"/>
    <w:rsid w:val="004D7E4A"/>
    <w:rsid w:val="004E3EBF"/>
    <w:rsid w:val="004E4B57"/>
    <w:rsid w:val="004F32C4"/>
    <w:rsid w:val="005052BB"/>
    <w:rsid w:val="00512AB6"/>
    <w:rsid w:val="00517337"/>
    <w:rsid w:val="00521957"/>
    <w:rsid w:val="00533CFB"/>
    <w:rsid w:val="0053751B"/>
    <w:rsid w:val="0055587A"/>
    <w:rsid w:val="00561F1D"/>
    <w:rsid w:val="005664E1"/>
    <w:rsid w:val="00577E88"/>
    <w:rsid w:val="00580476"/>
    <w:rsid w:val="0059171C"/>
    <w:rsid w:val="005A0403"/>
    <w:rsid w:val="005B5961"/>
    <w:rsid w:val="005B61E5"/>
    <w:rsid w:val="005E6736"/>
    <w:rsid w:val="005F0D19"/>
    <w:rsid w:val="00610214"/>
    <w:rsid w:val="00610B2F"/>
    <w:rsid w:val="00616508"/>
    <w:rsid w:val="0063034C"/>
    <w:rsid w:val="00644828"/>
    <w:rsid w:val="00650AC4"/>
    <w:rsid w:val="0065132C"/>
    <w:rsid w:val="00651BC9"/>
    <w:rsid w:val="00652B33"/>
    <w:rsid w:val="00660838"/>
    <w:rsid w:val="00665986"/>
    <w:rsid w:val="006854F7"/>
    <w:rsid w:val="00687BAB"/>
    <w:rsid w:val="00693749"/>
    <w:rsid w:val="006A75E6"/>
    <w:rsid w:val="006D0D75"/>
    <w:rsid w:val="006D4981"/>
    <w:rsid w:val="006E2C99"/>
    <w:rsid w:val="006E4C35"/>
    <w:rsid w:val="006F3E01"/>
    <w:rsid w:val="006F4B9E"/>
    <w:rsid w:val="00702956"/>
    <w:rsid w:val="00704039"/>
    <w:rsid w:val="00705AA4"/>
    <w:rsid w:val="00705D85"/>
    <w:rsid w:val="007145F4"/>
    <w:rsid w:val="00716893"/>
    <w:rsid w:val="00720C3A"/>
    <w:rsid w:val="00723BA0"/>
    <w:rsid w:val="00734674"/>
    <w:rsid w:val="007373E1"/>
    <w:rsid w:val="00743441"/>
    <w:rsid w:val="007506CF"/>
    <w:rsid w:val="007665FB"/>
    <w:rsid w:val="0076702B"/>
    <w:rsid w:val="0077060F"/>
    <w:rsid w:val="00787C92"/>
    <w:rsid w:val="00790BEA"/>
    <w:rsid w:val="00797661"/>
    <w:rsid w:val="00797F30"/>
    <w:rsid w:val="007B5087"/>
    <w:rsid w:val="007C52AC"/>
    <w:rsid w:val="007C536F"/>
    <w:rsid w:val="007D2870"/>
    <w:rsid w:val="007D77A4"/>
    <w:rsid w:val="007E1ADE"/>
    <w:rsid w:val="007E4D87"/>
    <w:rsid w:val="007E67CF"/>
    <w:rsid w:val="007E7671"/>
    <w:rsid w:val="007E77EA"/>
    <w:rsid w:val="007E7935"/>
    <w:rsid w:val="00801E68"/>
    <w:rsid w:val="00802EA1"/>
    <w:rsid w:val="00807351"/>
    <w:rsid w:val="0081280F"/>
    <w:rsid w:val="00815DC2"/>
    <w:rsid w:val="00817DBB"/>
    <w:rsid w:val="00821115"/>
    <w:rsid w:val="00825B50"/>
    <w:rsid w:val="00834D8D"/>
    <w:rsid w:val="008439D2"/>
    <w:rsid w:val="0085138D"/>
    <w:rsid w:val="0085405D"/>
    <w:rsid w:val="00881E9A"/>
    <w:rsid w:val="00883A95"/>
    <w:rsid w:val="00885C95"/>
    <w:rsid w:val="0089182B"/>
    <w:rsid w:val="008918B2"/>
    <w:rsid w:val="00897E62"/>
    <w:rsid w:val="008A0F6A"/>
    <w:rsid w:val="008A2E43"/>
    <w:rsid w:val="008B50D9"/>
    <w:rsid w:val="008B6150"/>
    <w:rsid w:val="008C7679"/>
    <w:rsid w:val="008D2755"/>
    <w:rsid w:val="008E5393"/>
    <w:rsid w:val="008F102D"/>
    <w:rsid w:val="008F44A2"/>
    <w:rsid w:val="0090668A"/>
    <w:rsid w:val="00914547"/>
    <w:rsid w:val="00934878"/>
    <w:rsid w:val="00935541"/>
    <w:rsid w:val="009374E8"/>
    <w:rsid w:val="0096148D"/>
    <w:rsid w:val="0096686D"/>
    <w:rsid w:val="009732E6"/>
    <w:rsid w:val="00990EC2"/>
    <w:rsid w:val="00997624"/>
    <w:rsid w:val="009B0DF0"/>
    <w:rsid w:val="009B5AA5"/>
    <w:rsid w:val="009C4982"/>
    <w:rsid w:val="009D0EF3"/>
    <w:rsid w:val="009D1FDE"/>
    <w:rsid w:val="009E701A"/>
    <w:rsid w:val="009F2CF1"/>
    <w:rsid w:val="00A0146D"/>
    <w:rsid w:val="00A02041"/>
    <w:rsid w:val="00A04DBF"/>
    <w:rsid w:val="00A10E02"/>
    <w:rsid w:val="00A11144"/>
    <w:rsid w:val="00A13F90"/>
    <w:rsid w:val="00A36E04"/>
    <w:rsid w:val="00A43B93"/>
    <w:rsid w:val="00A4758D"/>
    <w:rsid w:val="00A61AB1"/>
    <w:rsid w:val="00A70390"/>
    <w:rsid w:val="00A73617"/>
    <w:rsid w:val="00A7669B"/>
    <w:rsid w:val="00A944BF"/>
    <w:rsid w:val="00A96096"/>
    <w:rsid w:val="00AA36EC"/>
    <w:rsid w:val="00AC358B"/>
    <w:rsid w:val="00AD0383"/>
    <w:rsid w:val="00AD069D"/>
    <w:rsid w:val="00AD075F"/>
    <w:rsid w:val="00AD2ABA"/>
    <w:rsid w:val="00AE65B0"/>
    <w:rsid w:val="00AF1A08"/>
    <w:rsid w:val="00AF5A34"/>
    <w:rsid w:val="00AF6A36"/>
    <w:rsid w:val="00B04B35"/>
    <w:rsid w:val="00B20273"/>
    <w:rsid w:val="00B27D91"/>
    <w:rsid w:val="00B330F7"/>
    <w:rsid w:val="00B33912"/>
    <w:rsid w:val="00B403E0"/>
    <w:rsid w:val="00B4066B"/>
    <w:rsid w:val="00B552AA"/>
    <w:rsid w:val="00B57A74"/>
    <w:rsid w:val="00B709D9"/>
    <w:rsid w:val="00B75D53"/>
    <w:rsid w:val="00B770DC"/>
    <w:rsid w:val="00B81BAA"/>
    <w:rsid w:val="00B87355"/>
    <w:rsid w:val="00BA050A"/>
    <w:rsid w:val="00BA3EF4"/>
    <w:rsid w:val="00BB291D"/>
    <w:rsid w:val="00BB63FE"/>
    <w:rsid w:val="00BB77B6"/>
    <w:rsid w:val="00BC390C"/>
    <w:rsid w:val="00BE4D4C"/>
    <w:rsid w:val="00BE4E81"/>
    <w:rsid w:val="00BE5839"/>
    <w:rsid w:val="00BF2CC5"/>
    <w:rsid w:val="00BF7DA6"/>
    <w:rsid w:val="00C11192"/>
    <w:rsid w:val="00C12667"/>
    <w:rsid w:val="00C15436"/>
    <w:rsid w:val="00C20342"/>
    <w:rsid w:val="00C24544"/>
    <w:rsid w:val="00C467DD"/>
    <w:rsid w:val="00C515D1"/>
    <w:rsid w:val="00C54609"/>
    <w:rsid w:val="00C54A3D"/>
    <w:rsid w:val="00C55DA3"/>
    <w:rsid w:val="00C61884"/>
    <w:rsid w:val="00C62396"/>
    <w:rsid w:val="00C63BA5"/>
    <w:rsid w:val="00C70819"/>
    <w:rsid w:val="00C765D1"/>
    <w:rsid w:val="00C853FB"/>
    <w:rsid w:val="00C85F3D"/>
    <w:rsid w:val="00C931B9"/>
    <w:rsid w:val="00CB11E9"/>
    <w:rsid w:val="00CB1378"/>
    <w:rsid w:val="00CB4791"/>
    <w:rsid w:val="00CD1DF6"/>
    <w:rsid w:val="00CD3BBC"/>
    <w:rsid w:val="00CD4E44"/>
    <w:rsid w:val="00CE0EE4"/>
    <w:rsid w:val="00CE245F"/>
    <w:rsid w:val="00CE79E4"/>
    <w:rsid w:val="00CF1DC3"/>
    <w:rsid w:val="00D0182F"/>
    <w:rsid w:val="00D048D9"/>
    <w:rsid w:val="00D12D46"/>
    <w:rsid w:val="00D17D47"/>
    <w:rsid w:val="00D213B9"/>
    <w:rsid w:val="00D340AC"/>
    <w:rsid w:val="00D3532F"/>
    <w:rsid w:val="00D41F9B"/>
    <w:rsid w:val="00D424A0"/>
    <w:rsid w:val="00D52861"/>
    <w:rsid w:val="00D54466"/>
    <w:rsid w:val="00D55E29"/>
    <w:rsid w:val="00D6654D"/>
    <w:rsid w:val="00D67756"/>
    <w:rsid w:val="00D67768"/>
    <w:rsid w:val="00D7223F"/>
    <w:rsid w:val="00D768F5"/>
    <w:rsid w:val="00D90C03"/>
    <w:rsid w:val="00D919D0"/>
    <w:rsid w:val="00DB3684"/>
    <w:rsid w:val="00DB5049"/>
    <w:rsid w:val="00DB703C"/>
    <w:rsid w:val="00DC5204"/>
    <w:rsid w:val="00DD2C24"/>
    <w:rsid w:val="00E02EC4"/>
    <w:rsid w:val="00E03788"/>
    <w:rsid w:val="00E07888"/>
    <w:rsid w:val="00E10F0C"/>
    <w:rsid w:val="00E12E09"/>
    <w:rsid w:val="00E1503E"/>
    <w:rsid w:val="00E27EBF"/>
    <w:rsid w:val="00E3275F"/>
    <w:rsid w:val="00E44211"/>
    <w:rsid w:val="00E4638A"/>
    <w:rsid w:val="00E507E4"/>
    <w:rsid w:val="00E525AE"/>
    <w:rsid w:val="00E549D3"/>
    <w:rsid w:val="00E5744A"/>
    <w:rsid w:val="00E600C3"/>
    <w:rsid w:val="00E62404"/>
    <w:rsid w:val="00EA5A00"/>
    <w:rsid w:val="00EB6DB2"/>
    <w:rsid w:val="00EC283E"/>
    <w:rsid w:val="00EC6F99"/>
    <w:rsid w:val="00ED1172"/>
    <w:rsid w:val="00ED27D2"/>
    <w:rsid w:val="00ED30F3"/>
    <w:rsid w:val="00EF445A"/>
    <w:rsid w:val="00EF66BF"/>
    <w:rsid w:val="00F00748"/>
    <w:rsid w:val="00F12205"/>
    <w:rsid w:val="00F25EAF"/>
    <w:rsid w:val="00F27286"/>
    <w:rsid w:val="00F33E90"/>
    <w:rsid w:val="00F472FE"/>
    <w:rsid w:val="00F479DB"/>
    <w:rsid w:val="00F47CBE"/>
    <w:rsid w:val="00F50383"/>
    <w:rsid w:val="00F51263"/>
    <w:rsid w:val="00F70852"/>
    <w:rsid w:val="00F70DD3"/>
    <w:rsid w:val="00F7131D"/>
    <w:rsid w:val="00F84266"/>
    <w:rsid w:val="00F85173"/>
    <w:rsid w:val="00F860DD"/>
    <w:rsid w:val="00FA1A08"/>
    <w:rsid w:val="00FA4EA6"/>
    <w:rsid w:val="00FB3380"/>
    <w:rsid w:val="00FB70FF"/>
    <w:rsid w:val="00FD009B"/>
    <w:rsid w:val="00FE1415"/>
    <w:rsid w:val="00FF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D1DE7E"/>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metrics.ekt.gr" TargetMode="External"/><Relationship Id="rId18" Type="http://schemas.openxmlformats.org/officeDocument/2006/relationships/hyperlink" Target="http://www.ekt.gr" TargetMode="External"/><Relationship Id="rId26"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s://metrics.ekt.gr/publications/512" TargetMode="External"/><Relationship Id="rId17" Type="http://schemas.openxmlformats.org/officeDocument/2006/relationships/hyperlink" Target="mailto:mproed@ekt.gr" TargetMode="External"/><Relationship Id="rId25" Type="http://schemas.openxmlformats.org/officeDocument/2006/relationships/image" Target="media/image7.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nowledgebridges.gr" TargetMode="External"/><Relationship Id="rId20" Type="http://schemas.openxmlformats.org/officeDocument/2006/relationships/image" Target="media/image2.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owledgebridges.gr" TargetMode="External"/><Relationship Id="rId24" Type="http://schemas.openxmlformats.org/officeDocument/2006/relationships/image" Target="media/image6.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daktorika.gr" TargetMode="External"/><Relationship Id="rId23" Type="http://schemas.openxmlformats.org/officeDocument/2006/relationships/image" Target="media/image5.jpg"/><Relationship Id="rId28" Type="http://schemas.openxmlformats.org/officeDocument/2006/relationships/header" Target="header1.xml"/><Relationship Id="rId10" Type="http://schemas.openxmlformats.org/officeDocument/2006/relationships/hyperlink" Target="https://labrianidis.gr/node/1" TargetMode="External"/><Relationship Id="rId19" Type="http://schemas.openxmlformats.org/officeDocument/2006/relationships/image" Target="media/image1.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kt.gr" TargetMode="External"/><Relationship Id="rId14" Type="http://schemas.openxmlformats.org/officeDocument/2006/relationships/hyperlink" Target="https://labrianidis.gr/node/1" TargetMode="External"/><Relationship Id="rId22" Type="http://schemas.openxmlformats.org/officeDocument/2006/relationships/image" Target="media/image4.jpg"/><Relationship Id="rId27" Type="http://schemas.openxmlformats.org/officeDocument/2006/relationships/image" Target="media/image9.jpg"/><Relationship Id="rId30" Type="http://schemas.openxmlformats.org/officeDocument/2006/relationships/header" Target="header2.xml"/><Relationship Id="rId8" Type="http://schemas.openxmlformats.org/officeDocument/2006/relationships/hyperlink" Target="https://metrics.ekt.gr/publications/5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9A8C-AFDF-447B-9371-C489C345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2277</Words>
  <Characters>12985</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Μαργαρίτης Προέδρου</cp:lastModifiedBy>
  <cp:revision>6</cp:revision>
  <cp:lastPrinted>2021-11-30T07:53:00Z</cp:lastPrinted>
  <dcterms:created xsi:type="dcterms:W3CDTF">2021-11-30T07:30:00Z</dcterms:created>
  <dcterms:modified xsi:type="dcterms:W3CDTF">2021-11-30T08:45:00Z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