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18A0" w:rsidRPr="00EE2275" w:rsidRDefault="003318A0" w:rsidP="003C4742">
      <w:pPr>
        <w:spacing w:after="0" w:line="240" w:lineRule="auto"/>
        <w:jc w:val="center"/>
        <w:rPr>
          <w:rFonts w:cstheme="majorHAnsi"/>
          <w:b/>
          <w:color w:val="262626" w:themeColor="text1" w:themeTint="D9"/>
          <w:sz w:val="28"/>
          <w:lang w:val="el-GR"/>
        </w:rPr>
      </w:pPr>
      <w:r>
        <w:rPr>
          <w:rFonts w:cstheme="majorHAnsi"/>
          <w:b/>
          <w:color w:val="262626" w:themeColor="text1" w:themeTint="D9"/>
          <w:sz w:val="28"/>
          <w:lang w:val="el-GR"/>
        </w:rPr>
        <w:t>Σημαντική α</w:t>
      </w:r>
      <w:r w:rsidR="005508CC" w:rsidRPr="005508CC">
        <w:rPr>
          <w:rFonts w:cstheme="majorHAnsi"/>
          <w:b/>
          <w:color w:val="262626" w:themeColor="text1" w:themeTint="D9"/>
          <w:sz w:val="28"/>
          <w:lang w:val="el-GR"/>
        </w:rPr>
        <w:t xml:space="preserve">ύξηση </w:t>
      </w:r>
      <w:r>
        <w:rPr>
          <w:rFonts w:cstheme="majorHAnsi"/>
          <w:b/>
          <w:color w:val="262626" w:themeColor="text1" w:themeTint="D9"/>
          <w:sz w:val="28"/>
          <w:lang w:val="el-GR"/>
        </w:rPr>
        <w:t xml:space="preserve">των επιστημονικών δημοσιεύσεων </w:t>
      </w:r>
      <w:r w:rsidR="00EE2275" w:rsidRPr="00EE2275">
        <w:rPr>
          <w:rFonts w:cstheme="majorHAnsi"/>
          <w:b/>
          <w:color w:val="262626" w:themeColor="text1" w:themeTint="D9"/>
          <w:sz w:val="28"/>
          <w:lang w:val="el-GR"/>
        </w:rPr>
        <w:t>ελλ</w:t>
      </w:r>
      <w:r w:rsidR="00EE2275">
        <w:rPr>
          <w:rFonts w:cstheme="majorHAnsi"/>
          <w:b/>
          <w:color w:val="262626" w:themeColor="text1" w:themeTint="D9"/>
          <w:sz w:val="28"/>
          <w:lang w:val="el-GR"/>
        </w:rPr>
        <w:t>ηνικών φορέων</w:t>
      </w:r>
    </w:p>
    <w:p w:rsidR="005508CC" w:rsidRDefault="003318A0" w:rsidP="003C4742">
      <w:pPr>
        <w:spacing w:after="0" w:line="240" w:lineRule="auto"/>
        <w:jc w:val="center"/>
        <w:rPr>
          <w:rFonts w:cstheme="majorHAnsi"/>
          <w:b/>
          <w:color w:val="262626" w:themeColor="text1" w:themeTint="D9"/>
          <w:sz w:val="28"/>
          <w:lang w:val="el-GR"/>
        </w:rPr>
      </w:pPr>
      <w:r>
        <w:rPr>
          <w:rFonts w:cstheme="majorHAnsi"/>
          <w:b/>
          <w:color w:val="262626" w:themeColor="text1" w:themeTint="D9"/>
          <w:sz w:val="28"/>
          <w:lang w:val="el-GR"/>
        </w:rPr>
        <w:t xml:space="preserve">σε </w:t>
      </w:r>
      <w:r w:rsidR="005508CC">
        <w:rPr>
          <w:rFonts w:cstheme="majorHAnsi"/>
          <w:b/>
          <w:color w:val="262626" w:themeColor="text1" w:themeTint="D9"/>
          <w:sz w:val="28"/>
          <w:lang w:val="el-GR"/>
        </w:rPr>
        <w:t xml:space="preserve">διεθνή </w:t>
      </w:r>
      <w:r w:rsidR="005508CC" w:rsidRPr="005508CC">
        <w:rPr>
          <w:rFonts w:cstheme="majorHAnsi"/>
          <w:b/>
          <w:color w:val="262626" w:themeColor="text1" w:themeTint="D9"/>
          <w:sz w:val="28"/>
          <w:lang w:val="el-GR"/>
        </w:rPr>
        <w:t>επιστημονικά περιοδικά τ</w:t>
      </w:r>
      <w:r w:rsidR="005508CC">
        <w:rPr>
          <w:rFonts w:cstheme="majorHAnsi"/>
          <w:b/>
          <w:color w:val="262626" w:themeColor="text1" w:themeTint="D9"/>
          <w:sz w:val="28"/>
          <w:lang w:val="el-GR"/>
        </w:rPr>
        <w:t xml:space="preserve">α έτη </w:t>
      </w:r>
      <w:r w:rsidR="005508CC" w:rsidRPr="005508CC">
        <w:rPr>
          <w:rFonts w:cstheme="majorHAnsi"/>
          <w:b/>
          <w:color w:val="262626" w:themeColor="text1" w:themeTint="D9"/>
          <w:sz w:val="28"/>
          <w:lang w:val="el-GR"/>
        </w:rPr>
        <w:t xml:space="preserve">2019 και 2020 </w:t>
      </w:r>
    </w:p>
    <w:p w:rsidR="0096686D" w:rsidRDefault="005508CC" w:rsidP="003C4742">
      <w:pPr>
        <w:spacing w:after="0" w:line="240" w:lineRule="auto"/>
        <w:jc w:val="center"/>
        <w:rPr>
          <w:rFonts w:cstheme="majorHAnsi"/>
          <w:color w:val="262626" w:themeColor="text1" w:themeTint="D9"/>
          <w:sz w:val="28"/>
          <w:lang w:val="el-GR"/>
        </w:rPr>
      </w:pPr>
      <w:r>
        <w:rPr>
          <w:rFonts w:cstheme="majorHAnsi"/>
          <w:color w:val="262626" w:themeColor="text1" w:themeTint="D9"/>
          <w:sz w:val="28"/>
          <w:lang w:val="el-GR"/>
        </w:rPr>
        <w:t>Το ΕΚΤ δημο</w:t>
      </w:r>
      <w:r w:rsidR="00C80F32">
        <w:rPr>
          <w:rFonts w:cstheme="majorHAnsi"/>
          <w:color w:val="262626" w:themeColor="text1" w:themeTint="D9"/>
          <w:sz w:val="28"/>
          <w:lang w:val="el-GR"/>
        </w:rPr>
        <w:t>σίευσε</w:t>
      </w:r>
      <w:r>
        <w:rPr>
          <w:rFonts w:cstheme="majorHAnsi"/>
          <w:color w:val="262626" w:themeColor="text1" w:themeTint="D9"/>
          <w:sz w:val="28"/>
          <w:lang w:val="el-GR"/>
        </w:rPr>
        <w:t xml:space="preserve"> τ</w:t>
      </w:r>
      <w:r w:rsidR="002F409D">
        <w:rPr>
          <w:rFonts w:cstheme="majorHAnsi"/>
          <w:color w:val="262626" w:themeColor="text1" w:themeTint="D9"/>
          <w:sz w:val="28"/>
          <w:lang w:val="el-GR"/>
        </w:rPr>
        <w:t>α στατιστικά στοιχεία και τ</w:t>
      </w:r>
      <w:r>
        <w:rPr>
          <w:rFonts w:cstheme="majorHAnsi"/>
          <w:color w:val="262626" w:themeColor="text1" w:themeTint="D9"/>
          <w:sz w:val="28"/>
          <w:lang w:val="el-GR"/>
        </w:rPr>
        <w:t xml:space="preserve">ους </w:t>
      </w:r>
      <w:proofErr w:type="spellStart"/>
      <w:r>
        <w:rPr>
          <w:rFonts w:cstheme="majorHAnsi"/>
          <w:color w:val="262626" w:themeColor="text1" w:themeTint="D9"/>
          <w:sz w:val="28"/>
          <w:lang w:val="el-GR"/>
        </w:rPr>
        <w:t>βιβλιομετρικούς</w:t>
      </w:r>
      <w:proofErr w:type="spellEnd"/>
      <w:r>
        <w:rPr>
          <w:rFonts w:cstheme="majorHAnsi"/>
          <w:color w:val="262626" w:themeColor="text1" w:themeTint="D9"/>
          <w:sz w:val="28"/>
          <w:lang w:val="el-GR"/>
        </w:rPr>
        <w:t xml:space="preserve"> δείκτες </w:t>
      </w:r>
      <w:r w:rsidR="002F409D">
        <w:rPr>
          <w:rFonts w:cstheme="majorHAnsi"/>
          <w:color w:val="262626" w:themeColor="text1" w:themeTint="D9"/>
          <w:sz w:val="28"/>
          <w:lang w:val="el-GR"/>
        </w:rPr>
        <w:br/>
      </w:r>
      <w:r>
        <w:rPr>
          <w:rFonts w:cstheme="majorHAnsi"/>
          <w:color w:val="262626" w:themeColor="text1" w:themeTint="D9"/>
          <w:sz w:val="28"/>
          <w:lang w:val="el-GR"/>
        </w:rPr>
        <w:t>για την περίοδο 2</w:t>
      </w:r>
      <w:r w:rsidRPr="005508CC">
        <w:rPr>
          <w:rFonts w:cstheme="majorHAnsi"/>
          <w:color w:val="262626" w:themeColor="text1" w:themeTint="D9"/>
          <w:sz w:val="28"/>
          <w:lang w:val="el-GR"/>
        </w:rPr>
        <w:t>006-2020</w:t>
      </w:r>
    </w:p>
    <w:p w:rsidR="003C4742" w:rsidRDefault="003C4742" w:rsidP="003C4742">
      <w:pPr>
        <w:spacing w:after="0" w:line="240" w:lineRule="auto"/>
        <w:jc w:val="center"/>
        <w:rPr>
          <w:rFonts w:cstheme="majorHAnsi"/>
          <w:b/>
          <w:color w:val="262626" w:themeColor="text1" w:themeTint="D9"/>
          <w:sz w:val="28"/>
          <w:lang w:val="el-GR"/>
        </w:rPr>
      </w:pPr>
    </w:p>
    <w:p w:rsidR="005508CC" w:rsidRPr="005508CC" w:rsidRDefault="005508CC" w:rsidP="005508CC">
      <w:pPr>
        <w:spacing w:after="0" w:line="240" w:lineRule="auto"/>
        <w:jc w:val="both"/>
        <w:rPr>
          <w:lang w:val="el-GR"/>
        </w:rPr>
      </w:pPr>
      <w:r w:rsidRPr="005508CC">
        <w:rPr>
          <w:lang w:val="el-GR"/>
        </w:rPr>
        <w:t xml:space="preserve">Την περίοδο 2006-2020, οι επιστημονικές δημοσιεύσεις ελληνικών φορέων εξακολουθούν να διακρίνονται για τον αριθμό, την ποιότητα και την πρωτοτυπία τους, λαμβάνοντας συνεχώς περισσότερες </w:t>
      </w:r>
      <w:r w:rsidR="003E6A9E">
        <w:rPr>
          <w:lang w:val="el-GR"/>
        </w:rPr>
        <w:t>αναφορές σε διεθνές επίπεδο. Ειδικότερα, τα έτη</w:t>
      </w:r>
      <w:r w:rsidRPr="005508CC">
        <w:rPr>
          <w:lang w:val="el-GR"/>
        </w:rPr>
        <w:t xml:space="preserve"> 2019 και 2020 </w:t>
      </w:r>
      <w:r w:rsidR="003E6A9E">
        <w:rPr>
          <w:lang w:val="el-GR"/>
        </w:rPr>
        <w:t xml:space="preserve">καταγράφεται μεγάλη </w:t>
      </w:r>
      <w:r w:rsidRPr="005508CC">
        <w:rPr>
          <w:lang w:val="el-GR"/>
        </w:rPr>
        <w:t xml:space="preserve">αύξηση του αριθμού </w:t>
      </w:r>
      <w:r w:rsidR="003E6A9E">
        <w:rPr>
          <w:lang w:val="el-GR"/>
        </w:rPr>
        <w:t xml:space="preserve">των </w:t>
      </w:r>
      <w:r w:rsidRPr="005508CC">
        <w:rPr>
          <w:lang w:val="el-GR"/>
        </w:rPr>
        <w:t xml:space="preserve">δημοσιεύσεων και </w:t>
      </w:r>
      <w:r w:rsidR="003E6A9E">
        <w:rPr>
          <w:lang w:val="el-GR"/>
        </w:rPr>
        <w:t xml:space="preserve">των </w:t>
      </w:r>
      <w:r w:rsidRPr="005508CC">
        <w:rPr>
          <w:lang w:val="el-GR"/>
        </w:rPr>
        <w:t xml:space="preserve">αναφορών. Τα δεδομένα αυτά προκύπτουν από τα στατιστικά στοιχεία και τους δείκτες </w:t>
      </w:r>
      <w:r w:rsidR="00EC30E2" w:rsidRPr="00EC30E2">
        <w:rPr>
          <w:lang w:val="el-GR"/>
        </w:rPr>
        <w:t xml:space="preserve">της </w:t>
      </w:r>
      <w:r w:rsidR="00EC30E2">
        <w:rPr>
          <w:lang w:val="el-GR"/>
        </w:rPr>
        <w:t xml:space="preserve">νέας έκδοσης </w:t>
      </w:r>
      <w:r w:rsidR="003E6A9E">
        <w:rPr>
          <w:lang w:val="el-GR"/>
        </w:rPr>
        <w:t xml:space="preserve">του </w:t>
      </w:r>
      <w:r w:rsidRPr="005508CC">
        <w:rPr>
          <w:lang w:val="el-GR"/>
        </w:rPr>
        <w:t>Εθνικ</w:t>
      </w:r>
      <w:r w:rsidR="003E6A9E">
        <w:rPr>
          <w:lang w:val="el-GR"/>
        </w:rPr>
        <w:t>ού</w:t>
      </w:r>
      <w:r w:rsidRPr="005508CC">
        <w:rPr>
          <w:lang w:val="el-GR"/>
        </w:rPr>
        <w:t xml:space="preserve"> Κέντρο</w:t>
      </w:r>
      <w:r w:rsidR="003E6A9E">
        <w:rPr>
          <w:lang w:val="el-GR"/>
        </w:rPr>
        <w:t>υ</w:t>
      </w:r>
      <w:r w:rsidRPr="005508CC">
        <w:rPr>
          <w:lang w:val="el-GR"/>
        </w:rPr>
        <w:t xml:space="preserve"> Τεκμηρίωσης και Ηλεκτρονικού Περιεχομένου (ΕΚΤ)</w:t>
      </w:r>
      <w:r w:rsidR="003318A0">
        <w:rPr>
          <w:lang w:val="el-GR"/>
        </w:rPr>
        <w:t>,</w:t>
      </w:r>
      <w:r w:rsidRPr="005508CC">
        <w:rPr>
          <w:lang w:val="el-GR"/>
        </w:rPr>
        <w:t xml:space="preserve"> στο πλαίσιο της παραγωγής των εθνικών στατιστικών για τις δημοσιεύσεις σε διεθνή περιοδικά των επιστημόνων που εργάζονται σε ελληνικούς φορείς. </w:t>
      </w:r>
    </w:p>
    <w:p w:rsidR="005508CC" w:rsidRPr="005508CC" w:rsidRDefault="005508CC" w:rsidP="005508CC">
      <w:pPr>
        <w:spacing w:after="0" w:line="240" w:lineRule="auto"/>
        <w:jc w:val="both"/>
        <w:rPr>
          <w:lang w:val="el-GR"/>
        </w:rPr>
      </w:pPr>
    </w:p>
    <w:p w:rsidR="008A41BC" w:rsidRDefault="003E6A9E" w:rsidP="003E6A9E">
      <w:pPr>
        <w:spacing w:after="0" w:line="240" w:lineRule="auto"/>
        <w:jc w:val="both"/>
        <w:rPr>
          <w:lang w:val="el-GR"/>
        </w:rPr>
      </w:pPr>
      <w:r>
        <w:rPr>
          <w:lang w:val="el-GR"/>
        </w:rPr>
        <w:t xml:space="preserve">Η </w:t>
      </w:r>
      <w:r w:rsidR="005508CC" w:rsidRPr="005508CC">
        <w:rPr>
          <w:lang w:val="el-GR"/>
        </w:rPr>
        <w:t xml:space="preserve">ηλεκτρονική έκδοση του ΕΚΤ "Επιστημονικές Δημοσιεύσεις Ελληνικών Φορέων 2006-2020: Βιβλιομετρική ανάλυση δημοσιεύσεων σε διεθνή επιστημονικά περιοδικά – Web of Science" </w:t>
      </w:r>
      <w:r w:rsidR="006C383E" w:rsidRPr="005508CC">
        <w:rPr>
          <w:lang w:val="el-GR"/>
        </w:rPr>
        <w:t xml:space="preserve">διατίθεται στη διεύθυνση </w:t>
      </w:r>
      <w:hyperlink r:id="rId8" w:history="1">
        <w:r w:rsidR="006C383E" w:rsidRPr="00A407DD">
          <w:rPr>
            <w:rStyle w:val="Hyperlink"/>
            <w:lang w:val="el-GR"/>
          </w:rPr>
          <w:t>http://report09.metrics.ekt.gr</w:t>
        </w:r>
      </w:hyperlink>
      <w:r w:rsidR="006C383E" w:rsidRPr="005508CC">
        <w:rPr>
          <w:lang w:val="el-GR"/>
        </w:rPr>
        <w:t xml:space="preserve"> </w:t>
      </w:r>
      <w:r w:rsidR="006C383E">
        <w:rPr>
          <w:lang w:val="el-GR"/>
        </w:rPr>
        <w:t xml:space="preserve">με </w:t>
      </w:r>
      <w:proofErr w:type="spellStart"/>
      <w:r w:rsidR="006C383E">
        <w:rPr>
          <w:lang w:val="el-GR"/>
        </w:rPr>
        <w:t>διαδραστική</w:t>
      </w:r>
      <w:proofErr w:type="spellEnd"/>
      <w:r w:rsidR="006C383E">
        <w:rPr>
          <w:lang w:val="el-GR"/>
        </w:rPr>
        <w:t xml:space="preserve"> πλοήγηση σε έναν εκτενή αριθμό στοιχείων, δεικτών και γραφημάτων. </w:t>
      </w:r>
      <w:r w:rsidR="006C383E" w:rsidRPr="005508CC">
        <w:rPr>
          <w:lang w:val="el-GR"/>
        </w:rPr>
        <w:t>Τα στοιχεία δημοσιεύσεων και αναφορών που χρησιμοποιήθηκαν για τον υπολογισμό των δεικτών αντλήθηκαν από τη διεθν</w:t>
      </w:r>
      <w:r>
        <w:rPr>
          <w:lang w:val="el-GR"/>
        </w:rPr>
        <w:t>ή βάση δεδομένων Web of Science και καλύπτουν την</w:t>
      </w:r>
      <w:r w:rsidRPr="005508CC">
        <w:rPr>
          <w:lang w:val="el-GR"/>
        </w:rPr>
        <w:t xml:space="preserve"> περίοδο 2006-2020.</w:t>
      </w:r>
    </w:p>
    <w:p w:rsidR="003E6A9E" w:rsidRDefault="003E6A9E" w:rsidP="005508CC">
      <w:pPr>
        <w:spacing w:after="0" w:line="240" w:lineRule="auto"/>
        <w:jc w:val="both"/>
        <w:rPr>
          <w:lang w:val="el-GR"/>
        </w:rPr>
      </w:pPr>
    </w:p>
    <w:p w:rsidR="005508CC" w:rsidRPr="005508CC" w:rsidRDefault="002F409D" w:rsidP="005508CC">
      <w:pPr>
        <w:spacing w:after="0" w:line="240" w:lineRule="auto"/>
        <w:jc w:val="both"/>
        <w:rPr>
          <w:lang w:val="el-GR"/>
        </w:rPr>
      </w:pPr>
      <w:r>
        <w:rPr>
          <w:lang w:val="el-GR"/>
        </w:rPr>
        <w:t>Το</w:t>
      </w:r>
      <w:r w:rsidR="005508CC" w:rsidRPr="005508CC">
        <w:rPr>
          <w:lang w:val="el-GR"/>
        </w:rPr>
        <w:t xml:space="preserve"> 2020 καταγράφονται 18.557 επιστημονικές δημοσιεύσεις ελληνικών φορέων στα διεθνή επιστημονικά περιοδικά, επιτυγχάνοντας έτσι την υψηλότερη κατ’ έτος επίδοση για όλη την περίοδο 2006-2020.</w:t>
      </w:r>
      <w:r w:rsidR="008A41BC">
        <w:rPr>
          <w:lang w:val="el-GR"/>
        </w:rPr>
        <w:t xml:space="preserve"> Επίσης, τ</w:t>
      </w:r>
      <w:r w:rsidR="008A41BC" w:rsidRPr="008A41BC">
        <w:rPr>
          <w:lang w:val="el-GR"/>
        </w:rPr>
        <w:t>ην τελευταία πενταετία 2016-2020, οι δημοσιεύσεις των ελληνικών φορέων έλαβαν 707.087 αναφορές, ενισχύοντας τη σταθερά ανοδική τάση των προηγούμενων ετών.</w:t>
      </w:r>
    </w:p>
    <w:p w:rsidR="005508CC" w:rsidRPr="005508CC" w:rsidRDefault="005508CC" w:rsidP="005508CC">
      <w:pPr>
        <w:spacing w:after="0" w:line="240" w:lineRule="auto"/>
        <w:jc w:val="both"/>
        <w:rPr>
          <w:lang w:val="el-GR"/>
        </w:rPr>
      </w:pPr>
    </w:p>
    <w:p w:rsidR="005508CC" w:rsidRPr="005508CC" w:rsidRDefault="008A41BC" w:rsidP="005508CC">
      <w:pPr>
        <w:spacing w:after="0" w:line="240" w:lineRule="auto"/>
        <w:jc w:val="both"/>
        <w:rPr>
          <w:lang w:val="el-GR"/>
        </w:rPr>
      </w:pPr>
      <w:r>
        <w:rPr>
          <w:lang w:val="el-GR"/>
        </w:rPr>
        <w:t>Ο</w:t>
      </w:r>
      <w:r w:rsidR="005508CC" w:rsidRPr="005508CC">
        <w:rPr>
          <w:lang w:val="el-GR"/>
        </w:rPr>
        <w:t xml:space="preserve"> δείκτης απήχησης των δημοσιεύσεων των ελληνικών φορέων (μέσος</w:t>
      </w:r>
      <w:r w:rsidR="006C383E">
        <w:rPr>
          <w:lang w:val="el-GR"/>
        </w:rPr>
        <w:t xml:space="preserve"> όρος αναφορών ανά δημοσίευση) </w:t>
      </w:r>
      <w:r w:rsidR="005508CC" w:rsidRPr="005508CC">
        <w:rPr>
          <w:lang w:val="el-GR"/>
        </w:rPr>
        <w:t>αυξάνεται συνεχώς</w:t>
      </w:r>
      <w:r w:rsidR="006C383E">
        <w:rPr>
          <w:lang w:val="el-GR"/>
        </w:rPr>
        <w:t xml:space="preserve"> σ</w:t>
      </w:r>
      <w:r w:rsidR="006C383E" w:rsidRPr="006C383E">
        <w:rPr>
          <w:lang w:val="el-GR"/>
        </w:rPr>
        <w:t>ε όλη τη διάρκεια της περιόδου 2006-2020</w:t>
      </w:r>
      <w:r w:rsidR="006C383E">
        <w:rPr>
          <w:lang w:val="el-GR"/>
        </w:rPr>
        <w:t xml:space="preserve"> </w:t>
      </w:r>
      <w:r w:rsidR="005508CC" w:rsidRPr="005508CC">
        <w:rPr>
          <w:lang w:val="el-GR"/>
        </w:rPr>
        <w:t xml:space="preserve">και μάλιστα με ρυθμούς σημαντικά μεγαλύτερους από τους δείκτες απήχησης των χωρών της ΕΕ και του ΟΟΣΑ. Ομοίως, πάνω από τον μέσο όρο των χωρών της ΕΕ και του ΟΟΣΑ διατηρείται το ποσοστό των δημοσιεύσεων των ελληνικών φορέων που λαμβάνουν αναφορές. </w:t>
      </w:r>
    </w:p>
    <w:p w:rsidR="005508CC" w:rsidRPr="00C80F32" w:rsidRDefault="005508CC" w:rsidP="005508CC">
      <w:pPr>
        <w:spacing w:after="0" w:line="240" w:lineRule="auto"/>
        <w:jc w:val="both"/>
        <w:rPr>
          <w:lang w:val="el-GR"/>
        </w:rPr>
      </w:pPr>
    </w:p>
    <w:p w:rsidR="00D5206B" w:rsidRDefault="003318A0" w:rsidP="005508CC">
      <w:pPr>
        <w:spacing w:after="0" w:line="240" w:lineRule="auto"/>
        <w:jc w:val="both"/>
        <w:rPr>
          <w:lang w:val="el-GR"/>
        </w:rPr>
      </w:pPr>
      <w:r w:rsidRPr="003318A0">
        <w:rPr>
          <w:lang w:val="el-GR"/>
        </w:rPr>
        <w:t xml:space="preserve">Το ΕΚΤ από το 2010 καταγράφει με συστηματικό τρόπο τη </w:t>
      </w:r>
      <w:r w:rsidR="00717979">
        <w:rPr>
          <w:lang w:val="el-GR"/>
        </w:rPr>
        <w:t xml:space="preserve">διεθνή </w:t>
      </w:r>
      <w:r w:rsidRPr="003318A0">
        <w:rPr>
          <w:lang w:val="el-GR"/>
        </w:rPr>
        <w:t xml:space="preserve">συγγραφική δραστηριότητα των επιστημόνων σε ελληνικούς φορείς (Πανεπιστήμια, Ερευνητικά Κέντρα, Λοιποί Δημόσιοι Φορείς, Δημόσια Νοσοκομεία, Ιδιωτικοί Φορείς Υγείας) και αναδεικνύει τα επιμέρους στοιχεία που συνθέτουν την εικόνα του ελληνικού ερευνητικού συστήματος, εντάσσοντας τους </w:t>
      </w:r>
      <w:proofErr w:type="spellStart"/>
      <w:r w:rsidRPr="003318A0">
        <w:rPr>
          <w:lang w:val="el-GR"/>
        </w:rPr>
        <w:t>βιβλιομετρικούς</w:t>
      </w:r>
      <w:proofErr w:type="spellEnd"/>
      <w:r w:rsidRPr="003318A0">
        <w:rPr>
          <w:lang w:val="el-GR"/>
        </w:rPr>
        <w:t xml:space="preserve"> δείκτες στις επίσημες στατιστικές έρευνες της χώρας.</w:t>
      </w:r>
      <w:r w:rsidR="00D5206B" w:rsidRPr="00D5206B">
        <w:rPr>
          <w:lang w:val="el-GR"/>
        </w:rPr>
        <w:t xml:space="preserve"> </w:t>
      </w:r>
    </w:p>
    <w:p w:rsidR="00D5206B" w:rsidRDefault="00D5206B" w:rsidP="005508CC">
      <w:pPr>
        <w:spacing w:after="0" w:line="240" w:lineRule="auto"/>
        <w:jc w:val="both"/>
        <w:rPr>
          <w:lang w:val="el-GR"/>
        </w:rPr>
      </w:pPr>
    </w:p>
    <w:p w:rsidR="00D5206B" w:rsidRDefault="00D5206B" w:rsidP="005508CC">
      <w:pPr>
        <w:spacing w:after="0" w:line="240" w:lineRule="auto"/>
        <w:jc w:val="both"/>
        <w:rPr>
          <w:i/>
          <w:lang w:val="el-GR"/>
        </w:rPr>
      </w:pPr>
      <w:r>
        <w:rPr>
          <w:lang w:val="el-GR"/>
        </w:rPr>
        <w:t xml:space="preserve">Όπως επισημαίνει η Διευθύντρια του ΕΚΤ </w:t>
      </w:r>
      <w:proofErr w:type="spellStart"/>
      <w:r>
        <w:rPr>
          <w:lang w:val="el-GR"/>
        </w:rPr>
        <w:t>Δρ</w:t>
      </w:r>
      <w:proofErr w:type="spellEnd"/>
      <w:r>
        <w:rPr>
          <w:lang w:val="el-GR"/>
        </w:rPr>
        <w:t xml:space="preserve"> Εύη Σαχίνη, </w:t>
      </w:r>
      <w:r w:rsidRPr="00D5206B">
        <w:rPr>
          <w:i/>
          <w:lang w:val="el-GR"/>
        </w:rPr>
        <w:t xml:space="preserve">«Τα στοιχεία </w:t>
      </w:r>
      <w:r>
        <w:rPr>
          <w:i/>
          <w:lang w:val="el-GR"/>
        </w:rPr>
        <w:t>μ</w:t>
      </w:r>
      <w:r w:rsidRPr="00D5206B">
        <w:rPr>
          <w:i/>
          <w:lang w:val="el-GR"/>
        </w:rPr>
        <w:t xml:space="preserve">ε τα οποία τροφοδοτούμε την επιστημονική κοινότητα μπορούν να αξιοποιηθούν από τους διαμορφωτές της δημόσιας πολιτικής, τους ίδιους τους ερευνητές καθώς και τις διοικήσεις των πανεπιστημίων και άλλων ερευνητικών φορέων τόσο στον σχεδιασμό και εφαρμογή των επιμέρους πολιτικών, όσο και στην εν γένει αποτίμηση της </w:t>
      </w:r>
      <w:r w:rsidR="00490C00">
        <w:rPr>
          <w:i/>
          <w:lang w:val="el-GR"/>
        </w:rPr>
        <w:t xml:space="preserve">ελληνικής </w:t>
      </w:r>
      <w:r>
        <w:rPr>
          <w:i/>
          <w:lang w:val="el-GR"/>
        </w:rPr>
        <w:t>ερευνητικής δραστηριότητας»</w:t>
      </w:r>
      <w:r w:rsidRPr="00D5206B">
        <w:rPr>
          <w:i/>
          <w:lang w:val="el-GR"/>
        </w:rPr>
        <w:t>.</w:t>
      </w:r>
    </w:p>
    <w:p w:rsidR="00D5206B" w:rsidRDefault="00D5206B" w:rsidP="005508CC">
      <w:pPr>
        <w:spacing w:after="0" w:line="240" w:lineRule="auto"/>
        <w:jc w:val="both"/>
        <w:rPr>
          <w:i/>
          <w:lang w:val="el-GR"/>
        </w:rPr>
      </w:pPr>
    </w:p>
    <w:p w:rsidR="00121048" w:rsidRPr="00D5206B" w:rsidRDefault="00D5206B" w:rsidP="005508CC">
      <w:pPr>
        <w:spacing w:after="0" w:line="240" w:lineRule="auto"/>
        <w:jc w:val="both"/>
        <w:rPr>
          <w:i/>
          <w:lang w:val="el-GR"/>
        </w:rPr>
      </w:pPr>
      <w:r w:rsidRPr="00D5206B">
        <w:rPr>
          <w:i/>
        </w:rPr>
        <w:t> </w:t>
      </w:r>
    </w:p>
    <w:p w:rsidR="00121048" w:rsidRPr="005508CC" w:rsidRDefault="00121048" w:rsidP="005508CC">
      <w:pPr>
        <w:spacing w:after="0" w:line="240" w:lineRule="auto"/>
        <w:jc w:val="both"/>
        <w:rPr>
          <w:lang w:val="el-GR"/>
        </w:rPr>
      </w:pPr>
    </w:p>
    <w:p w:rsidR="005508CC" w:rsidRPr="00121048" w:rsidRDefault="00F041D6" w:rsidP="008A41BC">
      <w:pPr>
        <w:spacing w:after="120" w:line="240" w:lineRule="auto"/>
        <w:jc w:val="both"/>
        <w:rPr>
          <w:b/>
          <w:lang w:val="el-GR"/>
        </w:rPr>
      </w:pPr>
      <w:r>
        <w:rPr>
          <w:b/>
          <w:lang w:val="el-GR"/>
        </w:rPr>
        <w:lastRenderedPageBreak/>
        <w:t>Συνεχίζεται</w:t>
      </w:r>
      <w:r w:rsidR="005508CC" w:rsidRPr="00121048">
        <w:rPr>
          <w:b/>
          <w:lang w:val="el-GR"/>
        </w:rPr>
        <w:t xml:space="preserve"> η υψηλή παραγωγή και απήχηση των δημοσιεύσεων των ελληνικών φορέων</w:t>
      </w:r>
    </w:p>
    <w:p w:rsidR="005508CC" w:rsidRPr="005508CC" w:rsidRDefault="002F409D" w:rsidP="005508CC">
      <w:pPr>
        <w:spacing w:after="0" w:line="240" w:lineRule="auto"/>
        <w:jc w:val="both"/>
        <w:rPr>
          <w:lang w:val="el-GR"/>
        </w:rPr>
      </w:pPr>
      <w:r>
        <w:rPr>
          <w:lang w:val="el-GR"/>
        </w:rPr>
        <w:t>Αναλυτικότερα, τ</w:t>
      </w:r>
      <w:r w:rsidR="005508CC" w:rsidRPr="005508CC">
        <w:rPr>
          <w:lang w:val="el-GR"/>
        </w:rPr>
        <w:t xml:space="preserve">ο 2020 καταγράφονται 18.557 επιστημονικές δημοσιεύσεις ελληνικών φορέων στα διεθνή επιστημονικά περιοδικά. </w:t>
      </w:r>
      <w:r w:rsidR="00EC30E2" w:rsidRPr="00EC30E2">
        <w:rPr>
          <w:lang w:val="el-GR"/>
        </w:rPr>
        <w:t>Τα δύο τελευταία έτη 2019 και 2020</w:t>
      </w:r>
      <w:r w:rsidR="00EC30E2">
        <w:rPr>
          <w:lang w:val="el-GR"/>
        </w:rPr>
        <w:t>, της περιόδου 2006-2020,</w:t>
      </w:r>
      <w:r w:rsidR="00EC30E2" w:rsidRPr="00EC30E2">
        <w:rPr>
          <w:lang w:val="el-GR"/>
        </w:rPr>
        <w:t xml:space="preserve"> καταγράφονται υψηλά ποσοστά αύξησης</w:t>
      </w:r>
      <w:r w:rsidR="00EC30E2">
        <w:rPr>
          <w:lang w:val="el-GR"/>
        </w:rPr>
        <w:t>:</w:t>
      </w:r>
      <w:r w:rsidR="00EC30E2" w:rsidRPr="00EC30E2">
        <w:rPr>
          <w:lang w:val="el-GR"/>
        </w:rPr>
        <w:t xml:space="preserve"> 9,7% (από το 2018 στο 2019) και 10,1% (από το 2019 στο 2020)</w:t>
      </w:r>
      <w:r w:rsidR="00EC30E2">
        <w:rPr>
          <w:lang w:val="el-GR"/>
        </w:rPr>
        <w:t>.</w:t>
      </w:r>
    </w:p>
    <w:p w:rsidR="005508CC" w:rsidRPr="005508CC" w:rsidRDefault="005508CC" w:rsidP="005508CC">
      <w:pPr>
        <w:spacing w:after="0" w:line="240" w:lineRule="auto"/>
        <w:jc w:val="both"/>
        <w:rPr>
          <w:lang w:val="el-GR"/>
        </w:rPr>
      </w:pPr>
    </w:p>
    <w:p w:rsidR="005508CC" w:rsidRPr="005508CC" w:rsidRDefault="005508CC" w:rsidP="005508CC">
      <w:pPr>
        <w:spacing w:after="0" w:line="240" w:lineRule="auto"/>
        <w:jc w:val="both"/>
        <w:rPr>
          <w:lang w:val="el-GR"/>
        </w:rPr>
      </w:pPr>
      <w:r w:rsidRPr="005508CC">
        <w:rPr>
          <w:lang w:val="el-GR"/>
        </w:rPr>
        <w:t xml:space="preserve">Ως προς την απήχηση, την πρωτοτυπία, την ποιότητα και την </w:t>
      </w:r>
      <w:proofErr w:type="spellStart"/>
      <w:r w:rsidRPr="005508CC">
        <w:rPr>
          <w:lang w:val="el-GR"/>
        </w:rPr>
        <w:t>αναγνωρισιμότητα</w:t>
      </w:r>
      <w:proofErr w:type="spellEnd"/>
      <w:r w:rsidRPr="005508CC">
        <w:rPr>
          <w:lang w:val="el-GR"/>
        </w:rPr>
        <w:t xml:space="preserve">, οι δημοσιεύσεις ελληνικών φορέων εξακολουθούν να τοποθετούνται δυναμικά στο διεθνές περιβάλλον. </w:t>
      </w:r>
    </w:p>
    <w:p w:rsidR="005508CC" w:rsidRPr="005508CC" w:rsidRDefault="005508CC" w:rsidP="005508CC">
      <w:pPr>
        <w:spacing w:after="0" w:line="240" w:lineRule="auto"/>
        <w:jc w:val="both"/>
        <w:rPr>
          <w:lang w:val="el-GR"/>
        </w:rPr>
      </w:pPr>
    </w:p>
    <w:p w:rsidR="005508CC" w:rsidRPr="005508CC" w:rsidRDefault="005508CC" w:rsidP="005508CC">
      <w:pPr>
        <w:spacing w:after="0" w:line="240" w:lineRule="auto"/>
        <w:jc w:val="both"/>
        <w:rPr>
          <w:lang w:val="el-GR"/>
        </w:rPr>
      </w:pPr>
      <w:r w:rsidRPr="005508CC">
        <w:rPr>
          <w:lang w:val="el-GR"/>
        </w:rPr>
        <w:t xml:space="preserve">Ο αριθμός των αναφορών στις δημοσιεύσεις των ελληνικών φορέων, ο οποίος αποτελεί και τη βάση για τον υπολογισμό των </w:t>
      </w:r>
      <w:proofErr w:type="spellStart"/>
      <w:r w:rsidRPr="005508CC">
        <w:rPr>
          <w:lang w:val="el-GR"/>
        </w:rPr>
        <w:t>βιβλιομετρικών</w:t>
      </w:r>
      <w:proofErr w:type="spellEnd"/>
      <w:r w:rsidRPr="005508CC">
        <w:rPr>
          <w:lang w:val="el-GR"/>
        </w:rPr>
        <w:t xml:space="preserve"> δεικτών, συνεχίζει να διατηρεί την αυξητική τάση όλων των προηγούμενων ετών, και την πενταετία 2016-2020 φθάνει τις 707.087 αναφορές. Σημειώνεται ότι αυτός ο αριθμός συνιστά ένα νέο ιστορικά υψηλό επίπεδο.  </w:t>
      </w:r>
    </w:p>
    <w:p w:rsidR="005508CC" w:rsidRPr="005508CC" w:rsidRDefault="005508CC" w:rsidP="005508CC">
      <w:pPr>
        <w:spacing w:after="0" w:line="240" w:lineRule="auto"/>
        <w:jc w:val="both"/>
        <w:rPr>
          <w:lang w:val="el-GR"/>
        </w:rPr>
      </w:pPr>
    </w:p>
    <w:p w:rsidR="005508CC" w:rsidRPr="005508CC" w:rsidRDefault="005508CC" w:rsidP="005508CC">
      <w:pPr>
        <w:spacing w:after="0" w:line="240" w:lineRule="auto"/>
        <w:jc w:val="both"/>
        <w:rPr>
          <w:lang w:val="el-GR"/>
        </w:rPr>
      </w:pPr>
      <w:r w:rsidRPr="005508CC">
        <w:rPr>
          <w:lang w:val="el-GR"/>
        </w:rPr>
        <w:t xml:space="preserve">Την πενταετία 2016-2020, οι δημοσιεύσεις από ελληνικούς φορείς λαμβάνουν κατά μέσο όρο 9,38 αναφορές ανά δημοσίευση, ξεπερνώντας τον μέσο όρο αναφορών στην ΕΕ (7,82) και στον ΟΟΣΑ (7,56). Αντίστοιχη διεύρυνση σε σχέση με προηγούμενες πενταετίες καταγράφεται και ως προς τον σχετικό δείκτη απήχησης των δημοσιεύσεων από ελληνικούς φορείς, ο οποίος διαμορφώνεται σε 1,20 σε σχέση με την ΕΕ και σε 1,24 σε σχέση με τον ΟΟΣΑ.  </w:t>
      </w:r>
    </w:p>
    <w:p w:rsidR="005508CC" w:rsidRPr="005508CC" w:rsidRDefault="005508CC" w:rsidP="005508CC">
      <w:pPr>
        <w:spacing w:after="0" w:line="240" w:lineRule="auto"/>
        <w:jc w:val="both"/>
        <w:rPr>
          <w:lang w:val="el-GR"/>
        </w:rPr>
      </w:pPr>
    </w:p>
    <w:p w:rsidR="005508CC" w:rsidRPr="005508CC" w:rsidRDefault="005508CC" w:rsidP="005508CC">
      <w:pPr>
        <w:spacing w:after="0" w:line="240" w:lineRule="auto"/>
        <w:jc w:val="both"/>
        <w:rPr>
          <w:lang w:val="el-GR"/>
        </w:rPr>
      </w:pPr>
      <w:r w:rsidRPr="005508CC">
        <w:rPr>
          <w:lang w:val="el-GR"/>
        </w:rPr>
        <w:t xml:space="preserve">Επίσης, το ποσοστό των δημοσιεύσεων των ελληνικών φορέων που λαμβάνουν αναφορές -ένας ακόμα δείκτης που αποτυπώνει την πρωτοτυπία και την ποιότητα του ερευνητικού έργου και την </w:t>
      </w:r>
      <w:proofErr w:type="spellStart"/>
      <w:r w:rsidRPr="005508CC">
        <w:rPr>
          <w:lang w:val="el-GR"/>
        </w:rPr>
        <w:t>αναγνωρισιμότητα</w:t>
      </w:r>
      <w:proofErr w:type="spellEnd"/>
      <w:r w:rsidRPr="005508CC">
        <w:rPr>
          <w:lang w:val="el-GR"/>
        </w:rPr>
        <w:t xml:space="preserve"> των επιστημόνων συγγραφέων- διαμορφώνεται για την περίοδο 2006-2020 στο 77,8%, ποσοστό πάνω από το ποσοστό της ΕΕ (76,3%) και του ΟΟΣΑ (75,6%). </w:t>
      </w:r>
    </w:p>
    <w:p w:rsidR="005508CC" w:rsidRPr="005508CC" w:rsidRDefault="005508CC" w:rsidP="005508CC">
      <w:pPr>
        <w:spacing w:after="0" w:line="240" w:lineRule="auto"/>
        <w:jc w:val="both"/>
        <w:rPr>
          <w:lang w:val="el-GR"/>
        </w:rPr>
      </w:pPr>
    </w:p>
    <w:p w:rsidR="005508CC" w:rsidRPr="006F4269" w:rsidRDefault="005508CC" w:rsidP="005508CC">
      <w:pPr>
        <w:spacing w:after="0" w:line="240" w:lineRule="auto"/>
        <w:jc w:val="both"/>
        <w:rPr>
          <w:lang w:val="el-GR"/>
        </w:rPr>
      </w:pPr>
      <w:r w:rsidRPr="005508CC">
        <w:rPr>
          <w:lang w:val="el-GR"/>
        </w:rPr>
        <w:t xml:space="preserve">Ως προς τους </w:t>
      </w:r>
      <w:proofErr w:type="spellStart"/>
      <w:r w:rsidRPr="005508CC">
        <w:rPr>
          <w:lang w:val="el-GR"/>
        </w:rPr>
        <w:t>βιβλιομετρικούς</w:t>
      </w:r>
      <w:proofErr w:type="spellEnd"/>
      <w:r w:rsidRPr="005508CC">
        <w:rPr>
          <w:lang w:val="el-GR"/>
        </w:rPr>
        <w:t xml:space="preserve"> δείκτες που καταγράφουν την ύπαρξη υψηλής απήχησης για τις δημοσιεύσεις, την πενταετία 2016-2020, τόσο ο αριθμός όσο και η κατανομή των δημοσιεύσεων των ελληνικών φορέων με υψηλή απήχηση, καταγράφουν σημαντική βελτίωση. Ειδικότερα, 1.536 δημοσιεύσεις ελληνικών φορέων κατατάχθηκαν παγκοσμίως στο 1% των δημοσιεύσεων με υψηλή απήχηση, 6.003 δημοσιεύσεις στο 5%, 7.637 στο 10%, 10.472 δημοσιεύσεις στο 25% και 40.475 δημοσιεύσεις στο 50</w:t>
      </w:r>
      <w:r w:rsidRPr="00C80F32">
        <w:rPr>
          <w:lang w:val="el-GR"/>
        </w:rPr>
        <w:t>%. Η κατανομή των δημοσιεύσεων των ελληνικών φορέων που διαμορφώνεται με βάση το κριτήριο της υψηλής απήχησης είναι 2,0%, 7,9%, 13,8%, 30,0% και 53,5%, με συνέπεια οι ελληνικές επιδόσεις να ξεπερνούν ξανά τον παγκόσμιο μέσο όρο σε όλες τις κατηγορίες (η πρώτη φορά ήταν την πενταετία 2012-2016), ενώ ξεπερνούν και τις αντίστοιχες επιδόσεις της ΕΕ για τις οποίες υπάρχουν διαθέσιμα στοιχεία (</w:t>
      </w:r>
      <w:proofErr w:type="spellStart"/>
      <w:r w:rsidRPr="00C80F32">
        <w:rPr>
          <w:lang w:val="el-GR"/>
        </w:rPr>
        <w:t>top</w:t>
      </w:r>
      <w:proofErr w:type="spellEnd"/>
      <w:r w:rsidRPr="00C80F32">
        <w:rPr>
          <w:lang w:val="el-GR"/>
        </w:rPr>
        <w:t xml:space="preserve"> 1% και </w:t>
      </w:r>
      <w:proofErr w:type="spellStart"/>
      <w:r w:rsidRPr="00C80F32">
        <w:rPr>
          <w:lang w:val="el-GR"/>
        </w:rPr>
        <w:t>top</w:t>
      </w:r>
      <w:proofErr w:type="spellEnd"/>
      <w:r w:rsidRPr="00C80F32">
        <w:rPr>
          <w:lang w:val="el-GR"/>
        </w:rPr>
        <w:t xml:space="preserve"> 10%)</w:t>
      </w:r>
      <w:r w:rsidR="006F4269" w:rsidRPr="006F4269">
        <w:rPr>
          <w:lang w:val="el-GR"/>
        </w:rPr>
        <w:t>.</w:t>
      </w:r>
      <w:bookmarkStart w:id="0" w:name="_GoBack"/>
      <w:bookmarkEnd w:id="0"/>
    </w:p>
    <w:p w:rsidR="005508CC" w:rsidRPr="005508CC" w:rsidRDefault="005508CC" w:rsidP="005508CC">
      <w:pPr>
        <w:spacing w:after="0" w:line="240" w:lineRule="auto"/>
        <w:jc w:val="both"/>
        <w:rPr>
          <w:lang w:val="el-GR"/>
        </w:rPr>
      </w:pPr>
    </w:p>
    <w:p w:rsidR="005508CC" w:rsidRPr="005508CC" w:rsidRDefault="005508CC" w:rsidP="005508CC">
      <w:pPr>
        <w:spacing w:after="0" w:line="240" w:lineRule="auto"/>
        <w:jc w:val="both"/>
        <w:rPr>
          <w:lang w:val="el-GR"/>
        </w:rPr>
      </w:pPr>
      <w:r w:rsidRPr="005508CC">
        <w:rPr>
          <w:lang w:val="el-GR"/>
        </w:rPr>
        <w:t xml:space="preserve">Σημαντική είναι επίσης η ηγετική συμμετοχή των Ελλήνων επιστημόνων στις δημοσιεύσεις με υψηλή απήχηση. Σε ποσοστό 26,5% των δημοσιεύσεων με ελληνική συμμετοχή που ανήκουν στο </w:t>
      </w:r>
      <w:proofErr w:type="spellStart"/>
      <w:r w:rsidRPr="005508CC">
        <w:rPr>
          <w:lang w:val="el-GR"/>
        </w:rPr>
        <w:t>top</w:t>
      </w:r>
      <w:proofErr w:type="spellEnd"/>
      <w:r w:rsidRPr="005508CC">
        <w:rPr>
          <w:lang w:val="el-GR"/>
        </w:rPr>
        <w:t xml:space="preserve"> 1%, ο πρώτος συγγραφέας προέρχεται από ελληνικό φορέα. Στο </w:t>
      </w:r>
      <w:proofErr w:type="spellStart"/>
      <w:r w:rsidRPr="005508CC">
        <w:rPr>
          <w:lang w:val="el-GR"/>
        </w:rPr>
        <w:t>top</w:t>
      </w:r>
      <w:proofErr w:type="spellEnd"/>
      <w:r w:rsidRPr="005508CC">
        <w:rPr>
          <w:lang w:val="el-GR"/>
        </w:rPr>
        <w:t xml:space="preserve"> 5% το ποσοστό αυτό ανέρχεται σε 36,8%, και στο </w:t>
      </w:r>
      <w:proofErr w:type="spellStart"/>
      <w:r w:rsidRPr="005508CC">
        <w:rPr>
          <w:lang w:val="el-GR"/>
        </w:rPr>
        <w:t>top</w:t>
      </w:r>
      <w:proofErr w:type="spellEnd"/>
      <w:r w:rsidRPr="005508CC">
        <w:rPr>
          <w:lang w:val="el-GR"/>
        </w:rPr>
        <w:t xml:space="preserve"> 10% σε 41,4%.</w:t>
      </w:r>
    </w:p>
    <w:p w:rsidR="005508CC" w:rsidRPr="005508CC" w:rsidRDefault="005508CC" w:rsidP="005508CC">
      <w:pPr>
        <w:spacing w:after="0" w:line="240" w:lineRule="auto"/>
        <w:jc w:val="both"/>
        <w:rPr>
          <w:lang w:val="el-GR"/>
        </w:rPr>
      </w:pPr>
    </w:p>
    <w:p w:rsidR="005508CC" w:rsidRDefault="005508CC" w:rsidP="008A41BC">
      <w:pPr>
        <w:spacing w:after="120" w:line="240" w:lineRule="auto"/>
        <w:jc w:val="both"/>
        <w:rPr>
          <w:b/>
          <w:lang w:val="el-GR"/>
        </w:rPr>
      </w:pPr>
      <w:r w:rsidRPr="00121048">
        <w:rPr>
          <w:b/>
          <w:lang w:val="el-GR"/>
        </w:rPr>
        <w:t>Ποιοι παράγουν τις περισσότερες επιστημονικές δημοσιεύσεις</w:t>
      </w:r>
    </w:p>
    <w:p w:rsidR="005508CC" w:rsidRPr="005508CC" w:rsidRDefault="005508CC" w:rsidP="005508CC">
      <w:pPr>
        <w:spacing w:after="0" w:line="240" w:lineRule="auto"/>
        <w:jc w:val="both"/>
        <w:rPr>
          <w:lang w:val="el-GR"/>
        </w:rPr>
      </w:pPr>
      <w:r w:rsidRPr="005508CC">
        <w:rPr>
          <w:lang w:val="el-GR"/>
        </w:rPr>
        <w:t xml:space="preserve">Οι σημαντικότερες κατηγορίες ελληνικών φορέων, ως προς τον αριθμό δημοσιεύσεων, είναι τα Πανεπιστήμια, τα Ερευνητικά Κέντρα που εποπτεύονται από τη Γενική Γραμματεία Έρευνας και Καινοτομίας (ΓΓΕΚ) και τα Δημόσια Νοσοκομεία. </w:t>
      </w:r>
    </w:p>
    <w:p w:rsidR="005508CC" w:rsidRPr="005508CC" w:rsidRDefault="005508CC" w:rsidP="005508CC">
      <w:pPr>
        <w:spacing w:after="0" w:line="240" w:lineRule="auto"/>
        <w:jc w:val="both"/>
        <w:rPr>
          <w:lang w:val="el-GR"/>
        </w:rPr>
      </w:pPr>
    </w:p>
    <w:p w:rsidR="005508CC" w:rsidRPr="005508CC" w:rsidRDefault="005508CC" w:rsidP="005508CC">
      <w:pPr>
        <w:spacing w:after="0" w:line="240" w:lineRule="auto"/>
        <w:jc w:val="both"/>
        <w:rPr>
          <w:lang w:val="el-GR"/>
        </w:rPr>
      </w:pPr>
      <w:r w:rsidRPr="005508CC">
        <w:rPr>
          <w:lang w:val="el-GR"/>
        </w:rPr>
        <w:lastRenderedPageBreak/>
        <w:t xml:space="preserve">Την πενταετία 2016-2020 η συμμετοχή των Πανεπιστημίων στο σύνολο των δημοσιεύσεων από ελληνικούς φορείς είναι 85,0% (68.012 δημοσιεύσεις), των Ερευνητικών Κέντρων της ΓΓΕΚ 14,1% (11.265 δημοσιεύσεις), και των Δημόσιων Νοσοκομείων 12,8% (10.272 δημοσιεύσεις), ενώ οι υπόλοιπες κατηγορίες φορέων έχουν μερίδια κάτω από 5%.  </w:t>
      </w:r>
    </w:p>
    <w:p w:rsidR="005508CC" w:rsidRPr="005508CC" w:rsidRDefault="005508CC" w:rsidP="005508CC">
      <w:pPr>
        <w:spacing w:after="0" w:line="240" w:lineRule="auto"/>
        <w:jc w:val="both"/>
        <w:rPr>
          <w:lang w:val="el-GR"/>
        </w:rPr>
      </w:pPr>
    </w:p>
    <w:p w:rsidR="005508CC" w:rsidRPr="005508CC" w:rsidRDefault="005508CC" w:rsidP="005508CC">
      <w:pPr>
        <w:spacing w:after="0" w:line="240" w:lineRule="auto"/>
        <w:jc w:val="both"/>
        <w:rPr>
          <w:lang w:val="el-GR"/>
        </w:rPr>
      </w:pPr>
      <w:r w:rsidRPr="005508CC">
        <w:rPr>
          <w:lang w:val="el-GR"/>
        </w:rPr>
        <w:t xml:space="preserve">Αναφορικά με τα ποσοστά δημοσιεύσεων με αναφορές, την πρώτη θέση έχουν τα Ερευνητικά Κέντρα </w:t>
      </w:r>
      <w:r w:rsidR="005E20E3" w:rsidRPr="005E20E3">
        <w:rPr>
          <w:lang w:val="el-GR"/>
        </w:rPr>
        <w:t>της</w:t>
      </w:r>
      <w:r w:rsidRPr="005508CC">
        <w:rPr>
          <w:lang w:val="el-GR"/>
        </w:rPr>
        <w:t xml:space="preserve"> ΓΓΕΚ (80,6% των δημοσιεύσεων λαμβάνουν αναφορές), ενώ ακολουθούν οι Λοιποί Δημόσιοι Ερευνητικοί Φορείς (77,1%), τα Πανεπιστήμια (74,0%), οι Ιδιωτικοί Φορείς Υγείας (70,3%), τα Ιδιωτικά Μη Κερδοσκοπικά Ιδρύματα (69,8%) </w:t>
      </w:r>
      <w:r w:rsidR="005E20E3">
        <w:rPr>
          <w:lang w:val="el-GR"/>
        </w:rPr>
        <w:t xml:space="preserve">και </w:t>
      </w:r>
      <w:r w:rsidRPr="005508CC">
        <w:rPr>
          <w:lang w:val="el-GR"/>
        </w:rPr>
        <w:t xml:space="preserve">τα Δημόσια Νοσοκομεία (67,8%). </w:t>
      </w:r>
    </w:p>
    <w:p w:rsidR="00121048" w:rsidRDefault="00121048" w:rsidP="005508CC">
      <w:pPr>
        <w:spacing w:after="0" w:line="240" w:lineRule="auto"/>
        <w:jc w:val="both"/>
        <w:rPr>
          <w:lang w:val="el-GR"/>
        </w:rPr>
      </w:pPr>
    </w:p>
    <w:p w:rsidR="005508CC" w:rsidRPr="00121048" w:rsidRDefault="005508CC" w:rsidP="008A41BC">
      <w:pPr>
        <w:spacing w:after="120" w:line="240" w:lineRule="auto"/>
        <w:jc w:val="both"/>
        <w:rPr>
          <w:b/>
          <w:lang w:val="el-GR"/>
        </w:rPr>
      </w:pPr>
      <w:r w:rsidRPr="00121048">
        <w:rPr>
          <w:b/>
          <w:lang w:val="el-GR"/>
        </w:rPr>
        <w:t>Σε ποια επιστημονικά πεδία επικεντρώνεται η ελληνική επιστημονική παραγωγή</w:t>
      </w:r>
    </w:p>
    <w:p w:rsidR="005508CC" w:rsidRPr="005508CC" w:rsidRDefault="005508CC" w:rsidP="005508CC">
      <w:pPr>
        <w:spacing w:after="0" w:line="240" w:lineRule="auto"/>
        <w:jc w:val="both"/>
        <w:rPr>
          <w:lang w:val="el-GR"/>
        </w:rPr>
      </w:pPr>
      <w:r w:rsidRPr="005508CC">
        <w:rPr>
          <w:lang w:val="el-GR"/>
        </w:rPr>
        <w:t xml:space="preserve">Για το 2020, οι περισσότερες δημοσιεύσεις ελληνικών φορέων ανήκουν στο επιστημονικό πεδίο </w:t>
      </w:r>
      <w:r w:rsidR="005E20E3">
        <w:rPr>
          <w:lang w:val="el-GR"/>
        </w:rPr>
        <w:t>«Φυσικές Επιστήμες» (</w:t>
      </w:r>
      <w:proofErr w:type="spellStart"/>
      <w:r w:rsidRPr="005508CC">
        <w:rPr>
          <w:lang w:val="el-GR"/>
        </w:rPr>
        <w:t>Natural</w:t>
      </w:r>
      <w:proofErr w:type="spellEnd"/>
      <w:r w:rsidRPr="005508CC">
        <w:rPr>
          <w:lang w:val="el-GR"/>
        </w:rPr>
        <w:t xml:space="preserve"> </w:t>
      </w:r>
      <w:proofErr w:type="spellStart"/>
      <w:r w:rsidRPr="005508CC">
        <w:rPr>
          <w:lang w:val="el-GR"/>
        </w:rPr>
        <w:t>Sciences</w:t>
      </w:r>
      <w:proofErr w:type="spellEnd"/>
      <w:r w:rsidR="005E20E3">
        <w:rPr>
          <w:lang w:val="el-GR"/>
        </w:rPr>
        <w:t>)</w:t>
      </w:r>
      <w:r w:rsidRPr="005508CC">
        <w:rPr>
          <w:lang w:val="el-GR"/>
        </w:rPr>
        <w:t xml:space="preserve"> (42,2%), ενώ δεύτερο κατά σειρά είναι το επιστημονικό πεδίο </w:t>
      </w:r>
      <w:r w:rsidR="005E20E3">
        <w:rPr>
          <w:lang w:val="el-GR"/>
        </w:rPr>
        <w:t>«Ιατρική και Επιστήμες Υγείας (</w:t>
      </w:r>
      <w:proofErr w:type="spellStart"/>
      <w:r w:rsidRPr="005508CC">
        <w:rPr>
          <w:lang w:val="el-GR"/>
        </w:rPr>
        <w:t>Medical</w:t>
      </w:r>
      <w:proofErr w:type="spellEnd"/>
      <w:r w:rsidRPr="005508CC">
        <w:rPr>
          <w:lang w:val="el-GR"/>
        </w:rPr>
        <w:t xml:space="preserve"> &amp; Health </w:t>
      </w:r>
      <w:proofErr w:type="spellStart"/>
      <w:r w:rsidRPr="005508CC">
        <w:rPr>
          <w:lang w:val="el-GR"/>
        </w:rPr>
        <w:t>Sciences</w:t>
      </w:r>
      <w:proofErr w:type="spellEnd"/>
      <w:r w:rsidR="005E20E3">
        <w:rPr>
          <w:lang w:val="el-GR"/>
        </w:rPr>
        <w:t>)</w:t>
      </w:r>
      <w:r w:rsidRPr="005508CC">
        <w:rPr>
          <w:lang w:val="el-GR"/>
        </w:rPr>
        <w:t xml:space="preserve">, το οποίο καταλαμβάνει ποσοστό 41,2%. Το επιστημονικό πεδίο </w:t>
      </w:r>
      <w:r w:rsidR="005E20E3">
        <w:rPr>
          <w:lang w:val="el-GR"/>
        </w:rPr>
        <w:t>«Μηχανική και Τεχνολογία» (</w:t>
      </w:r>
      <w:proofErr w:type="spellStart"/>
      <w:r w:rsidRPr="005508CC">
        <w:rPr>
          <w:lang w:val="el-GR"/>
        </w:rPr>
        <w:t>Engineering</w:t>
      </w:r>
      <w:proofErr w:type="spellEnd"/>
      <w:r w:rsidRPr="005508CC">
        <w:rPr>
          <w:lang w:val="el-GR"/>
        </w:rPr>
        <w:t xml:space="preserve"> and </w:t>
      </w:r>
      <w:proofErr w:type="spellStart"/>
      <w:r w:rsidRPr="005508CC">
        <w:rPr>
          <w:lang w:val="el-GR"/>
        </w:rPr>
        <w:t>Technology</w:t>
      </w:r>
      <w:proofErr w:type="spellEnd"/>
      <w:r w:rsidR="005E20E3">
        <w:rPr>
          <w:lang w:val="el-GR"/>
        </w:rPr>
        <w:t>)</w:t>
      </w:r>
      <w:r w:rsidRPr="005508CC">
        <w:rPr>
          <w:lang w:val="el-GR"/>
        </w:rPr>
        <w:t xml:space="preserve"> έχει την τρίτη θέση με 22,0%, και ακολουθούν τα επιστημονικά πεδία </w:t>
      </w:r>
      <w:r w:rsidR="005E20E3">
        <w:rPr>
          <w:lang w:val="el-GR"/>
        </w:rPr>
        <w:t>«Κοινωνικές Επιστήμες» (</w:t>
      </w:r>
      <w:r w:rsidRPr="005508CC">
        <w:rPr>
          <w:lang w:val="el-GR"/>
        </w:rPr>
        <w:t xml:space="preserve">Social </w:t>
      </w:r>
      <w:proofErr w:type="spellStart"/>
      <w:r w:rsidRPr="005508CC">
        <w:rPr>
          <w:lang w:val="el-GR"/>
        </w:rPr>
        <w:t>Sciences</w:t>
      </w:r>
      <w:proofErr w:type="spellEnd"/>
      <w:r w:rsidR="005E20E3">
        <w:rPr>
          <w:lang w:val="el-GR"/>
        </w:rPr>
        <w:t>)</w:t>
      </w:r>
      <w:r w:rsidRPr="005508CC">
        <w:rPr>
          <w:lang w:val="el-GR"/>
        </w:rPr>
        <w:t xml:space="preserve"> με μερίδιο 7,4%, </w:t>
      </w:r>
      <w:r w:rsidR="005E20E3">
        <w:rPr>
          <w:lang w:val="el-GR"/>
        </w:rPr>
        <w:t>«Γεωργικές Επιστήμες (</w:t>
      </w:r>
      <w:r w:rsidRPr="005508CC">
        <w:rPr>
          <w:lang w:val="el-GR"/>
        </w:rPr>
        <w:t xml:space="preserve">Agricultural </w:t>
      </w:r>
      <w:proofErr w:type="spellStart"/>
      <w:r w:rsidRPr="005508CC">
        <w:rPr>
          <w:lang w:val="el-GR"/>
        </w:rPr>
        <w:t>Sciences</w:t>
      </w:r>
      <w:proofErr w:type="spellEnd"/>
      <w:r w:rsidR="005E20E3">
        <w:rPr>
          <w:lang w:val="el-GR"/>
        </w:rPr>
        <w:t>)</w:t>
      </w:r>
      <w:r w:rsidRPr="005508CC">
        <w:rPr>
          <w:lang w:val="el-GR"/>
        </w:rPr>
        <w:t xml:space="preserve"> με 11,3%, και </w:t>
      </w:r>
      <w:r w:rsidR="005E20E3">
        <w:rPr>
          <w:lang w:val="el-GR"/>
        </w:rPr>
        <w:t>«Ανθρωπιστικές Επιστήμες» (</w:t>
      </w:r>
      <w:proofErr w:type="spellStart"/>
      <w:r w:rsidRPr="005508CC">
        <w:rPr>
          <w:lang w:val="el-GR"/>
        </w:rPr>
        <w:t>Humanities</w:t>
      </w:r>
      <w:proofErr w:type="spellEnd"/>
      <w:r w:rsidR="005E20E3">
        <w:rPr>
          <w:lang w:val="el-GR"/>
        </w:rPr>
        <w:t>)</w:t>
      </w:r>
      <w:r w:rsidRPr="005508CC">
        <w:rPr>
          <w:lang w:val="el-GR"/>
        </w:rPr>
        <w:t xml:space="preserve"> με 2,2%.</w:t>
      </w:r>
    </w:p>
    <w:p w:rsidR="005508CC" w:rsidRPr="005508CC" w:rsidRDefault="005508CC" w:rsidP="005508CC">
      <w:pPr>
        <w:spacing w:after="0" w:line="240" w:lineRule="auto"/>
        <w:jc w:val="both"/>
        <w:rPr>
          <w:lang w:val="el-GR"/>
        </w:rPr>
      </w:pPr>
    </w:p>
    <w:p w:rsidR="005508CC" w:rsidRPr="005508CC" w:rsidRDefault="005508CC" w:rsidP="005508CC">
      <w:pPr>
        <w:spacing w:after="0" w:line="240" w:lineRule="auto"/>
        <w:jc w:val="both"/>
        <w:rPr>
          <w:lang w:val="el-GR"/>
        </w:rPr>
      </w:pPr>
      <w:r w:rsidRPr="005508CC">
        <w:rPr>
          <w:lang w:val="el-GR"/>
        </w:rPr>
        <w:t xml:space="preserve">Την πενταετία 2016-2020, οι σχετικοί δείκτες απήχησης των δημοσιεύσεων ελληνικών φορέων ξεπερνούν τον παγκόσμιο μέσο όρο 1 </w:t>
      </w:r>
      <w:r w:rsidR="006C3FC6" w:rsidRPr="006C3FC6">
        <w:rPr>
          <w:lang w:val="el-GR"/>
        </w:rPr>
        <w:t>σε όλα τα επιστημονικά πεδία.</w:t>
      </w:r>
      <w:r w:rsidRPr="005508CC">
        <w:rPr>
          <w:lang w:val="el-GR"/>
        </w:rPr>
        <w:t xml:space="preserve"> Η υψηλότερη απήχηση (σχετικός δείκτης απήχησης: 1,47) καταγράφεται στο πεδίο "Ιατρική &amp; Επιστήμες Υγείας" και ακολουθούν τα πεδία "Φυσικές Επιστήμες" (1,26), "Μηχανική &amp; Τεχνολογία" (1,20), "Γεωργικές Επιστήμες" (1,20), οι "Ανθρωπιστικές Επιστήμες" (1,01) και οι "Κοινωνικές Επιστήμες" (0,99).</w:t>
      </w:r>
    </w:p>
    <w:p w:rsidR="005508CC" w:rsidRPr="005508CC" w:rsidRDefault="005508CC" w:rsidP="005508CC">
      <w:pPr>
        <w:spacing w:after="0" w:line="240" w:lineRule="auto"/>
        <w:jc w:val="both"/>
        <w:rPr>
          <w:lang w:val="el-GR"/>
        </w:rPr>
      </w:pPr>
    </w:p>
    <w:p w:rsidR="005508CC" w:rsidRPr="00121048" w:rsidRDefault="005508CC" w:rsidP="008A41BC">
      <w:pPr>
        <w:spacing w:after="120" w:line="240" w:lineRule="auto"/>
        <w:jc w:val="both"/>
        <w:rPr>
          <w:b/>
          <w:lang w:val="el-GR"/>
        </w:rPr>
      </w:pPr>
      <w:r w:rsidRPr="00121048">
        <w:rPr>
          <w:b/>
          <w:lang w:val="el-GR"/>
        </w:rPr>
        <w:t>Με ποιους συνεργάζονται οι Έλληνες ερευνητές</w:t>
      </w:r>
    </w:p>
    <w:p w:rsidR="005508CC" w:rsidRPr="005508CC" w:rsidRDefault="005508CC" w:rsidP="005508CC">
      <w:pPr>
        <w:spacing w:after="0" w:line="240" w:lineRule="auto"/>
        <w:jc w:val="both"/>
        <w:rPr>
          <w:lang w:val="el-GR"/>
        </w:rPr>
      </w:pPr>
      <w:r w:rsidRPr="005508CC">
        <w:rPr>
          <w:lang w:val="el-GR"/>
        </w:rPr>
        <w:t xml:space="preserve">Στη διάρκεια της δεκαπενταετίας 2006-2020, συνεχίζεται η αύξηση στο ποσοστό των δημοσιεύσεων που πραγματοποιούνται με συνεργασία, είτε με ελληνικούς ή είτε με ξένους φορείς. Πιο συγκεκριμένα, μετά το 2008, καταγράφεται αύξηση στις συνεργασίες με τη διεθνή ερευνητική κοινότητα, όπου το ποσοστό των δημοσιεύσεων με διεθνή συνεργασία έχει ανέλθει από 36,8% </w:t>
      </w:r>
      <w:r w:rsidR="005E20E3">
        <w:rPr>
          <w:lang w:val="el-GR"/>
        </w:rPr>
        <w:t xml:space="preserve">το 2008, </w:t>
      </w:r>
      <w:r w:rsidRPr="005508CC">
        <w:rPr>
          <w:lang w:val="el-GR"/>
        </w:rPr>
        <w:t>στο 56,9% το 2020. Αντίθετα, το ποσοστό των δημοσιεύσεων που πραγματοποιούνται χωρίς συνεργασίες, από μόνο ένα</w:t>
      </w:r>
      <w:r w:rsidR="005E20E3">
        <w:rPr>
          <w:lang w:val="el-GR"/>
        </w:rPr>
        <w:t>ν</w:t>
      </w:r>
      <w:r w:rsidRPr="005508CC">
        <w:rPr>
          <w:lang w:val="el-GR"/>
        </w:rPr>
        <w:t xml:space="preserve"> ελληνικό φορέα, μειώνεται διαρκώς και διαμορφώνεται στο 21,5% για το 2020.</w:t>
      </w:r>
    </w:p>
    <w:p w:rsidR="005508CC" w:rsidRPr="005508CC" w:rsidRDefault="005508CC" w:rsidP="005508CC">
      <w:pPr>
        <w:spacing w:after="0" w:line="240" w:lineRule="auto"/>
        <w:jc w:val="both"/>
        <w:rPr>
          <w:lang w:val="el-GR"/>
        </w:rPr>
      </w:pPr>
    </w:p>
    <w:p w:rsidR="005508CC" w:rsidRPr="005508CC" w:rsidRDefault="005508CC" w:rsidP="005508CC">
      <w:pPr>
        <w:spacing w:after="0" w:line="240" w:lineRule="auto"/>
        <w:jc w:val="both"/>
        <w:rPr>
          <w:lang w:val="el-GR"/>
        </w:rPr>
      </w:pPr>
      <w:r w:rsidRPr="005508CC">
        <w:rPr>
          <w:lang w:val="el-GR"/>
        </w:rPr>
        <w:t xml:space="preserve">Οι συνεργασίες έχουν θετικό αντίκτυπο στον δείκτη απήχησης των δημοσιεύσεων. Οι μεγαλύτερες τιμές του δείκτη απήχησης σε όλα τα επιστημονικά πεδία αφορούν δημοσιεύσεις που έχουν προκύψει μέσω διεθνών συνεργασιών, ακολουθούν όσες είναι αποτέλεσμα ελληνικής συνεργασίας, και τελευταίες είναι οι δημοσιεύσεις που παρήχθησαν χωρίς συνεργασία. </w:t>
      </w:r>
    </w:p>
    <w:p w:rsidR="003C4742" w:rsidRDefault="003C4742" w:rsidP="003C4742">
      <w:pPr>
        <w:spacing w:after="0" w:line="240" w:lineRule="auto"/>
        <w:jc w:val="both"/>
        <w:rPr>
          <w:lang w:val="el-GR"/>
        </w:rPr>
      </w:pPr>
    </w:p>
    <w:p w:rsidR="00247D25" w:rsidRDefault="00247D25" w:rsidP="008A41BC">
      <w:pPr>
        <w:spacing w:after="120" w:line="240" w:lineRule="auto"/>
        <w:jc w:val="both"/>
        <w:rPr>
          <w:b/>
          <w:lang w:val="el-GR"/>
        </w:rPr>
      </w:pPr>
      <w:proofErr w:type="spellStart"/>
      <w:r w:rsidRPr="00121048">
        <w:rPr>
          <w:b/>
          <w:lang w:val="el-GR"/>
        </w:rPr>
        <w:t>Βιβλιομετρικές</w:t>
      </w:r>
      <w:proofErr w:type="spellEnd"/>
      <w:r w:rsidRPr="00121048">
        <w:rPr>
          <w:b/>
          <w:lang w:val="el-GR"/>
        </w:rPr>
        <w:t xml:space="preserve"> επιδόσεις των ελληνικών Περιφερειών</w:t>
      </w:r>
    </w:p>
    <w:p w:rsidR="00247D25" w:rsidRPr="005508CC" w:rsidRDefault="00247D25" w:rsidP="00247D25">
      <w:pPr>
        <w:spacing w:after="0" w:line="240" w:lineRule="auto"/>
        <w:jc w:val="both"/>
        <w:rPr>
          <w:lang w:val="el-GR"/>
        </w:rPr>
      </w:pPr>
      <w:r w:rsidRPr="005508CC">
        <w:rPr>
          <w:lang w:val="el-GR"/>
        </w:rPr>
        <w:t xml:space="preserve">Στην έκδοση συμπεριλαμβάνονται </w:t>
      </w:r>
      <w:r w:rsidR="00D01E47">
        <w:rPr>
          <w:lang w:val="el-GR"/>
        </w:rPr>
        <w:t xml:space="preserve">στοιχεία και </w:t>
      </w:r>
      <w:r w:rsidRPr="005508CC">
        <w:rPr>
          <w:lang w:val="el-GR"/>
        </w:rPr>
        <w:t xml:space="preserve">δείκτες για τις </w:t>
      </w:r>
      <w:proofErr w:type="spellStart"/>
      <w:r w:rsidRPr="005508CC">
        <w:rPr>
          <w:lang w:val="el-GR"/>
        </w:rPr>
        <w:t>βιβλιομετρικές</w:t>
      </w:r>
      <w:proofErr w:type="spellEnd"/>
      <w:r w:rsidRPr="005508CC">
        <w:rPr>
          <w:lang w:val="el-GR"/>
        </w:rPr>
        <w:t xml:space="preserve"> επιδόσεις ανά Περιφέρεια. Πιο αναλυτικά, οι φορείς που βρίσκονται στην Περιφέρεια Αττικής παράγουν τις περισσότερες δημοσιεύσεις στη διάρκεια της περιόδου 2006-2020, ενώ έπονται, με σημαντική διαφορά, οι φορείς στις Περιφέρειες Κεντρικής Μακεδονίας και Κρήτης, καθώς και στις υπόλοιπες Περιφέρειες.</w:t>
      </w:r>
    </w:p>
    <w:p w:rsidR="00247D25" w:rsidRPr="005508CC" w:rsidRDefault="00247D25" w:rsidP="00247D25">
      <w:pPr>
        <w:spacing w:after="0" w:line="240" w:lineRule="auto"/>
        <w:jc w:val="both"/>
        <w:rPr>
          <w:lang w:val="el-GR"/>
        </w:rPr>
      </w:pPr>
    </w:p>
    <w:p w:rsidR="00247D25" w:rsidRPr="005508CC" w:rsidRDefault="00247D25" w:rsidP="00247D25">
      <w:pPr>
        <w:spacing w:after="0" w:line="240" w:lineRule="auto"/>
        <w:jc w:val="both"/>
        <w:rPr>
          <w:lang w:val="el-GR"/>
        </w:rPr>
      </w:pPr>
      <w:r w:rsidRPr="005508CC">
        <w:rPr>
          <w:lang w:val="el-GR"/>
        </w:rPr>
        <w:t xml:space="preserve">Ως προς τις αναφορές, η υψηλότερη συγκέντρωση αφορά τις δημοσιεύσεις των φορέων των Περιφερειών Αττικής, Κεντρικής Μακεδονίας, Κρήτης, Δυτικής Ελλάδας και Ηπείρου. Ιδιαίτερη σημασία </w:t>
      </w:r>
      <w:r w:rsidRPr="005508CC">
        <w:rPr>
          <w:lang w:val="el-GR"/>
        </w:rPr>
        <w:lastRenderedPageBreak/>
        <w:t>έχει όμως, ότι ποσοστά δημοσιεύσεων με αναφορές υψηλότερα του εθνικού μέσου όρου (77,8%) επιτυγχάνουν μόνο οι φορείς της Στερεάς Ελλάδας (91,9%).</w:t>
      </w:r>
    </w:p>
    <w:p w:rsidR="00247D25" w:rsidRPr="005508CC" w:rsidRDefault="00247D25" w:rsidP="00247D25">
      <w:pPr>
        <w:spacing w:after="0" w:line="240" w:lineRule="auto"/>
        <w:jc w:val="both"/>
        <w:rPr>
          <w:lang w:val="el-GR"/>
        </w:rPr>
      </w:pPr>
    </w:p>
    <w:p w:rsidR="00247D25" w:rsidRPr="005508CC" w:rsidRDefault="00247D25" w:rsidP="00247D25">
      <w:pPr>
        <w:spacing w:after="0" w:line="240" w:lineRule="auto"/>
        <w:jc w:val="both"/>
        <w:rPr>
          <w:lang w:val="el-GR"/>
        </w:rPr>
      </w:pPr>
      <w:r w:rsidRPr="005508CC">
        <w:rPr>
          <w:lang w:val="el-GR"/>
        </w:rPr>
        <w:t>Όσον αφορά τον αριθμό των επιστημονικών εργασιών που δημοσιεύθηκαν από τους φορείς ανά Περιφέρεια και κατατάχθηκαν σε παγκόσμιο επίπεδο στο 1%, 5%, 10%, 25% και 50% των δημοσιεύσεων με την υψηλότερη απήχηση παγκοσμίως, ανά έτος και επιστημονική περιοχή την πενταετία 2016-2020, στο 1% των δημοσιεύσεων με την υψηλότερη απήχηση παγκοσμίως περιλαμβάνονται δημοσιεύσεις που προέρχονται από όλες τις ελληνικές Περιφέρειας, ενώ οι φορείς από τις Περιφέρειες Βορείου-Νοτίου Αιγαίου, Κρήτης, Ηπείρου, Στερεάς Ελλάδας, Θεσσαλίας, Κεντρικής Μακεδονίας, Αττικής και Δυτικής Ελλάδας είναι εκείνοι που καταφέρνουν να υπερβούν τον παγκόσμιο μέσο όρο σε όλες τις κατηγορίες (1%, 5%, 10%, 25% και 50%).</w:t>
      </w:r>
    </w:p>
    <w:p w:rsidR="00247D25" w:rsidRPr="005508CC" w:rsidRDefault="00247D25" w:rsidP="00247D25">
      <w:pPr>
        <w:spacing w:after="0" w:line="240" w:lineRule="auto"/>
        <w:jc w:val="both"/>
        <w:rPr>
          <w:lang w:val="el-GR"/>
        </w:rPr>
      </w:pPr>
    </w:p>
    <w:p w:rsidR="00247D25" w:rsidRPr="005508CC" w:rsidRDefault="00247D25" w:rsidP="00247D25">
      <w:pPr>
        <w:spacing w:after="0" w:line="240" w:lineRule="auto"/>
        <w:jc w:val="both"/>
        <w:rPr>
          <w:lang w:val="el-GR"/>
        </w:rPr>
      </w:pPr>
      <w:r w:rsidRPr="005508CC">
        <w:rPr>
          <w:lang w:val="el-GR"/>
        </w:rPr>
        <w:t xml:space="preserve">Με βάση τον σχετικό δείκτη απήχησης, στο πεδίο </w:t>
      </w:r>
      <w:r w:rsidR="008A41BC" w:rsidRPr="008A41BC">
        <w:rPr>
          <w:lang w:val="el-GR"/>
        </w:rPr>
        <w:t>“</w:t>
      </w:r>
      <w:proofErr w:type="spellStart"/>
      <w:r w:rsidRPr="005508CC">
        <w:rPr>
          <w:lang w:val="el-GR"/>
        </w:rPr>
        <w:t>Natural</w:t>
      </w:r>
      <w:proofErr w:type="spellEnd"/>
      <w:r w:rsidRPr="005508CC">
        <w:rPr>
          <w:lang w:val="el-GR"/>
        </w:rPr>
        <w:t xml:space="preserve"> </w:t>
      </w:r>
      <w:proofErr w:type="spellStart"/>
      <w:r w:rsidRPr="005508CC">
        <w:rPr>
          <w:lang w:val="el-GR"/>
        </w:rPr>
        <w:t>Sciences</w:t>
      </w:r>
      <w:proofErr w:type="spellEnd"/>
      <w:r w:rsidRPr="005508CC">
        <w:rPr>
          <w:lang w:val="el-GR"/>
        </w:rPr>
        <w:t>” καταγράφεται συστηματικός αριθμός δημοσιεύσεων σε όλες τις Περιφέρειες, με τη μεγαλύτερη απήχηση να παρουσιάζουν οι δημοσιεύσεις των φορέων της Περιφέρειας Στερεάς Ελλάδας (σχετικός δείκτης απήχησης: 1,72). Στο επιστημονικό πεδίο “</w:t>
      </w:r>
      <w:proofErr w:type="spellStart"/>
      <w:r w:rsidRPr="005508CC">
        <w:rPr>
          <w:lang w:val="el-GR"/>
        </w:rPr>
        <w:t>Engineering</w:t>
      </w:r>
      <w:proofErr w:type="spellEnd"/>
      <w:r w:rsidRPr="005508CC">
        <w:rPr>
          <w:lang w:val="el-GR"/>
        </w:rPr>
        <w:t xml:space="preserve"> and </w:t>
      </w:r>
      <w:proofErr w:type="spellStart"/>
      <w:r w:rsidRPr="005508CC">
        <w:rPr>
          <w:lang w:val="el-GR"/>
        </w:rPr>
        <w:t>Technology</w:t>
      </w:r>
      <w:proofErr w:type="spellEnd"/>
      <w:r w:rsidRPr="005508CC">
        <w:rPr>
          <w:lang w:val="el-GR"/>
        </w:rPr>
        <w:t>” τη μεγαλύτερη απήχηση παρουσιάζουν οι δημοσιεύσεις των φορέων των Περιφερειών Βορείου και Νοτίου Αιγαίου (σχετικός δείκτης απήχησης: 1,26). Στο επιστημονικό πεδίο “</w:t>
      </w:r>
      <w:proofErr w:type="spellStart"/>
      <w:r w:rsidRPr="005508CC">
        <w:rPr>
          <w:lang w:val="el-GR"/>
        </w:rPr>
        <w:t>Medical</w:t>
      </w:r>
      <w:proofErr w:type="spellEnd"/>
      <w:r w:rsidRPr="005508CC">
        <w:rPr>
          <w:lang w:val="el-GR"/>
        </w:rPr>
        <w:t xml:space="preserve"> and Health </w:t>
      </w:r>
      <w:proofErr w:type="spellStart"/>
      <w:r w:rsidRPr="005508CC">
        <w:rPr>
          <w:lang w:val="el-GR"/>
        </w:rPr>
        <w:t>Sciences</w:t>
      </w:r>
      <w:proofErr w:type="spellEnd"/>
      <w:r w:rsidRPr="005508CC">
        <w:rPr>
          <w:lang w:val="el-GR"/>
        </w:rPr>
        <w:t xml:space="preserve">” οι δημοσιεύσεις των φορέων της Περιφέρειας Κρήτης έχουν την υψηλότερη απήχηση (1,67). Στο επιστημονικό πεδίο “Agricultural </w:t>
      </w:r>
      <w:proofErr w:type="spellStart"/>
      <w:r w:rsidRPr="005508CC">
        <w:rPr>
          <w:lang w:val="el-GR"/>
        </w:rPr>
        <w:t>Sciences</w:t>
      </w:r>
      <w:proofErr w:type="spellEnd"/>
      <w:r w:rsidRPr="005508CC">
        <w:rPr>
          <w:lang w:val="el-GR"/>
        </w:rPr>
        <w:t xml:space="preserve">” </w:t>
      </w:r>
      <w:r w:rsidR="008A41BC" w:rsidRPr="008A41BC">
        <w:rPr>
          <w:lang w:val="el-GR"/>
        </w:rPr>
        <w:t>οι φορε</w:t>
      </w:r>
      <w:r w:rsidR="008A41BC">
        <w:rPr>
          <w:lang w:val="el-GR"/>
        </w:rPr>
        <w:t xml:space="preserve">ίς </w:t>
      </w:r>
      <w:r w:rsidRPr="005508CC">
        <w:rPr>
          <w:lang w:val="el-GR"/>
        </w:rPr>
        <w:t xml:space="preserve">της Περιφέρειας Δυτικής Ελλάδας επιτυγχάνουν την υψηλότερη απήχηση (1,68). Στο επιστημονικό πεδίο “Social </w:t>
      </w:r>
      <w:proofErr w:type="spellStart"/>
      <w:r w:rsidRPr="005508CC">
        <w:rPr>
          <w:lang w:val="el-GR"/>
        </w:rPr>
        <w:t>Sciences</w:t>
      </w:r>
      <w:proofErr w:type="spellEnd"/>
      <w:r w:rsidRPr="005508CC">
        <w:rPr>
          <w:lang w:val="el-GR"/>
        </w:rPr>
        <w:t>” οι δημοσιεύσεις των φορέων της Περιφέρειας Ιονίων Νήσων έχουν την υψηλότερη απήχηση (1,07). Τέλος, στο επιστημονικό πεδίο “</w:t>
      </w:r>
      <w:proofErr w:type="spellStart"/>
      <w:r w:rsidRPr="005508CC">
        <w:rPr>
          <w:lang w:val="el-GR"/>
        </w:rPr>
        <w:t>Humanities</w:t>
      </w:r>
      <w:proofErr w:type="spellEnd"/>
      <w:r w:rsidRPr="005508CC">
        <w:rPr>
          <w:lang w:val="el-GR"/>
        </w:rPr>
        <w:t xml:space="preserve">” οι δημοσιεύσεις των φορέων της Περιφέρειας Κρήτης έχουν την υψηλότερη απήχηση (1,26). </w:t>
      </w:r>
    </w:p>
    <w:p w:rsidR="00247D25" w:rsidRDefault="00247D25" w:rsidP="003C4742">
      <w:pPr>
        <w:spacing w:after="0" w:line="240" w:lineRule="auto"/>
        <w:jc w:val="both"/>
        <w:rPr>
          <w:lang w:val="el-GR"/>
        </w:rPr>
      </w:pPr>
    </w:p>
    <w:p w:rsidR="00E702C1" w:rsidRPr="00516C8F" w:rsidRDefault="0013453F" w:rsidP="00E702C1">
      <w:pPr>
        <w:spacing w:before="170"/>
        <w:rPr>
          <w:rFonts w:cstheme="minorHAnsi"/>
          <w:lang w:val="el-GR"/>
        </w:rPr>
      </w:pPr>
      <w:r>
        <w:rPr>
          <w:rFonts w:cstheme="majorHAnsi"/>
          <w:b/>
          <w:color w:val="262626" w:themeColor="text1" w:themeTint="D9"/>
          <w:sz w:val="24"/>
          <w:lang w:val="el-GR"/>
        </w:rPr>
        <w:t xml:space="preserve">Διευθύνσεις στο Διαδίκτυο </w:t>
      </w:r>
      <w:r>
        <w:rPr>
          <w:rFonts w:cstheme="minorHAnsi"/>
          <w:sz w:val="16"/>
          <w:szCs w:val="16"/>
          <w:lang w:val="el-GR"/>
        </w:rPr>
        <w:br/>
      </w:r>
      <w:r w:rsidR="00E702C1" w:rsidRPr="00516C8F">
        <w:rPr>
          <w:rFonts w:cstheme="minorHAnsi"/>
          <w:lang w:val="el-GR"/>
        </w:rPr>
        <w:t>"Επιστημονικές Δημοσιεύσεις Ελληνικών Φορέων 200</w:t>
      </w:r>
      <w:r w:rsidR="00E702C1" w:rsidRPr="00E702C1">
        <w:rPr>
          <w:rFonts w:cstheme="minorHAnsi"/>
          <w:lang w:val="el-GR"/>
        </w:rPr>
        <w:t>6</w:t>
      </w:r>
      <w:r w:rsidR="00E702C1" w:rsidRPr="00516C8F">
        <w:rPr>
          <w:rFonts w:cstheme="minorHAnsi"/>
          <w:lang w:val="el-GR"/>
        </w:rPr>
        <w:t>-20</w:t>
      </w:r>
      <w:r w:rsidR="00E702C1" w:rsidRPr="00E702C1">
        <w:rPr>
          <w:rFonts w:cstheme="minorHAnsi"/>
          <w:lang w:val="el-GR"/>
        </w:rPr>
        <w:t>20</w:t>
      </w:r>
      <w:r w:rsidR="00E702C1" w:rsidRPr="00516C8F">
        <w:rPr>
          <w:rFonts w:cstheme="minorHAnsi"/>
          <w:lang w:val="el-GR"/>
        </w:rPr>
        <w:t>: Βιβλιομετρική ανάλυση δημοσιεύσεων σε διεθνή επιστημονικά περιοδικά - Web of Science"</w:t>
      </w:r>
      <w:r w:rsidR="00E702C1" w:rsidRPr="00516C8F">
        <w:rPr>
          <w:rFonts w:cstheme="minorHAnsi"/>
          <w:lang w:val="el-GR"/>
        </w:rPr>
        <w:br/>
      </w:r>
      <w:r w:rsidR="00E702C1" w:rsidRPr="00E702C1">
        <w:rPr>
          <w:rFonts w:cstheme="minorHAnsi"/>
          <w:lang w:val="el-GR"/>
        </w:rPr>
        <w:t>http://report09.metrics.ekt.gr</w:t>
      </w:r>
      <w:r w:rsidR="00E702C1" w:rsidRPr="00516C8F">
        <w:rPr>
          <w:rFonts w:cstheme="minorHAnsi"/>
          <w:lang w:val="el-GR"/>
        </w:rPr>
        <w:t xml:space="preserve">   </w:t>
      </w:r>
    </w:p>
    <w:p w:rsidR="00E702C1" w:rsidRPr="00516C8F" w:rsidRDefault="00E702C1" w:rsidP="00E702C1">
      <w:pPr>
        <w:spacing w:before="170"/>
        <w:rPr>
          <w:rFonts w:cstheme="minorHAnsi"/>
          <w:lang w:val="el-GR"/>
        </w:rPr>
      </w:pPr>
      <w:r w:rsidRPr="00516C8F">
        <w:rPr>
          <w:rFonts w:cstheme="minorHAnsi"/>
          <w:lang w:val="el-GR"/>
        </w:rPr>
        <w:t xml:space="preserve">ΕΚΤ – Δείκτες &amp; Στατιστικές για Έρευνα, </w:t>
      </w:r>
      <w:proofErr w:type="spellStart"/>
      <w:r w:rsidRPr="00516C8F">
        <w:rPr>
          <w:rFonts w:cstheme="minorHAnsi"/>
          <w:lang w:val="el-GR"/>
        </w:rPr>
        <w:t>Aνάπτυξη</w:t>
      </w:r>
      <w:proofErr w:type="spellEnd"/>
      <w:r w:rsidRPr="00516C8F">
        <w:rPr>
          <w:rFonts w:cstheme="minorHAnsi"/>
          <w:lang w:val="el-GR"/>
        </w:rPr>
        <w:t>, Καινοτομία</w:t>
      </w:r>
      <w:r w:rsidRPr="00516C8F">
        <w:rPr>
          <w:rFonts w:cstheme="minorHAnsi"/>
          <w:lang w:val="el-GR"/>
        </w:rPr>
        <w:br/>
      </w:r>
      <w:hyperlink r:id="rId9" w:history="1">
        <w:r w:rsidRPr="00516C8F">
          <w:rPr>
            <w:rStyle w:val="Hyperlink"/>
            <w:rFonts w:cstheme="minorHAnsi"/>
            <w:lang w:val="el-GR"/>
          </w:rPr>
          <w:t>http://metrics.ekt.gr</w:t>
        </w:r>
      </w:hyperlink>
      <w:r w:rsidRPr="00516C8F">
        <w:rPr>
          <w:rFonts w:cstheme="minorHAnsi"/>
          <w:lang w:val="el-GR"/>
        </w:rPr>
        <w:t xml:space="preserve">    </w:t>
      </w:r>
    </w:p>
    <w:p w:rsidR="00E56F92" w:rsidRPr="00E56F92" w:rsidRDefault="009B0DF0" w:rsidP="00121048">
      <w:pPr>
        <w:spacing w:before="170"/>
        <w:rPr>
          <w:rStyle w:val="InternetLink"/>
          <w:rFonts w:eastAsia="Batang" w:cstheme="majorHAnsi"/>
          <w:lang w:val="el-GR" w:eastAsia="el-GR"/>
        </w:rPr>
      </w:pPr>
      <w:r>
        <w:rPr>
          <w:rFonts w:cstheme="majorHAnsi"/>
          <w:b/>
          <w:color w:val="262626" w:themeColor="text1" w:themeTint="D9"/>
          <w:sz w:val="24"/>
          <w:lang w:val="el-GR"/>
        </w:rPr>
        <w:t>Επικοινωνία για δημοσιογράφους</w:t>
      </w:r>
      <w:r w:rsidR="00BF2CC5">
        <w:rPr>
          <w:rFonts w:cstheme="majorHAnsi"/>
          <w:b/>
          <w:color w:val="262626" w:themeColor="text1" w:themeTint="D9"/>
          <w:sz w:val="24"/>
          <w:lang w:val="el-GR"/>
        </w:rPr>
        <w:br/>
      </w:r>
      <w:r w:rsidRPr="00D048D9">
        <w:rPr>
          <w:rFonts w:cstheme="majorHAnsi"/>
          <w:color w:val="262626" w:themeColor="text1" w:themeTint="D9"/>
          <w:lang w:val="el-GR"/>
        </w:rPr>
        <w:t>Εθνικό Κέντρο Τεκμηρίωσης και Ηλεκτρονικού Περιεχομένου (ΕΚΤ)</w:t>
      </w:r>
      <w:r w:rsidR="00BF2CC5" w:rsidRPr="00D048D9">
        <w:rPr>
          <w:rFonts w:cstheme="majorHAnsi"/>
          <w:color w:val="262626" w:themeColor="text1" w:themeTint="D9"/>
          <w:lang w:val="el-GR"/>
        </w:rPr>
        <w:br/>
      </w:r>
      <w:r w:rsidRPr="00D048D9">
        <w:rPr>
          <w:rFonts w:cstheme="majorHAnsi"/>
          <w:color w:val="262626" w:themeColor="text1" w:themeTint="D9"/>
          <w:lang w:val="el-GR"/>
        </w:rPr>
        <w:t>Μαργαρίτης Προέδρου | Τ: 210 220 4941</w:t>
      </w:r>
      <w:r w:rsidRPr="004F32C4">
        <w:rPr>
          <w:rFonts w:cstheme="majorHAnsi"/>
          <w:color w:val="262626" w:themeColor="text1" w:themeTint="D9"/>
          <w:lang w:val="el-GR"/>
        </w:rPr>
        <w:t xml:space="preserve">, </w:t>
      </w:r>
      <w:r w:rsidRPr="004F32C4">
        <w:rPr>
          <w:rFonts w:cstheme="majorHAnsi"/>
          <w:color w:val="262626" w:themeColor="text1" w:themeTint="D9"/>
        </w:rPr>
        <w:t>E</w:t>
      </w:r>
      <w:r w:rsidRPr="004F32C4">
        <w:rPr>
          <w:rFonts w:cstheme="majorHAnsi"/>
          <w:color w:val="262626" w:themeColor="text1" w:themeTint="D9"/>
          <w:lang w:val="el-GR"/>
        </w:rPr>
        <w:t>:</w:t>
      </w:r>
      <w:r w:rsidRPr="004F32C4">
        <w:rPr>
          <w:rFonts w:eastAsia="Batang"/>
          <w:lang w:val="el-GR" w:eastAsia="el-GR"/>
        </w:rPr>
        <w:t xml:space="preserve"> </w:t>
      </w:r>
      <w:hyperlink r:id="rId10">
        <w:r w:rsidRPr="004F32C4">
          <w:rPr>
            <w:rStyle w:val="InternetLink"/>
            <w:rFonts w:eastAsia="Batang" w:cstheme="majorHAnsi"/>
            <w:lang w:eastAsia="el-GR"/>
          </w:rPr>
          <w:t>mproed</w:t>
        </w:r>
        <w:r w:rsidRPr="004F32C4">
          <w:rPr>
            <w:rStyle w:val="InternetLink"/>
            <w:rFonts w:eastAsia="Batang" w:cstheme="majorHAnsi"/>
            <w:lang w:val="el-GR" w:eastAsia="el-GR"/>
          </w:rPr>
          <w:t>@</w:t>
        </w:r>
        <w:r w:rsidRPr="004F32C4">
          <w:rPr>
            <w:rStyle w:val="InternetLink"/>
            <w:rFonts w:eastAsia="Batang" w:cstheme="majorHAnsi"/>
            <w:lang w:eastAsia="el-GR"/>
          </w:rPr>
          <w:t>ekt</w:t>
        </w:r>
        <w:r w:rsidRPr="004F32C4">
          <w:rPr>
            <w:rStyle w:val="InternetLink"/>
            <w:rFonts w:eastAsia="Batang" w:cstheme="majorHAnsi"/>
            <w:lang w:val="el-GR" w:eastAsia="el-GR"/>
          </w:rPr>
          <w:t>.</w:t>
        </w:r>
        <w:r w:rsidRPr="004F32C4">
          <w:rPr>
            <w:rStyle w:val="InternetLink"/>
            <w:rFonts w:eastAsia="Batang" w:cstheme="majorHAnsi"/>
            <w:lang w:eastAsia="el-GR"/>
          </w:rPr>
          <w:t>gr</w:t>
        </w:r>
      </w:hyperlink>
    </w:p>
    <w:p w:rsidR="00E56F92" w:rsidRDefault="00E56F92">
      <w:pPr>
        <w:spacing w:after="0" w:line="240" w:lineRule="auto"/>
        <w:rPr>
          <w:rStyle w:val="InternetLink"/>
          <w:rFonts w:eastAsia="Batang" w:cstheme="majorHAnsi"/>
          <w:lang w:val="el-GR" w:eastAsia="el-GR"/>
        </w:rPr>
      </w:pPr>
    </w:p>
    <w:p w:rsidR="00247D25" w:rsidRDefault="00247D25">
      <w:pPr>
        <w:spacing w:after="0" w:line="240" w:lineRule="auto"/>
        <w:rPr>
          <w:rFonts w:cstheme="majorHAnsi"/>
          <w:b/>
          <w:i/>
          <w:color w:val="262626" w:themeColor="text1" w:themeTint="D9"/>
          <w:sz w:val="24"/>
          <w:lang w:val="el-GR"/>
        </w:rPr>
      </w:pPr>
      <w:r>
        <w:rPr>
          <w:rFonts w:cstheme="majorHAnsi"/>
          <w:b/>
          <w:i/>
          <w:color w:val="262626" w:themeColor="text1" w:themeTint="D9"/>
          <w:sz w:val="24"/>
          <w:lang w:val="el-GR"/>
        </w:rPr>
        <w:br w:type="page"/>
      </w:r>
    </w:p>
    <w:p w:rsidR="00121048" w:rsidRPr="008B4793" w:rsidRDefault="00121048" w:rsidP="00121048">
      <w:pPr>
        <w:spacing w:before="170" w:after="0"/>
        <w:rPr>
          <w:rStyle w:val="Emphasis"/>
          <w:rFonts w:cstheme="minorHAnsi"/>
          <w:color w:val="000000"/>
          <w:szCs w:val="21"/>
          <w:shd w:val="clear" w:color="auto" w:fill="FFFFFF"/>
          <w:lang w:val="el-GR"/>
        </w:rPr>
      </w:pPr>
      <w:r>
        <w:rPr>
          <w:rFonts w:cstheme="majorHAnsi"/>
          <w:b/>
          <w:i/>
          <w:color w:val="262626" w:themeColor="text1" w:themeTint="D9"/>
          <w:sz w:val="24"/>
          <w:lang w:val="el-GR"/>
        </w:rPr>
        <w:lastRenderedPageBreak/>
        <w:t xml:space="preserve">Σχετικά με το Εθνικό Κέντρο Τεκμηρίωσης και Ηλεκτρονικού Περιεχομένου </w:t>
      </w:r>
      <w:r>
        <w:rPr>
          <w:rFonts w:cstheme="majorHAnsi"/>
          <w:b/>
          <w:i/>
          <w:color w:val="262626" w:themeColor="text1" w:themeTint="D9"/>
          <w:sz w:val="24"/>
          <w:lang w:val="el-GR"/>
        </w:rPr>
        <w:br/>
      </w:r>
      <w:r w:rsidRPr="008B4793">
        <w:rPr>
          <w:rStyle w:val="Emphasis"/>
          <w:rFonts w:cstheme="minorHAnsi"/>
          <w:color w:val="000000"/>
          <w:szCs w:val="21"/>
          <w:shd w:val="clear" w:color="auto" w:fill="FFFFFF"/>
          <w:lang w:val="el-GR"/>
        </w:rPr>
        <w:t>Το Εθνικό Κέντρο Τεκμηρίωσης και Ηλεκτρονικού Περιεχομένου (</w:t>
      </w:r>
      <w:r w:rsidRPr="008B4793">
        <w:rPr>
          <w:rStyle w:val="Emphasis"/>
          <w:rFonts w:cstheme="minorHAnsi"/>
          <w:color w:val="000000"/>
          <w:szCs w:val="21"/>
          <w:shd w:val="clear" w:color="auto" w:fill="FFFFFF"/>
        </w:rPr>
        <w:t>EKT</w:t>
      </w:r>
      <w:r w:rsidRPr="008B4793">
        <w:rPr>
          <w:rStyle w:val="Emphasis"/>
          <w:rFonts w:cstheme="minorHAnsi"/>
          <w:color w:val="000000"/>
          <w:szCs w:val="21"/>
          <w:shd w:val="clear" w:color="auto" w:fill="FFFFFF"/>
          <w:lang w:val="el-GR"/>
        </w:rPr>
        <w:t>) (</w:t>
      </w:r>
      <w:hyperlink r:id="rId11" w:history="1">
        <w:r w:rsidRPr="008B4793">
          <w:rPr>
            <w:rStyle w:val="Hyperlink"/>
            <w:rFonts w:cstheme="minorHAnsi"/>
            <w:szCs w:val="21"/>
            <w:shd w:val="clear" w:color="auto" w:fill="FFFFFF"/>
          </w:rPr>
          <w:t>www</w:t>
        </w:r>
        <w:r w:rsidRPr="008B4793">
          <w:rPr>
            <w:rStyle w:val="Hyperlink"/>
            <w:rFonts w:cstheme="minorHAnsi"/>
            <w:szCs w:val="21"/>
            <w:shd w:val="clear" w:color="auto" w:fill="FFFFFF"/>
            <w:lang w:val="el-GR"/>
          </w:rPr>
          <w:t>.</w:t>
        </w:r>
        <w:proofErr w:type="spellStart"/>
        <w:r w:rsidRPr="008B4793">
          <w:rPr>
            <w:rStyle w:val="Hyperlink"/>
            <w:rFonts w:cstheme="minorHAnsi"/>
            <w:szCs w:val="21"/>
            <w:shd w:val="clear" w:color="auto" w:fill="FFFFFF"/>
          </w:rPr>
          <w:t>ekt</w:t>
        </w:r>
        <w:proofErr w:type="spellEnd"/>
        <w:r w:rsidRPr="008B4793">
          <w:rPr>
            <w:rStyle w:val="Hyperlink"/>
            <w:rFonts w:cstheme="minorHAnsi"/>
            <w:szCs w:val="21"/>
            <w:shd w:val="clear" w:color="auto" w:fill="FFFFFF"/>
            <w:lang w:val="el-GR"/>
          </w:rPr>
          <w:t>.</w:t>
        </w:r>
        <w:r w:rsidRPr="008B4793">
          <w:rPr>
            <w:rStyle w:val="Hyperlink"/>
            <w:rFonts w:cstheme="minorHAnsi"/>
            <w:szCs w:val="21"/>
            <w:shd w:val="clear" w:color="auto" w:fill="FFFFFF"/>
          </w:rPr>
          <w:t>gr</w:t>
        </w:r>
      </w:hyperlink>
      <w:r w:rsidRPr="008B4793">
        <w:rPr>
          <w:rStyle w:val="Emphasis"/>
          <w:rFonts w:cstheme="minorHAnsi"/>
          <w:color w:val="000000"/>
          <w:szCs w:val="21"/>
          <w:shd w:val="clear" w:color="auto" w:fill="FFFFFF"/>
          <w:lang w:val="el-GR"/>
        </w:rPr>
        <w:t>), Επιστημονική Υποδομή Εθνικής Χρήσης και Εθνική Αρχή του Ελληνικού Στατιστικού Συστήματος, εποπτεύεται από το Υπουργείο Ψηφιακής Διακυβέρνησης. Το ΕΚΤ, ως ηλεκτρονική και φυσική υποδομή εθνικής εμβέλειας, έχει ως θεσμικό ρόλο τη συλλογή, συσσώρευση, οργάνωση, τεκμηρίωση, διάχυση εντός και εκτός της χώρας καθώς και την ψηφιακή διατήρηση της επιστημονικής, τεχνολογικής και πολιτιστικής πληροφορίας, περιεχομένου και δεδομένων,</w:t>
      </w:r>
      <w:r w:rsidRPr="008B4793">
        <w:rPr>
          <w:rStyle w:val="Emphasis"/>
          <w:rFonts w:cstheme="minorHAnsi"/>
          <w:color w:val="000000"/>
          <w:szCs w:val="21"/>
          <w:shd w:val="clear" w:color="auto" w:fill="FFFFFF"/>
        </w:rPr>
        <w:t> </w:t>
      </w:r>
      <w:r w:rsidRPr="008B4793">
        <w:rPr>
          <w:rStyle w:val="Emphasis"/>
          <w:rFonts w:cstheme="minorHAnsi"/>
          <w:color w:val="000000"/>
          <w:szCs w:val="21"/>
          <w:shd w:val="clear" w:color="auto" w:fill="FFFFFF"/>
          <w:lang w:val="el-GR"/>
        </w:rPr>
        <w:t xml:space="preserve"> που παράγονται στην Ελλάδα. Με σύγχρονες τεχνολογικές υποδομές, υψηλή τεχνογνωσία και προσωπικό υψηλής κατάρτισης και εξειδίκευσης, το ΕΚΤ παρέχει υπηρεσίες προστιθέμενης αξίας που ενισχύουν τη γνώση και τη μετάβαση σε μια ψηφιακή κοινωνία και οικονομία, στο πλαίσιο του ψηφιακού μετασχηματισμού της χώρας:</w:t>
      </w:r>
      <w:r w:rsidRPr="008B4793">
        <w:rPr>
          <w:rFonts w:cstheme="minorHAnsi"/>
          <w:i/>
          <w:iCs/>
          <w:color w:val="000000"/>
          <w:szCs w:val="21"/>
          <w:shd w:val="clear" w:color="auto" w:fill="FFFFFF"/>
          <w:lang w:val="el-GR"/>
        </w:rPr>
        <w:br/>
      </w:r>
      <w:r w:rsidRPr="008B4793">
        <w:rPr>
          <w:rStyle w:val="Emphasis"/>
          <w:rFonts w:cstheme="minorHAnsi"/>
          <w:color w:val="000000"/>
          <w:szCs w:val="21"/>
          <w:shd w:val="clear" w:color="auto" w:fill="FFFFFF"/>
          <w:lang w:val="el-GR"/>
        </w:rPr>
        <w:t>• Συλλέγει, τεκμηριώνει και διαθέτει για περαιτέρω χρήση, ως δημόσια δεδομένα, έγκριτο ψηφιακό περιεχόμενο επιστήμης και πολιτισμού.</w:t>
      </w:r>
      <w:r w:rsidRPr="008B4793">
        <w:rPr>
          <w:rFonts w:cstheme="minorHAnsi"/>
          <w:i/>
          <w:iCs/>
          <w:color w:val="000000"/>
          <w:szCs w:val="21"/>
          <w:shd w:val="clear" w:color="auto" w:fill="FFFFFF"/>
          <w:lang w:val="el-GR"/>
        </w:rPr>
        <w:br/>
      </w:r>
      <w:r w:rsidRPr="008B4793">
        <w:rPr>
          <w:rStyle w:val="Emphasis"/>
          <w:rFonts w:cstheme="minorHAnsi"/>
          <w:color w:val="000000"/>
          <w:szCs w:val="21"/>
          <w:shd w:val="clear" w:color="auto" w:fill="FFFFFF"/>
          <w:lang w:val="el-GR"/>
        </w:rPr>
        <w:t>• Παράγει τα επίσημα στατιστικά στοιχεία της χώρας μας για τις ευρωπαϊκές στατιστικές Έρευνας, Ανάπτυξης και Καινοτομίας. Διεξάγει έρευνες, συλλέγει στοιχεία και παράγει εθνικές στατιστικές σε τομείς της επιστήμης &amp; τεχνολογίας και της ψηφιακής οικονομίας. Λειτουργεί ως μηχανισμός επίσημης στατιστικής πληροφόρησης και παρακολούθησης δημόσιων πολιτικών.</w:t>
      </w:r>
      <w:r w:rsidRPr="008B4793">
        <w:rPr>
          <w:rFonts w:cstheme="minorHAnsi"/>
          <w:i/>
          <w:iCs/>
          <w:color w:val="000000"/>
          <w:szCs w:val="21"/>
          <w:shd w:val="clear" w:color="auto" w:fill="FFFFFF"/>
          <w:lang w:val="el-GR"/>
        </w:rPr>
        <w:br/>
      </w:r>
      <w:r w:rsidRPr="008B4793">
        <w:rPr>
          <w:rStyle w:val="Emphasis"/>
          <w:rFonts w:cstheme="minorHAnsi"/>
          <w:color w:val="000000"/>
          <w:szCs w:val="21"/>
          <w:shd w:val="clear" w:color="auto" w:fill="FFFFFF"/>
          <w:lang w:val="el-GR"/>
        </w:rPr>
        <w:t>• Συμμετέχει ενεργά στη διαμόρφωση της εθνικής στρατηγικής για την Ανοικτή Επιστήμη και την Ανοικτή Πρόσβαση.</w:t>
      </w:r>
    </w:p>
    <w:p w:rsidR="00121048" w:rsidRPr="008B4793" w:rsidRDefault="00121048" w:rsidP="00121048">
      <w:pPr>
        <w:spacing w:after="0"/>
        <w:rPr>
          <w:rStyle w:val="Emphasis"/>
          <w:rFonts w:cstheme="minorHAnsi"/>
          <w:color w:val="000000"/>
          <w:szCs w:val="21"/>
          <w:shd w:val="clear" w:color="auto" w:fill="FFFFFF"/>
          <w:lang w:val="el-GR"/>
        </w:rPr>
      </w:pPr>
      <w:r w:rsidRPr="008B4793">
        <w:rPr>
          <w:rStyle w:val="Emphasis"/>
          <w:rFonts w:cstheme="minorHAnsi"/>
          <w:color w:val="000000"/>
          <w:szCs w:val="21"/>
          <w:shd w:val="clear" w:color="auto" w:fill="FFFFFF"/>
          <w:lang w:val="el-GR"/>
        </w:rPr>
        <w:t>• Υποστηρίζει τις επιχειρήσεις ώστε να δικτυωθούν, να γίνουν εξωστρεφείς και να συνεργαστούν με την ερευνητική κοινότητα.</w:t>
      </w:r>
    </w:p>
    <w:p w:rsidR="00121048" w:rsidRDefault="00121048">
      <w:pPr>
        <w:spacing w:after="0" w:line="240" w:lineRule="auto"/>
        <w:rPr>
          <w:rStyle w:val="InternetLink"/>
          <w:rFonts w:eastAsia="Batang" w:cstheme="majorHAnsi"/>
          <w:lang w:val="el-GR" w:eastAsia="el-GR"/>
        </w:rPr>
      </w:pPr>
    </w:p>
    <w:p w:rsidR="00121048" w:rsidRDefault="00121048" w:rsidP="00121048">
      <w:pPr>
        <w:jc w:val="both"/>
        <w:rPr>
          <w:rFonts w:cstheme="minorHAnsi"/>
          <w:i/>
          <w:lang w:val="el-GR" w:eastAsia="el-GR"/>
        </w:rPr>
      </w:pPr>
      <w:r w:rsidRPr="00516C8F">
        <w:rPr>
          <w:rFonts w:cstheme="minorHAnsi"/>
          <w:i/>
          <w:lang w:val="el-GR" w:eastAsia="el-GR"/>
        </w:rPr>
        <w:t>Η έκδοση "Επιστημονικές Δημοσιεύσεις Ελληνικών Φορέων 200</w:t>
      </w:r>
      <w:r w:rsidR="003318A0" w:rsidRPr="003318A0">
        <w:rPr>
          <w:rFonts w:cstheme="minorHAnsi"/>
          <w:i/>
          <w:lang w:val="el-GR" w:eastAsia="el-GR"/>
        </w:rPr>
        <w:t>6</w:t>
      </w:r>
      <w:r w:rsidRPr="00516C8F">
        <w:rPr>
          <w:rFonts w:cstheme="minorHAnsi"/>
          <w:i/>
          <w:lang w:val="el-GR" w:eastAsia="el-GR"/>
        </w:rPr>
        <w:t>-20</w:t>
      </w:r>
      <w:r w:rsidR="003318A0" w:rsidRPr="003318A0">
        <w:rPr>
          <w:rFonts w:cstheme="minorHAnsi"/>
          <w:i/>
          <w:lang w:val="el-GR" w:eastAsia="el-GR"/>
        </w:rPr>
        <w:t>20</w:t>
      </w:r>
      <w:r w:rsidRPr="00516C8F">
        <w:rPr>
          <w:rFonts w:cstheme="minorHAnsi"/>
          <w:i/>
          <w:lang w:val="el-GR" w:eastAsia="el-GR"/>
        </w:rPr>
        <w:t xml:space="preserve">: </w:t>
      </w:r>
      <w:proofErr w:type="spellStart"/>
      <w:r w:rsidRPr="00516C8F">
        <w:rPr>
          <w:rFonts w:cstheme="minorHAnsi"/>
          <w:i/>
          <w:lang w:val="el-GR" w:eastAsia="el-GR"/>
        </w:rPr>
        <w:t>Βιβλιομετρική</w:t>
      </w:r>
      <w:proofErr w:type="spellEnd"/>
      <w:r w:rsidRPr="00516C8F">
        <w:rPr>
          <w:rFonts w:cstheme="minorHAnsi"/>
          <w:i/>
          <w:lang w:val="el-GR" w:eastAsia="el-GR"/>
        </w:rPr>
        <w:t xml:space="preserve"> ανάλυση δημοσιεύσεων σε διεθνή επιστημονικά περιοδικά – Web of </w:t>
      </w:r>
      <w:proofErr w:type="spellStart"/>
      <w:r w:rsidRPr="00516C8F">
        <w:rPr>
          <w:rFonts w:cstheme="minorHAnsi"/>
          <w:i/>
          <w:lang w:val="el-GR" w:eastAsia="el-GR"/>
        </w:rPr>
        <w:t>Science</w:t>
      </w:r>
      <w:proofErr w:type="spellEnd"/>
      <w:r w:rsidRPr="00516C8F">
        <w:rPr>
          <w:rFonts w:cstheme="minorHAnsi"/>
          <w:i/>
          <w:lang w:val="el-GR" w:eastAsia="el-GR"/>
        </w:rPr>
        <w:t xml:space="preserve">" πραγματοποιήθηκε στο πλαίσιο του </w:t>
      </w:r>
      <w:proofErr w:type="spellStart"/>
      <w:r w:rsidRPr="00516C8F">
        <w:rPr>
          <w:rFonts w:cstheme="minorHAnsi"/>
          <w:i/>
          <w:lang w:val="el-GR" w:eastAsia="el-GR"/>
        </w:rPr>
        <w:t>Υποέργου</w:t>
      </w:r>
      <w:proofErr w:type="spellEnd"/>
      <w:r w:rsidRPr="00516C8F">
        <w:rPr>
          <w:rFonts w:cstheme="minorHAnsi"/>
          <w:i/>
          <w:lang w:val="el-GR" w:eastAsia="el-GR"/>
        </w:rPr>
        <w:t xml:space="preserve"> 5 «Παραγωγή δεικτών RIS3 για τα έτη 2016-2023» της Πράξης «Εγκατάσταση Μηχανισμού Παρακολούθησης (</w:t>
      </w:r>
      <w:r w:rsidRPr="00516C8F">
        <w:rPr>
          <w:rFonts w:cstheme="minorHAnsi"/>
          <w:i/>
          <w:lang w:eastAsia="el-GR"/>
        </w:rPr>
        <w:t>M</w:t>
      </w:r>
      <w:proofErr w:type="spellStart"/>
      <w:r w:rsidRPr="00516C8F">
        <w:rPr>
          <w:rFonts w:cstheme="minorHAnsi"/>
          <w:i/>
          <w:lang w:val="el-GR" w:eastAsia="el-GR"/>
        </w:rPr>
        <w:t>onitoring</w:t>
      </w:r>
      <w:proofErr w:type="spellEnd"/>
      <w:r w:rsidRPr="00516C8F">
        <w:rPr>
          <w:rFonts w:cstheme="minorHAnsi"/>
          <w:i/>
          <w:lang w:val="el-GR" w:eastAsia="el-GR"/>
        </w:rPr>
        <w:t xml:space="preserve"> </w:t>
      </w:r>
      <w:proofErr w:type="spellStart"/>
      <w:r w:rsidRPr="00516C8F">
        <w:rPr>
          <w:rFonts w:cstheme="minorHAnsi"/>
          <w:i/>
          <w:lang w:val="el-GR" w:eastAsia="el-GR"/>
        </w:rPr>
        <w:t>Mechanism</w:t>
      </w:r>
      <w:proofErr w:type="spellEnd"/>
      <w:r w:rsidRPr="00516C8F">
        <w:rPr>
          <w:rFonts w:cstheme="minorHAnsi"/>
          <w:i/>
          <w:lang w:val="el-GR" w:eastAsia="el-GR"/>
        </w:rPr>
        <w:t>) της υλοποίησης της εθνικής στρατηγικής RIS3-Συλλογή και επεξεργασία Δεικτών», που υλοποιείται από το Εθνικό Κέντρο Τεκμηρίωσης και Ηλεκτρονικού Περιεχομένου, στο πλαίσιο του Επιχειρησιακού Προγράμματος "Ανταγωνιστικότητα, Επιχειρηματικότητα &amp; Καινοτομία (ΕΣΠΑ 2014-2020)", με τη συγχρηματοδότηση της Ελλάδας και της Ευρωπαϊκής Ένωσης-Ευρωπαϊκό Ταμείο Περιφερειακής Ανάπτυξης.</w:t>
      </w:r>
    </w:p>
    <w:p w:rsidR="00121048" w:rsidRDefault="00121048">
      <w:pPr>
        <w:spacing w:after="0" w:line="240" w:lineRule="auto"/>
        <w:rPr>
          <w:rStyle w:val="InternetLink"/>
          <w:rFonts w:eastAsia="Batang" w:cstheme="majorHAnsi"/>
          <w:lang w:val="el-GR" w:eastAsia="el-GR"/>
        </w:rPr>
      </w:pPr>
    </w:p>
    <w:p w:rsidR="00121048" w:rsidRDefault="00121048">
      <w:pPr>
        <w:spacing w:after="0" w:line="240" w:lineRule="auto"/>
        <w:rPr>
          <w:b/>
          <w:sz w:val="28"/>
          <w:lang w:val="el-GR"/>
        </w:rPr>
      </w:pPr>
      <w:r>
        <w:rPr>
          <w:b/>
          <w:sz w:val="28"/>
          <w:lang w:val="el-GR"/>
        </w:rPr>
        <w:br w:type="page"/>
      </w:r>
    </w:p>
    <w:p w:rsidR="00E702C1" w:rsidRDefault="00E702C1" w:rsidP="00FD6B5F">
      <w:pPr>
        <w:spacing w:after="0"/>
        <w:rPr>
          <w:b/>
          <w:sz w:val="28"/>
          <w:lang w:val="el-GR"/>
        </w:rPr>
      </w:pPr>
      <w:r w:rsidRPr="00E702C1">
        <w:rPr>
          <w:b/>
          <w:sz w:val="28"/>
          <w:lang w:val="el-GR"/>
        </w:rPr>
        <w:lastRenderedPageBreak/>
        <w:t>Επιλεγμένα Διαγράμματα-Πίνακες για τις επιστημονικές δημοσιεύσεις ελληνικών φορέων σε διεθνή περιοδικά την περίοδο 2006-2020</w:t>
      </w:r>
    </w:p>
    <w:p w:rsidR="00E702C1" w:rsidRDefault="00E702C1" w:rsidP="00FD6B5F">
      <w:pPr>
        <w:spacing w:after="0"/>
        <w:rPr>
          <w:b/>
          <w:sz w:val="28"/>
          <w:lang w:val="el-GR"/>
        </w:rPr>
      </w:pPr>
    </w:p>
    <w:p w:rsidR="007E552C" w:rsidRDefault="007E552C" w:rsidP="00E702C1">
      <w:pPr>
        <w:jc w:val="both"/>
        <w:rPr>
          <w:rFonts w:ascii="Verdana" w:hAnsi="Verdana"/>
          <w:b/>
          <w:sz w:val="18"/>
          <w:szCs w:val="24"/>
          <w:lang w:val="el-GR"/>
        </w:rPr>
      </w:pPr>
      <w:r>
        <w:rPr>
          <w:rFonts w:ascii="Verdana" w:hAnsi="Verdana"/>
          <w:b/>
          <w:noProof/>
          <w:sz w:val="18"/>
          <w:szCs w:val="24"/>
        </w:rPr>
        <w:drawing>
          <wp:inline distT="0" distB="0" distL="0" distR="0">
            <wp:extent cx="6623327" cy="3143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ble1_WoS_2006_2020_EKT.jpg"/>
                    <pic:cNvPicPr/>
                  </pic:nvPicPr>
                  <pic:blipFill>
                    <a:blip r:embed="rId12">
                      <a:extLst>
                        <a:ext uri="{28A0092B-C50C-407E-A947-70E740481C1C}">
                          <a14:useLocalDpi xmlns:a14="http://schemas.microsoft.com/office/drawing/2010/main" val="0"/>
                        </a:ext>
                      </a:extLst>
                    </a:blip>
                    <a:stretch>
                      <a:fillRect/>
                    </a:stretch>
                  </pic:blipFill>
                  <pic:spPr>
                    <a:xfrm>
                      <a:off x="0" y="0"/>
                      <a:ext cx="6628689" cy="3145795"/>
                    </a:xfrm>
                    <a:prstGeom prst="rect">
                      <a:avLst/>
                    </a:prstGeom>
                  </pic:spPr>
                </pic:pic>
              </a:graphicData>
            </a:graphic>
          </wp:inline>
        </w:drawing>
      </w:r>
    </w:p>
    <w:p w:rsidR="007E552C" w:rsidRDefault="007E552C" w:rsidP="00E702C1">
      <w:pPr>
        <w:jc w:val="both"/>
        <w:rPr>
          <w:rFonts w:ascii="Verdana" w:hAnsi="Verdana"/>
          <w:b/>
          <w:sz w:val="18"/>
          <w:szCs w:val="24"/>
          <w:lang w:val="el-GR"/>
        </w:rPr>
      </w:pPr>
    </w:p>
    <w:p w:rsidR="007E552C" w:rsidRDefault="007E552C" w:rsidP="00E702C1">
      <w:pPr>
        <w:jc w:val="both"/>
        <w:rPr>
          <w:rFonts w:ascii="Verdana" w:hAnsi="Verdana"/>
          <w:b/>
          <w:sz w:val="18"/>
          <w:szCs w:val="24"/>
          <w:lang w:val="el-GR"/>
        </w:rPr>
      </w:pPr>
      <w:r>
        <w:rPr>
          <w:rFonts w:ascii="Verdana" w:hAnsi="Verdana"/>
          <w:b/>
          <w:noProof/>
          <w:sz w:val="18"/>
          <w:szCs w:val="24"/>
        </w:rPr>
        <w:drawing>
          <wp:inline distT="0" distB="0" distL="0" distR="0">
            <wp:extent cx="6615167" cy="35528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e2_WoS_2006_2020_EKT.jpg"/>
                    <pic:cNvPicPr/>
                  </pic:nvPicPr>
                  <pic:blipFill>
                    <a:blip r:embed="rId13">
                      <a:extLst>
                        <a:ext uri="{28A0092B-C50C-407E-A947-70E740481C1C}">
                          <a14:useLocalDpi xmlns:a14="http://schemas.microsoft.com/office/drawing/2010/main" val="0"/>
                        </a:ext>
                      </a:extLst>
                    </a:blip>
                    <a:stretch>
                      <a:fillRect/>
                    </a:stretch>
                  </pic:blipFill>
                  <pic:spPr>
                    <a:xfrm>
                      <a:off x="0" y="0"/>
                      <a:ext cx="6622630" cy="3556833"/>
                    </a:xfrm>
                    <a:prstGeom prst="rect">
                      <a:avLst/>
                    </a:prstGeom>
                  </pic:spPr>
                </pic:pic>
              </a:graphicData>
            </a:graphic>
          </wp:inline>
        </w:drawing>
      </w:r>
    </w:p>
    <w:p w:rsidR="007E552C" w:rsidRDefault="007E552C" w:rsidP="00E702C1">
      <w:pPr>
        <w:jc w:val="both"/>
        <w:rPr>
          <w:rFonts w:ascii="Verdana" w:hAnsi="Verdana"/>
          <w:b/>
          <w:sz w:val="18"/>
          <w:szCs w:val="24"/>
          <w:lang w:val="el-GR"/>
        </w:rPr>
      </w:pPr>
    </w:p>
    <w:p w:rsidR="007E552C" w:rsidRDefault="007E552C">
      <w:pPr>
        <w:spacing w:after="0" w:line="240" w:lineRule="auto"/>
        <w:rPr>
          <w:rFonts w:ascii="Verdana" w:hAnsi="Verdana"/>
          <w:b/>
          <w:sz w:val="18"/>
          <w:szCs w:val="24"/>
          <w:lang w:val="el-GR"/>
        </w:rPr>
      </w:pPr>
      <w:r>
        <w:rPr>
          <w:rFonts w:ascii="Verdana" w:hAnsi="Verdana"/>
          <w:b/>
          <w:sz w:val="18"/>
          <w:szCs w:val="24"/>
          <w:lang w:val="el-GR"/>
        </w:rPr>
        <w:br w:type="page"/>
      </w:r>
    </w:p>
    <w:p w:rsidR="007E552C" w:rsidRDefault="007E552C" w:rsidP="00E702C1">
      <w:pPr>
        <w:jc w:val="both"/>
        <w:rPr>
          <w:rFonts w:ascii="Verdana" w:hAnsi="Verdana"/>
          <w:b/>
          <w:sz w:val="18"/>
          <w:szCs w:val="24"/>
          <w:lang w:val="el-GR"/>
        </w:rPr>
      </w:pPr>
      <w:r>
        <w:rPr>
          <w:rFonts w:ascii="Verdana" w:hAnsi="Verdana"/>
          <w:b/>
          <w:noProof/>
          <w:sz w:val="18"/>
          <w:szCs w:val="24"/>
        </w:rPr>
        <w:lastRenderedPageBreak/>
        <w:drawing>
          <wp:inline distT="0" distB="0" distL="0" distR="0">
            <wp:extent cx="6656454" cy="3581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1_WoS_2006_2020_EKT.jpg"/>
                    <pic:cNvPicPr/>
                  </pic:nvPicPr>
                  <pic:blipFill>
                    <a:blip r:embed="rId14">
                      <a:extLst>
                        <a:ext uri="{28A0092B-C50C-407E-A947-70E740481C1C}">
                          <a14:useLocalDpi xmlns:a14="http://schemas.microsoft.com/office/drawing/2010/main" val="0"/>
                        </a:ext>
                      </a:extLst>
                    </a:blip>
                    <a:stretch>
                      <a:fillRect/>
                    </a:stretch>
                  </pic:blipFill>
                  <pic:spPr>
                    <a:xfrm>
                      <a:off x="0" y="0"/>
                      <a:ext cx="6663806" cy="3585356"/>
                    </a:xfrm>
                    <a:prstGeom prst="rect">
                      <a:avLst/>
                    </a:prstGeom>
                  </pic:spPr>
                </pic:pic>
              </a:graphicData>
            </a:graphic>
          </wp:inline>
        </w:drawing>
      </w:r>
    </w:p>
    <w:p w:rsidR="007E552C" w:rsidRDefault="007E552C" w:rsidP="00E702C1">
      <w:pPr>
        <w:jc w:val="both"/>
        <w:rPr>
          <w:rFonts w:ascii="Verdana" w:hAnsi="Verdana"/>
          <w:b/>
          <w:noProof/>
          <w:sz w:val="18"/>
          <w:szCs w:val="24"/>
        </w:rPr>
      </w:pPr>
    </w:p>
    <w:p w:rsidR="007E552C" w:rsidRDefault="007E552C" w:rsidP="00E702C1">
      <w:pPr>
        <w:jc w:val="both"/>
        <w:rPr>
          <w:rFonts w:ascii="Verdana" w:hAnsi="Verdana"/>
          <w:b/>
          <w:sz w:val="18"/>
          <w:szCs w:val="24"/>
          <w:lang w:val="el-GR"/>
        </w:rPr>
      </w:pPr>
      <w:r>
        <w:rPr>
          <w:rFonts w:ascii="Verdana" w:hAnsi="Verdana"/>
          <w:b/>
          <w:noProof/>
          <w:sz w:val="18"/>
          <w:szCs w:val="24"/>
        </w:rPr>
        <w:drawing>
          <wp:inline distT="0" distB="0" distL="0" distR="0">
            <wp:extent cx="6521132" cy="32480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2_WoS_2006_2020_EKT.jpg"/>
                    <pic:cNvPicPr/>
                  </pic:nvPicPr>
                  <pic:blipFill>
                    <a:blip r:embed="rId15">
                      <a:extLst>
                        <a:ext uri="{28A0092B-C50C-407E-A947-70E740481C1C}">
                          <a14:useLocalDpi xmlns:a14="http://schemas.microsoft.com/office/drawing/2010/main" val="0"/>
                        </a:ext>
                      </a:extLst>
                    </a:blip>
                    <a:stretch>
                      <a:fillRect/>
                    </a:stretch>
                  </pic:blipFill>
                  <pic:spPr>
                    <a:xfrm>
                      <a:off x="0" y="0"/>
                      <a:ext cx="6530585" cy="3252734"/>
                    </a:xfrm>
                    <a:prstGeom prst="rect">
                      <a:avLst/>
                    </a:prstGeom>
                  </pic:spPr>
                </pic:pic>
              </a:graphicData>
            </a:graphic>
          </wp:inline>
        </w:drawing>
      </w:r>
    </w:p>
    <w:p w:rsidR="007E552C" w:rsidRDefault="007E552C" w:rsidP="00E702C1">
      <w:pPr>
        <w:jc w:val="both"/>
        <w:rPr>
          <w:rFonts w:ascii="Verdana" w:hAnsi="Verdana"/>
          <w:b/>
          <w:sz w:val="18"/>
          <w:szCs w:val="24"/>
          <w:lang w:val="el-GR"/>
        </w:rPr>
      </w:pPr>
    </w:p>
    <w:p w:rsidR="007E552C" w:rsidRDefault="007E552C" w:rsidP="00E702C1">
      <w:pPr>
        <w:jc w:val="both"/>
        <w:rPr>
          <w:rFonts w:ascii="Verdana" w:hAnsi="Verdana"/>
          <w:b/>
          <w:sz w:val="18"/>
          <w:szCs w:val="24"/>
          <w:lang w:val="el-GR"/>
        </w:rPr>
      </w:pPr>
      <w:r>
        <w:rPr>
          <w:rFonts w:ascii="Verdana" w:hAnsi="Verdana"/>
          <w:b/>
          <w:noProof/>
          <w:sz w:val="18"/>
          <w:szCs w:val="24"/>
        </w:rPr>
        <w:lastRenderedPageBreak/>
        <w:drawing>
          <wp:inline distT="0" distB="0" distL="0" distR="0">
            <wp:extent cx="6610425" cy="32670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3_WoS_2006_2020_EKT.jpg"/>
                    <pic:cNvPicPr/>
                  </pic:nvPicPr>
                  <pic:blipFill>
                    <a:blip r:embed="rId16">
                      <a:extLst>
                        <a:ext uri="{28A0092B-C50C-407E-A947-70E740481C1C}">
                          <a14:useLocalDpi xmlns:a14="http://schemas.microsoft.com/office/drawing/2010/main" val="0"/>
                        </a:ext>
                      </a:extLst>
                    </a:blip>
                    <a:stretch>
                      <a:fillRect/>
                    </a:stretch>
                  </pic:blipFill>
                  <pic:spPr>
                    <a:xfrm>
                      <a:off x="0" y="0"/>
                      <a:ext cx="6620792" cy="3272199"/>
                    </a:xfrm>
                    <a:prstGeom prst="rect">
                      <a:avLst/>
                    </a:prstGeom>
                  </pic:spPr>
                </pic:pic>
              </a:graphicData>
            </a:graphic>
          </wp:inline>
        </w:drawing>
      </w:r>
    </w:p>
    <w:p w:rsidR="007E552C" w:rsidRDefault="007E552C" w:rsidP="00E702C1">
      <w:pPr>
        <w:jc w:val="both"/>
        <w:rPr>
          <w:rFonts w:ascii="Verdana" w:hAnsi="Verdana"/>
          <w:b/>
          <w:sz w:val="18"/>
          <w:szCs w:val="24"/>
          <w:lang w:val="el-GR"/>
        </w:rPr>
      </w:pPr>
    </w:p>
    <w:p w:rsidR="007E552C" w:rsidRDefault="007E552C" w:rsidP="00E702C1">
      <w:pPr>
        <w:jc w:val="both"/>
        <w:rPr>
          <w:rFonts w:ascii="Verdana" w:hAnsi="Verdana"/>
          <w:b/>
          <w:sz w:val="18"/>
          <w:szCs w:val="24"/>
          <w:lang w:val="el-GR"/>
        </w:rPr>
      </w:pPr>
    </w:p>
    <w:p w:rsidR="007E552C" w:rsidRDefault="007E552C" w:rsidP="00E702C1">
      <w:pPr>
        <w:jc w:val="both"/>
        <w:rPr>
          <w:rFonts w:ascii="Verdana" w:hAnsi="Verdana"/>
          <w:b/>
          <w:sz w:val="18"/>
          <w:szCs w:val="24"/>
          <w:lang w:val="el-GR"/>
        </w:rPr>
      </w:pPr>
      <w:r>
        <w:rPr>
          <w:rFonts w:ascii="Verdana" w:hAnsi="Verdana"/>
          <w:b/>
          <w:noProof/>
          <w:sz w:val="18"/>
          <w:szCs w:val="24"/>
        </w:rPr>
        <w:drawing>
          <wp:inline distT="0" distB="0" distL="0" distR="0">
            <wp:extent cx="6537599" cy="34385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4_WoS_2006_2020_EKT.jpg"/>
                    <pic:cNvPicPr/>
                  </pic:nvPicPr>
                  <pic:blipFill>
                    <a:blip r:embed="rId17">
                      <a:extLst>
                        <a:ext uri="{28A0092B-C50C-407E-A947-70E740481C1C}">
                          <a14:useLocalDpi xmlns:a14="http://schemas.microsoft.com/office/drawing/2010/main" val="0"/>
                        </a:ext>
                      </a:extLst>
                    </a:blip>
                    <a:stretch>
                      <a:fillRect/>
                    </a:stretch>
                  </pic:blipFill>
                  <pic:spPr>
                    <a:xfrm>
                      <a:off x="0" y="0"/>
                      <a:ext cx="6550013" cy="3445054"/>
                    </a:xfrm>
                    <a:prstGeom prst="rect">
                      <a:avLst/>
                    </a:prstGeom>
                  </pic:spPr>
                </pic:pic>
              </a:graphicData>
            </a:graphic>
          </wp:inline>
        </w:drawing>
      </w:r>
    </w:p>
    <w:p w:rsidR="007E552C" w:rsidRDefault="007E552C" w:rsidP="00E702C1">
      <w:pPr>
        <w:jc w:val="both"/>
        <w:rPr>
          <w:rFonts w:ascii="Verdana" w:hAnsi="Verdana"/>
          <w:b/>
          <w:sz w:val="18"/>
          <w:szCs w:val="24"/>
          <w:lang w:val="el-GR"/>
        </w:rPr>
      </w:pPr>
    </w:p>
    <w:p w:rsidR="007E552C" w:rsidRDefault="007E552C" w:rsidP="00E702C1">
      <w:pPr>
        <w:jc w:val="both"/>
        <w:rPr>
          <w:rFonts w:ascii="Verdana" w:hAnsi="Verdana"/>
          <w:b/>
          <w:sz w:val="18"/>
          <w:szCs w:val="24"/>
          <w:lang w:val="el-GR"/>
        </w:rPr>
      </w:pPr>
    </w:p>
    <w:p w:rsidR="007E552C" w:rsidRDefault="007E552C" w:rsidP="00E702C1">
      <w:pPr>
        <w:jc w:val="both"/>
        <w:rPr>
          <w:rFonts w:ascii="Verdana" w:hAnsi="Verdana"/>
          <w:b/>
          <w:sz w:val="18"/>
          <w:szCs w:val="24"/>
          <w:lang w:val="el-GR"/>
        </w:rPr>
      </w:pPr>
    </w:p>
    <w:p w:rsidR="007E552C" w:rsidRDefault="007E552C" w:rsidP="00E702C1">
      <w:pPr>
        <w:jc w:val="both"/>
        <w:rPr>
          <w:rFonts w:ascii="Verdana" w:hAnsi="Verdana"/>
          <w:b/>
          <w:sz w:val="18"/>
          <w:szCs w:val="24"/>
          <w:lang w:val="el-GR"/>
        </w:rPr>
      </w:pPr>
    </w:p>
    <w:p w:rsidR="007E552C" w:rsidRDefault="007E552C" w:rsidP="00E702C1">
      <w:pPr>
        <w:jc w:val="both"/>
        <w:rPr>
          <w:rFonts w:ascii="Verdana" w:hAnsi="Verdana"/>
          <w:b/>
          <w:sz w:val="18"/>
          <w:szCs w:val="24"/>
          <w:lang w:val="el-GR"/>
        </w:rPr>
      </w:pPr>
    </w:p>
    <w:p w:rsidR="007E552C" w:rsidRDefault="007E552C" w:rsidP="00E702C1">
      <w:pPr>
        <w:jc w:val="both"/>
        <w:rPr>
          <w:rFonts w:ascii="Verdana" w:hAnsi="Verdana"/>
          <w:b/>
          <w:sz w:val="18"/>
          <w:szCs w:val="24"/>
          <w:lang w:val="el-GR"/>
        </w:rPr>
      </w:pPr>
      <w:r>
        <w:rPr>
          <w:rFonts w:ascii="Verdana" w:hAnsi="Verdana"/>
          <w:b/>
          <w:noProof/>
          <w:sz w:val="18"/>
          <w:szCs w:val="24"/>
        </w:rPr>
        <w:drawing>
          <wp:inline distT="0" distB="0" distL="0" distR="0">
            <wp:extent cx="6560355" cy="35528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6_WoS_2006_2020_EKT.jpg"/>
                    <pic:cNvPicPr/>
                  </pic:nvPicPr>
                  <pic:blipFill>
                    <a:blip r:embed="rId18">
                      <a:extLst>
                        <a:ext uri="{28A0092B-C50C-407E-A947-70E740481C1C}">
                          <a14:useLocalDpi xmlns:a14="http://schemas.microsoft.com/office/drawing/2010/main" val="0"/>
                        </a:ext>
                      </a:extLst>
                    </a:blip>
                    <a:stretch>
                      <a:fillRect/>
                    </a:stretch>
                  </pic:blipFill>
                  <pic:spPr>
                    <a:xfrm>
                      <a:off x="0" y="0"/>
                      <a:ext cx="6571580" cy="3558904"/>
                    </a:xfrm>
                    <a:prstGeom prst="rect">
                      <a:avLst/>
                    </a:prstGeom>
                  </pic:spPr>
                </pic:pic>
              </a:graphicData>
            </a:graphic>
          </wp:inline>
        </w:drawing>
      </w:r>
    </w:p>
    <w:p w:rsidR="00790832" w:rsidRDefault="00790832" w:rsidP="00E702C1">
      <w:pPr>
        <w:jc w:val="both"/>
        <w:rPr>
          <w:rFonts w:ascii="Verdana" w:hAnsi="Verdana"/>
          <w:b/>
          <w:sz w:val="18"/>
          <w:szCs w:val="24"/>
          <w:lang w:val="el-GR"/>
        </w:rPr>
      </w:pPr>
    </w:p>
    <w:p w:rsidR="00790832" w:rsidRDefault="00790832" w:rsidP="00E702C1">
      <w:pPr>
        <w:jc w:val="both"/>
        <w:rPr>
          <w:rFonts w:ascii="Verdana" w:hAnsi="Verdana"/>
          <w:b/>
          <w:sz w:val="18"/>
          <w:szCs w:val="24"/>
          <w:lang w:val="el-GR"/>
        </w:rPr>
      </w:pPr>
    </w:p>
    <w:p w:rsidR="007E552C" w:rsidRDefault="00790832" w:rsidP="00E702C1">
      <w:pPr>
        <w:jc w:val="both"/>
        <w:rPr>
          <w:rFonts w:ascii="Verdana" w:hAnsi="Verdana"/>
          <w:b/>
          <w:sz w:val="18"/>
          <w:szCs w:val="24"/>
          <w:lang w:val="el-GR"/>
        </w:rPr>
      </w:pPr>
      <w:r>
        <w:rPr>
          <w:rFonts w:ascii="Verdana" w:hAnsi="Verdana"/>
          <w:b/>
          <w:noProof/>
          <w:sz w:val="18"/>
          <w:szCs w:val="24"/>
        </w:rPr>
        <w:drawing>
          <wp:inline distT="0" distB="0" distL="0" distR="0">
            <wp:extent cx="6596979" cy="3314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6_WoS_2006_2020_EKT.jpg"/>
                    <pic:cNvPicPr/>
                  </pic:nvPicPr>
                  <pic:blipFill>
                    <a:blip r:embed="rId19">
                      <a:extLst>
                        <a:ext uri="{28A0092B-C50C-407E-A947-70E740481C1C}">
                          <a14:useLocalDpi xmlns:a14="http://schemas.microsoft.com/office/drawing/2010/main" val="0"/>
                        </a:ext>
                      </a:extLst>
                    </a:blip>
                    <a:stretch>
                      <a:fillRect/>
                    </a:stretch>
                  </pic:blipFill>
                  <pic:spPr>
                    <a:xfrm>
                      <a:off x="0" y="0"/>
                      <a:ext cx="6605697" cy="3319080"/>
                    </a:xfrm>
                    <a:prstGeom prst="rect">
                      <a:avLst/>
                    </a:prstGeom>
                  </pic:spPr>
                </pic:pic>
              </a:graphicData>
            </a:graphic>
          </wp:inline>
        </w:drawing>
      </w:r>
    </w:p>
    <w:p w:rsidR="007E552C" w:rsidRDefault="007E552C" w:rsidP="00E702C1">
      <w:pPr>
        <w:jc w:val="both"/>
        <w:rPr>
          <w:rFonts w:ascii="Verdana" w:hAnsi="Verdana"/>
          <w:b/>
          <w:sz w:val="18"/>
          <w:szCs w:val="24"/>
          <w:lang w:val="el-GR"/>
        </w:rPr>
      </w:pPr>
    </w:p>
    <w:p w:rsidR="00790832" w:rsidRDefault="00790832" w:rsidP="00E702C1">
      <w:pPr>
        <w:jc w:val="both"/>
        <w:rPr>
          <w:rFonts w:ascii="Verdana" w:hAnsi="Verdana"/>
          <w:b/>
          <w:sz w:val="18"/>
          <w:szCs w:val="24"/>
          <w:lang w:val="el-GR"/>
        </w:rPr>
      </w:pPr>
      <w:r>
        <w:rPr>
          <w:rFonts w:ascii="Verdana" w:hAnsi="Verdana"/>
          <w:b/>
          <w:sz w:val="18"/>
          <w:szCs w:val="24"/>
          <w:lang w:val="el-GR"/>
        </w:rPr>
        <w:br w:type="column"/>
      </w:r>
    </w:p>
    <w:p w:rsidR="007E552C" w:rsidRDefault="007E552C" w:rsidP="00E702C1">
      <w:pPr>
        <w:jc w:val="both"/>
        <w:rPr>
          <w:rFonts w:ascii="Verdana" w:hAnsi="Verdana"/>
          <w:b/>
          <w:sz w:val="18"/>
          <w:szCs w:val="24"/>
          <w:lang w:val="el-GR"/>
        </w:rPr>
      </w:pPr>
      <w:r>
        <w:rPr>
          <w:rFonts w:ascii="Verdana" w:hAnsi="Verdana"/>
          <w:b/>
          <w:noProof/>
          <w:sz w:val="18"/>
          <w:szCs w:val="24"/>
        </w:rPr>
        <w:drawing>
          <wp:inline distT="0" distB="0" distL="0" distR="0">
            <wp:extent cx="6707687" cy="34004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7_WoS_2006_2020_EKT.jpg"/>
                    <pic:cNvPicPr/>
                  </pic:nvPicPr>
                  <pic:blipFill>
                    <a:blip r:embed="rId20">
                      <a:extLst>
                        <a:ext uri="{28A0092B-C50C-407E-A947-70E740481C1C}">
                          <a14:useLocalDpi xmlns:a14="http://schemas.microsoft.com/office/drawing/2010/main" val="0"/>
                        </a:ext>
                      </a:extLst>
                    </a:blip>
                    <a:stretch>
                      <a:fillRect/>
                    </a:stretch>
                  </pic:blipFill>
                  <pic:spPr>
                    <a:xfrm>
                      <a:off x="0" y="0"/>
                      <a:ext cx="6711883" cy="3402552"/>
                    </a:xfrm>
                    <a:prstGeom prst="rect">
                      <a:avLst/>
                    </a:prstGeom>
                  </pic:spPr>
                </pic:pic>
              </a:graphicData>
            </a:graphic>
          </wp:inline>
        </w:drawing>
      </w:r>
    </w:p>
    <w:p w:rsidR="00790832" w:rsidRDefault="00790832" w:rsidP="00E702C1">
      <w:pPr>
        <w:jc w:val="both"/>
        <w:rPr>
          <w:rFonts w:ascii="Verdana" w:hAnsi="Verdana"/>
          <w:b/>
          <w:sz w:val="18"/>
          <w:szCs w:val="24"/>
          <w:lang w:val="el-GR"/>
        </w:rPr>
      </w:pPr>
    </w:p>
    <w:p w:rsidR="007E552C" w:rsidRDefault="007E552C" w:rsidP="00E702C1">
      <w:pPr>
        <w:jc w:val="both"/>
        <w:rPr>
          <w:rFonts w:ascii="Verdana" w:hAnsi="Verdana"/>
          <w:b/>
          <w:sz w:val="18"/>
          <w:szCs w:val="24"/>
          <w:lang w:val="el-GR"/>
        </w:rPr>
      </w:pPr>
    </w:p>
    <w:p w:rsidR="007E552C" w:rsidRDefault="007E552C" w:rsidP="00E702C1">
      <w:pPr>
        <w:jc w:val="both"/>
        <w:rPr>
          <w:rFonts w:ascii="Verdana" w:hAnsi="Verdana"/>
          <w:b/>
          <w:sz w:val="18"/>
          <w:szCs w:val="24"/>
          <w:lang w:val="el-GR"/>
        </w:rPr>
      </w:pPr>
      <w:r>
        <w:rPr>
          <w:rFonts w:ascii="Verdana" w:hAnsi="Verdana"/>
          <w:b/>
          <w:noProof/>
          <w:sz w:val="18"/>
          <w:szCs w:val="24"/>
        </w:rPr>
        <w:drawing>
          <wp:inline distT="0" distB="0" distL="0" distR="0">
            <wp:extent cx="6656831" cy="3467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8_WoS_2006_2020_EKT.jpg"/>
                    <pic:cNvPicPr/>
                  </pic:nvPicPr>
                  <pic:blipFill>
                    <a:blip r:embed="rId21">
                      <a:extLst>
                        <a:ext uri="{28A0092B-C50C-407E-A947-70E740481C1C}">
                          <a14:useLocalDpi xmlns:a14="http://schemas.microsoft.com/office/drawing/2010/main" val="0"/>
                        </a:ext>
                      </a:extLst>
                    </a:blip>
                    <a:stretch>
                      <a:fillRect/>
                    </a:stretch>
                  </pic:blipFill>
                  <pic:spPr>
                    <a:xfrm>
                      <a:off x="0" y="0"/>
                      <a:ext cx="6667503" cy="3472658"/>
                    </a:xfrm>
                    <a:prstGeom prst="rect">
                      <a:avLst/>
                    </a:prstGeom>
                  </pic:spPr>
                </pic:pic>
              </a:graphicData>
            </a:graphic>
          </wp:inline>
        </w:drawing>
      </w:r>
    </w:p>
    <w:sectPr w:rsidR="007E552C" w:rsidSect="002E1873">
      <w:headerReference w:type="default" r:id="rId22"/>
      <w:footerReference w:type="default" r:id="rId23"/>
      <w:headerReference w:type="first" r:id="rId24"/>
      <w:footerReference w:type="first" r:id="rId25"/>
      <w:pgSz w:w="12240" w:h="15840"/>
      <w:pgMar w:top="1365" w:right="1440" w:bottom="1440" w:left="1440" w:header="720" w:footer="266" w:gutter="0"/>
      <w:cols w:space="720"/>
      <w:formProt w:val="0"/>
      <w:titlePg/>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1ADE" w:rsidRDefault="007E1ADE" w:rsidP="002E1873">
      <w:pPr>
        <w:spacing w:after="0" w:line="240" w:lineRule="auto"/>
      </w:pPr>
      <w:r>
        <w:separator/>
      </w:r>
    </w:p>
  </w:endnote>
  <w:endnote w:type="continuationSeparator" w:id="0">
    <w:p w:rsidR="007E1ADE" w:rsidRDefault="007E1ADE" w:rsidP="002E18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Courier New">
    <w:panose1 w:val="02070309020205020404"/>
    <w:charset w:val="A1"/>
    <w:family w:val="modern"/>
    <w:pitch w:val="fixed"/>
    <w:sig w:usb0="E0002EFF" w:usb1="C0007843" w:usb2="00000009" w:usb3="00000000" w:csb0="000001FF" w:csb1="00000000"/>
  </w:font>
  <w:font w:name="Liberation Sans">
    <w:altName w:val="Arial"/>
    <w:charset w:val="01"/>
    <w:family w:val="roman"/>
    <w:pitch w:val="variable"/>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Arial">
    <w:panose1 w:val="020B0604020202020204"/>
    <w:charset w:val="A1"/>
    <w:family w:val="swiss"/>
    <w:pitch w:val="variable"/>
    <w:sig w:usb0="E0002EFF" w:usb1="C000785B" w:usb2="00000009" w:usb3="00000000" w:csb0="000001FF" w:csb1="00000000"/>
  </w:font>
  <w:font w:name="Myriad Pro Cond">
    <w:altName w:val="Arial"/>
    <w:panose1 w:val="00000000000000000000"/>
    <w:charset w:val="00"/>
    <w:family w:val="swiss"/>
    <w:notTrueType/>
    <w:pitch w:val="variable"/>
    <w:sig w:usb0="20000287" w:usb1="00000001"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8C0" w:rsidRPr="0065360B" w:rsidRDefault="00787C92" w:rsidP="0065360B">
    <w:pPr>
      <w:pStyle w:val="11"/>
      <w:pBdr>
        <w:top w:val="dotted" w:sz="4" w:space="0" w:color="262626"/>
      </w:pBdr>
      <w:tabs>
        <w:tab w:val="right" w:pos="-3969"/>
      </w:tabs>
      <w:ind w:right="283"/>
      <w:jc w:val="center"/>
      <w:rPr>
        <w:rFonts w:asciiTheme="majorHAnsi" w:hAnsiTheme="majorHAnsi" w:cs="Tahoma"/>
        <w:color w:val="3B3838" w:themeColor="background2" w:themeShade="40"/>
        <w:sz w:val="20"/>
        <w:szCs w:val="16"/>
        <w:lang w:val="el-GR"/>
      </w:rPr>
    </w:pPr>
    <w:r>
      <w:rPr>
        <w:rFonts w:asciiTheme="majorHAnsi" w:hAnsiTheme="majorHAnsi" w:cs="Tahoma"/>
        <w:color w:val="000000" w:themeColor="text1"/>
        <w:spacing w:val="20"/>
        <w:sz w:val="18"/>
        <w:szCs w:val="21"/>
        <w:lang w:val="el-GR"/>
      </w:rPr>
      <w:br/>
    </w:r>
    <w:r w:rsidR="0065360B">
      <w:rPr>
        <w:rFonts w:asciiTheme="majorHAnsi" w:hAnsiTheme="majorHAnsi" w:cs="Tahoma"/>
        <w:color w:val="000000" w:themeColor="text1"/>
        <w:spacing w:val="20"/>
        <w:sz w:val="18"/>
        <w:szCs w:val="21"/>
        <w:lang w:val="el-GR"/>
      </w:rPr>
      <w:t>ΕΘΝΙΚΟ ΚΕΝΤΡΟ ΤΕΚΜΗΡΙΩΣΗΣ ΚΑΙ ΗΛΕΚΤΡΟΝΙΚΟΥ ΠΕΡΙΕΧΟΜΕΝΟΥ</w:t>
    </w:r>
    <w:r w:rsidR="0065360B">
      <w:rPr>
        <w:rFonts w:asciiTheme="majorHAnsi" w:hAnsiTheme="majorHAnsi" w:cs="Tahoma"/>
        <w:color w:val="000000" w:themeColor="text1"/>
        <w:szCs w:val="16"/>
        <w:lang w:val="el-GR"/>
      </w:rPr>
      <w:t xml:space="preserve"> </w:t>
    </w:r>
    <w:r w:rsidR="0065360B">
      <w:rPr>
        <w:rFonts w:asciiTheme="majorHAnsi" w:hAnsiTheme="majorHAnsi" w:cs="Tahoma"/>
        <w:szCs w:val="16"/>
        <w:lang w:val="el-GR"/>
      </w:rPr>
      <w:br/>
    </w:r>
    <w:r w:rsidR="0065360B">
      <w:rPr>
        <w:rFonts w:asciiTheme="majorHAnsi" w:hAnsiTheme="majorHAnsi" w:cs="Tahoma"/>
        <w:color w:val="3B3838" w:themeColor="background2" w:themeShade="40"/>
        <w:sz w:val="20"/>
        <w:szCs w:val="16"/>
        <w:lang w:val="el-GR"/>
      </w:rPr>
      <w:t xml:space="preserve"> </w:t>
    </w:r>
    <w:r w:rsidR="0065360B">
      <w:rPr>
        <w:rFonts w:asciiTheme="majorHAnsi" w:hAnsiTheme="majorHAnsi" w:cs="Tahoma"/>
        <w:color w:val="3B3838" w:themeColor="background2" w:themeShade="40"/>
        <w:sz w:val="18"/>
        <w:szCs w:val="16"/>
        <w:lang w:val="el-GR"/>
      </w:rPr>
      <w:t>Ζεφύρου 56</w:t>
    </w:r>
    <w:r w:rsidR="0065360B">
      <w:rPr>
        <w:rFonts w:asciiTheme="majorHAnsi" w:hAnsiTheme="majorHAnsi" w:cs="Tahoma"/>
        <w:color w:val="3B3838" w:themeColor="background2" w:themeShade="40"/>
        <w:sz w:val="18"/>
        <w:szCs w:val="16"/>
        <w:lang w:val="fr-FR"/>
      </w:rPr>
      <w:t>, 1</w:t>
    </w:r>
    <w:r w:rsidR="0065360B">
      <w:rPr>
        <w:rFonts w:asciiTheme="majorHAnsi" w:hAnsiTheme="majorHAnsi" w:cs="Tahoma"/>
        <w:color w:val="3B3838" w:themeColor="background2" w:themeShade="40"/>
        <w:sz w:val="18"/>
        <w:szCs w:val="16"/>
        <w:lang w:val="el-GR"/>
      </w:rPr>
      <w:t>7564</w:t>
    </w:r>
    <w:r w:rsidR="0065360B">
      <w:rPr>
        <w:rFonts w:asciiTheme="majorHAnsi" w:hAnsiTheme="majorHAnsi" w:cs="Tahoma"/>
        <w:color w:val="3B3838" w:themeColor="background2" w:themeShade="40"/>
        <w:sz w:val="18"/>
        <w:szCs w:val="16"/>
        <w:lang w:val="fr-FR"/>
      </w:rPr>
      <w:t xml:space="preserve"> </w:t>
    </w:r>
    <w:r w:rsidR="0065360B">
      <w:rPr>
        <w:rFonts w:asciiTheme="majorHAnsi" w:hAnsiTheme="majorHAnsi" w:cs="Tahoma"/>
        <w:color w:val="3B3838" w:themeColor="background2" w:themeShade="40"/>
        <w:sz w:val="18"/>
        <w:szCs w:val="16"/>
        <w:lang w:val="el-GR"/>
      </w:rPr>
      <w:t>Παλαιό Φάληρο</w:t>
    </w:r>
    <w:r w:rsidR="0065360B">
      <w:rPr>
        <w:rFonts w:asciiTheme="majorHAnsi" w:hAnsiTheme="majorHAnsi" w:cs="Tahoma"/>
        <w:color w:val="3B3838" w:themeColor="background2" w:themeShade="40"/>
        <w:sz w:val="20"/>
        <w:szCs w:val="16"/>
        <w:lang w:val="el-GR"/>
      </w:rPr>
      <w:t xml:space="preserve"> | </w:t>
    </w:r>
    <w:r w:rsidR="0065360B">
      <w:rPr>
        <w:rFonts w:asciiTheme="majorHAnsi" w:hAnsiTheme="majorHAnsi" w:cs="Tahoma"/>
        <w:b/>
        <w:color w:val="BF2F38"/>
        <w:sz w:val="18"/>
        <w:szCs w:val="16"/>
        <w:lang w:val="el-GR"/>
      </w:rPr>
      <w:t>Τ</w:t>
    </w:r>
    <w:r w:rsidR="0065360B">
      <w:rPr>
        <w:rFonts w:asciiTheme="majorHAnsi" w:hAnsiTheme="majorHAnsi" w:cs="Tahoma"/>
        <w:b/>
        <w:color w:val="BF2F38"/>
        <w:sz w:val="18"/>
        <w:szCs w:val="16"/>
        <w:lang w:val="fr-FR"/>
      </w:rPr>
      <w:t>:</w:t>
    </w:r>
    <w:r w:rsidR="0065360B">
      <w:rPr>
        <w:rFonts w:asciiTheme="majorHAnsi" w:hAnsiTheme="majorHAnsi" w:cs="Tahoma"/>
        <w:color w:val="3B3838" w:themeColor="background2" w:themeShade="40"/>
        <w:sz w:val="18"/>
        <w:szCs w:val="16"/>
        <w:lang w:val="fr-FR"/>
      </w:rPr>
      <w:t xml:space="preserve"> 210 2204900</w:t>
    </w:r>
    <w:r w:rsidR="0065360B">
      <w:rPr>
        <w:rFonts w:asciiTheme="majorHAnsi" w:hAnsiTheme="majorHAnsi" w:cs="Tahoma"/>
        <w:color w:val="3B3838" w:themeColor="background2" w:themeShade="40"/>
        <w:sz w:val="20"/>
        <w:szCs w:val="16"/>
        <w:lang w:val="el-GR"/>
      </w:rPr>
      <w:t xml:space="preserve"> | | </w:t>
    </w:r>
    <w:r w:rsidR="0065360B">
      <w:rPr>
        <w:rFonts w:asciiTheme="majorHAnsi" w:hAnsiTheme="majorHAnsi" w:cs="Tahoma"/>
        <w:b/>
        <w:color w:val="BF2F38"/>
        <w:sz w:val="18"/>
        <w:szCs w:val="16"/>
        <w:lang w:val="fr-FR"/>
      </w:rPr>
      <w:t xml:space="preserve">E: </w:t>
    </w:r>
    <w:r w:rsidR="0065360B">
      <w:rPr>
        <w:rFonts w:asciiTheme="majorHAnsi" w:hAnsiTheme="majorHAnsi" w:cs="Tahoma"/>
        <w:color w:val="3B3838" w:themeColor="background2" w:themeShade="40"/>
        <w:sz w:val="18"/>
        <w:szCs w:val="16"/>
        <w:lang w:val="fr-FR"/>
      </w:rPr>
      <w:t>info@ekt.gr</w:t>
    </w:r>
    <w:r w:rsidR="0065360B">
      <w:rPr>
        <w:rFonts w:asciiTheme="majorHAnsi" w:hAnsiTheme="majorHAnsi" w:cs="Tahoma"/>
        <w:color w:val="3B3838" w:themeColor="background2" w:themeShade="40"/>
        <w:sz w:val="20"/>
        <w:szCs w:val="16"/>
        <w:lang w:val="el-GR"/>
      </w:rPr>
      <w:t xml:space="preserve"> | </w:t>
    </w:r>
    <w:r w:rsidR="0065360B">
      <w:rPr>
        <w:rFonts w:asciiTheme="majorHAnsi" w:hAnsiTheme="majorHAnsi" w:cs="Tahoma"/>
        <w:b/>
        <w:color w:val="BF2F38"/>
        <w:sz w:val="18"/>
        <w:szCs w:val="16"/>
      </w:rPr>
      <w:t>W</w:t>
    </w:r>
    <w:r w:rsidR="0065360B">
      <w:rPr>
        <w:rFonts w:asciiTheme="majorHAnsi" w:hAnsiTheme="majorHAnsi" w:cs="Tahoma"/>
        <w:b/>
        <w:color w:val="BF2F38"/>
        <w:sz w:val="18"/>
        <w:szCs w:val="16"/>
        <w:lang w:val="el-GR"/>
      </w:rPr>
      <w:t>:</w:t>
    </w:r>
    <w:r w:rsidR="0065360B">
      <w:rPr>
        <w:rFonts w:asciiTheme="majorHAnsi" w:hAnsiTheme="majorHAnsi" w:cs="Tahoma"/>
        <w:color w:val="3B3838" w:themeColor="background2" w:themeShade="40"/>
        <w:sz w:val="18"/>
        <w:szCs w:val="16"/>
        <w:lang w:val="fr-FR"/>
      </w:rPr>
      <w:t xml:space="preserve"> </w:t>
    </w:r>
    <w:r w:rsidR="0065360B">
      <w:rPr>
        <w:rFonts w:asciiTheme="majorHAnsi" w:hAnsiTheme="majorHAnsi" w:cs="Tahoma"/>
        <w:sz w:val="18"/>
        <w:szCs w:val="16"/>
        <w:lang w:val="fr-FR"/>
      </w:rPr>
      <w:t>www.ekt.gr</w:t>
    </w:r>
  </w:p>
  <w:p w:rsidR="005311F2" w:rsidRPr="005311F2" w:rsidRDefault="005311F2" w:rsidP="005311F2">
    <w:pPr>
      <w:pStyle w:val="11"/>
      <w:pBdr>
        <w:top w:val="dotted" w:sz="4" w:space="0" w:color="262626"/>
      </w:pBdr>
      <w:tabs>
        <w:tab w:val="right" w:pos="-3969"/>
      </w:tabs>
      <w:ind w:right="283"/>
      <w:jc w:val="center"/>
      <w:rPr>
        <w:rFonts w:asciiTheme="majorHAnsi" w:hAnsiTheme="majorHAnsi" w:cs="Tahoma"/>
        <w:color w:val="3B3838" w:themeColor="background2" w:themeShade="40"/>
        <w:sz w:val="20"/>
        <w:szCs w:val="16"/>
        <w:lang w:val="el-GR"/>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8C0" w:rsidRDefault="002738C0">
    <w:pPr>
      <w:pStyle w:val="1"/>
      <w:ind w:left="7200"/>
      <w:rPr>
        <w:lang w:val="el-GR"/>
      </w:rPr>
    </w:pPr>
  </w:p>
  <w:p w:rsidR="002738C0" w:rsidRPr="0065360B" w:rsidRDefault="00787C92" w:rsidP="0065360B">
    <w:pPr>
      <w:pStyle w:val="11"/>
      <w:pBdr>
        <w:top w:val="dotted" w:sz="4" w:space="0" w:color="262626"/>
      </w:pBdr>
      <w:tabs>
        <w:tab w:val="right" w:pos="-3969"/>
      </w:tabs>
      <w:ind w:right="283"/>
      <w:jc w:val="center"/>
      <w:rPr>
        <w:rFonts w:asciiTheme="majorHAnsi" w:hAnsiTheme="majorHAnsi" w:cs="Tahoma"/>
        <w:color w:val="3B3838" w:themeColor="background2" w:themeShade="40"/>
        <w:sz w:val="20"/>
        <w:szCs w:val="16"/>
        <w:lang w:val="el-GR"/>
      </w:rPr>
    </w:pPr>
    <w:r>
      <w:rPr>
        <w:rFonts w:asciiTheme="majorHAnsi" w:hAnsiTheme="majorHAnsi" w:cs="Tahoma"/>
        <w:color w:val="000000" w:themeColor="text1"/>
        <w:spacing w:val="20"/>
        <w:sz w:val="18"/>
        <w:szCs w:val="21"/>
        <w:lang w:val="el-GR"/>
      </w:rPr>
      <w:br/>
    </w:r>
    <w:r w:rsidR="0065360B">
      <w:rPr>
        <w:rFonts w:asciiTheme="majorHAnsi" w:hAnsiTheme="majorHAnsi" w:cs="Tahoma"/>
        <w:color w:val="000000" w:themeColor="text1"/>
        <w:spacing w:val="20"/>
        <w:sz w:val="18"/>
        <w:szCs w:val="21"/>
        <w:lang w:val="el-GR"/>
      </w:rPr>
      <w:t>ΕΘΝΙΚΟ ΚΕΝΤΡΟ ΤΕΚΜΗΡΙΩΣΗΣ ΚΑΙ ΗΛΕΚΤΡΟΝΙΚΟΥ ΠΕΡΙΕΧΟΜΕΝΟΥ</w:t>
    </w:r>
    <w:r w:rsidR="0065360B">
      <w:rPr>
        <w:rFonts w:asciiTheme="majorHAnsi" w:hAnsiTheme="majorHAnsi" w:cs="Tahoma"/>
        <w:color w:val="000000" w:themeColor="text1"/>
        <w:szCs w:val="16"/>
        <w:lang w:val="el-GR"/>
      </w:rPr>
      <w:t xml:space="preserve"> </w:t>
    </w:r>
    <w:r w:rsidR="0065360B">
      <w:rPr>
        <w:rFonts w:asciiTheme="majorHAnsi" w:hAnsiTheme="majorHAnsi" w:cs="Tahoma"/>
        <w:szCs w:val="16"/>
        <w:lang w:val="el-GR"/>
      </w:rPr>
      <w:br/>
    </w:r>
    <w:r w:rsidR="0065360B">
      <w:rPr>
        <w:rFonts w:asciiTheme="majorHAnsi" w:hAnsiTheme="majorHAnsi" w:cs="Tahoma"/>
        <w:color w:val="3B3838" w:themeColor="background2" w:themeShade="40"/>
        <w:sz w:val="20"/>
        <w:szCs w:val="16"/>
        <w:lang w:val="el-GR"/>
      </w:rPr>
      <w:t xml:space="preserve"> </w:t>
    </w:r>
    <w:r w:rsidR="0065360B">
      <w:rPr>
        <w:rFonts w:asciiTheme="majorHAnsi" w:hAnsiTheme="majorHAnsi" w:cs="Tahoma"/>
        <w:color w:val="3B3838" w:themeColor="background2" w:themeShade="40"/>
        <w:sz w:val="18"/>
        <w:szCs w:val="16"/>
        <w:lang w:val="el-GR"/>
      </w:rPr>
      <w:t>Ζεφύρου 56</w:t>
    </w:r>
    <w:r w:rsidR="0065360B">
      <w:rPr>
        <w:rFonts w:asciiTheme="majorHAnsi" w:hAnsiTheme="majorHAnsi" w:cs="Tahoma"/>
        <w:color w:val="3B3838" w:themeColor="background2" w:themeShade="40"/>
        <w:sz w:val="18"/>
        <w:szCs w:val="16"/>
        <w:lang w:val="fr-FR"/>
      </w:rPr>
      <w:t>, 1</w:t>
    </w:r>
    <w:r w:rsidR="0065360B">
      <w:rPr>
        <w:rFonts w:asciiTheme="majorHAnsi" w:hAnsiTheme="majorHAnsi" w:cs="Tahoma"/>
        <w:color w:val="3B3838" w:themeColor="background2" w:themeShade="40"/>
        <w:sz w:val="18"/>
        <w:szCs w:val="16"/>
        <w:lang w:val="el-GR"/>
      </w:rPr>
      <w:t>7564</w:t>
    </w:r>
    <w:r w:rsidR="0065360B">
      <w:rPr>
        <w:rFonts w:asciiTheme="majorHAnsi" w:hAnsiTheme="majorHAnsi" w:cs="Tahoma"/>
        <w:color w:val="3B3838" w:themeColor="background2" w:themeShade="40"/>
        <w:sz w:val="18"/>
        <w:szCs w:val="16"/>
        <w:lang w:val="fr-FR"/>
      </w:rPr>
      <w:t xml:space="preserve"> </w:t>
    </w:r>
    <w:r w:rsidR="0065360B">
      <w:rPr>
        <w:rFonts w:asciiTheme="majorHAnsi" w:hAnsiTheme="majorHAnsi" w:cs="Tahoma"/>
        <w:color w:val="3B3838" w:themeColor="background2" w:themeShade="40"/>
        <w:sz w:val="18"/>
        <w:szCs w:val="16"/>
        <w:lang w:val="el-GR"/>
      </w:rPr>
      <w:t>Παλαιό Φάληρο</w:t>
    </w:r>
    <w:r w:rsidR="0065360B">
      <w:rPr>
        <w:rFonts w:asciiTheme="majorHAnsi" w:hAnsiTheme="majorHAnsi" w:cs="Tahoma"/>
        <w:color w:val="3B3838" w:themeColor="background2" w:themeShade="40"/>
        <w:sz w:val="20"/>
        <w:szCs w:val="16"/>
        <w:lang w:val="el-GR"/>
      </w:rPr>
      <w:t xml:space="preserve"> | </w:t>
    </w:r>
    <w:r w:rsidR="0065360B">
      <w:rPr>
        <w:rFonts w:asciiTheme="majorHAnsi" w:hAnsiTheme="majorHAnsi" w:cs="Tahoma"/>
        <w:b/>
        <w:color w:val="BF2F38"/>
        <w:sz w:val="18"/>
        <w:szCs w:val="16"/>
        <w:lang w:val="el-GR"/>
      </w:rPr>
      <w:t>Τ</w:t>
    </w:r>
    <w:r w:rsidR="0065360B">
      <w:rPr>
        <w:rFonts w:asciiTheme="majorHAnsi" w:hAnsiTheme="majorHAnsi" w:cs="Tahoma"/>
        <w:b/>
        <w:color w:val="BF2F38"/>
        <w:sz w:val="18"/>
        <w:szCs w:val="16"/>
        <w:lang w:val="fr-FR"/>
      </w:rPr>
      <w:t>:</w:t>
    </w:r>
    <w:r w:rsidR="0065360B">
      <w:rPr>
        <w:rFonts w:asciiTheme="majorHAnsi" w:hAnsiTheme="majorHAnsi" w:cs="Tahoma"/>
        <w:color w:val="3B3838" w:themeColor="background2" w:themeShade="40"/>
        <w:sz w:val="18"/>
        <w:szCs w:val="16"/>
        <w:lang w:val="fr-FR"/>
      </w:rPr>
      <w:t xml:space="preserve"> 210 2204900</w:t>
    </w:r>
    <w:r w:rsidR="0065360B">
      <w:rPr>
        <w:rFonts w:asciiTheme="majorHAnsi" w:hAnsiTheme="majorHAnsi" w:cs="Tahoma"/>
        <w:color w:val="3B3838" w:themeColor="background2" w:themeShade="40"/>
        <w:sz w:val="20"/>
        <w:szCs w:val="16"/>
        <w:lang w:val="el-GR"/>
      </w:rPr>
      <w:t xml:space="preserve"> | | </w:t>
    </w:r>
    <w:r w:rsidR="0065360B">
      <w:rPr>
        <w:rFonts w:asciiTheme="majorHAnsi" w:hAnsiTheme="majorHAnsi" w:cs="Tahoma"/>
        <w:b/>
        <w:color w:val="BF2F38"/>
        <w:sz w:val="18"/>
        <w:szCs w:val="16"/>
        <w:lang w:val="fr-FR"/>
      </w:rPr>
      <w:t xml:space="preserve">E: </w:t>
    </w:r>
    <w:r w:rsidR="0065360B">
      <w:rPr>
        <w:rFonts w:asciiTheme="majorHAnsi" w:hAnsiTheme="majorHAnsi" w:cs="Tahoma"/>
        <w:color w:val="3B3838" w:themeColor="background2" w:themeShade="40"/>
        <w:sz w:val="18"/>
        <w:szCs w:val="16"/>
        <w:lang w:val="fr-FR"/>
      </w:rPr>
      <w:t>info@ekt.gr</w:t>
    </w:r>
    <w:r w:rsidR="0065360B">
      <w:rPr>
        <w:rFonts w:asciiTheme="majorHAnsi" w:hAnsiTheme="majorHAnsi" w:cs="Tahoma"/>
        <w:color w:val="3B3838" w:themeColor="background2" w:themeShade="40"/>
        <w:sz w:val="20"/>
        <w:szCs w:val="16"/>
        <w:lang w:val="el-GR"/>
      </w:rPr>
      <w:t xml:space="preserve"> | </w:t>
    </w:r>
    <w:r w:rsidR="0065360B">
      <w:rPr>
        <w:rFonts w:asciiTheme="majorHAnsi" w:hAnsiTheme="majorHAnsi" w:cs="Tahoma"/>
        <w:b/>
        <w:color w:val="BF2F38"/>
        <w:sz w:val="18"/>
        <w:szCs w:val="16"/>
      </w:rPr>
      <w:t>W</w:t>
    </w:r>
    <w:r w:rsidR="0065360B">
      <w:rPr>
        <w:rFonts w:asciiTheme="majorHAnsi" w:hAnsiTheme="majorHAnsi" w:cs="Tahoma"/>
        <w:b/>
        <w:color w:val="BF2F38"/>
        <w:sz w:val="18"/>
        <w:szCs w:val="16"/>
        <w:lang w:val="el-GR"/>
      </w:rPr>
      <w:t>:</w:t>
    </w:r>
    <w:r w:rsidR="0065360B">
      <w:rPr>
        <w:rFonts w:asciiTheme="majorHAnsi" w:hAnsiTheme="majorHAnsi" w:cs="Tahoma"/>
        <w:color w:val="3B3838" w:themeColor="background2" w:themeShade="40"/>
        <w:sz w:val="18"/>
        <w:szCs w:val="16"/>
        <w:lang w:val="fr-FR"/>
      </w:rPr>
      <w:t xml:space="preserve"> </w:t>
    </w:r>
    <w:r w:rsidR="0065360B">
      <w:rPr>
        <w:rFonts w:asciiTheme="majorHAnsi" w:hAnsiTheme="majorHAnsi" w:cs="Tahoma"/>
        <w:sz w:val="18"/>
        <w:szCs w:val="16"/>
        <w:lang w:val="fr-FR"/>
      </w:rPr>
      <w:t>www.ekt.gr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1ADE" w:rsidRDefault="007E1ADE" w:rsidP="002E1873">
      <w:pPr>
        <w:spacing w:after="0" w:line="240" w:lineRule="auto"/>
      </w:pPr>
      <w:r>
        <w:separator/>
      </w:r>
    </w:p>
  </w:footnote>
  <w:footnote w:type="continuationSeparator" w:id="0">
    <w:p w:rsidR="007E1ADE" w:rsidRDefault="007E1ADE" w:rsidP="002E18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8C0" w:rsidRPr="00FF45C3" w:rsidRDefault="004D593D" w:rsidP="004D593D">
    <w:pPr>
      <w:spacing w:after="0" w:line="240" w:lineRule="auto"/>
      <w:rPr>
        <w:rFonts w:cstheme="majorHAnsi"/>
        <w:color w:val="262626" w:themeColor="text1" w:themeTint="D9"/>
        <w:sz w:val="20"/>
        <w:szCs w:val="20"/>
        <w:lang w:val="el-GR"/>
      </w:rPr>
    </w:pPr>
    <w:r w:rsidRPr="004D593D">
      <w:rPr>
        <w:rFonts w:cstheme="majorHAnsi"/>
        <w:color w:val="262626" w:themeColor="text1" w:themeTint="D9"/>
        <w:sz w:val="20"/>
        <w:szCs w:val="20"/>
        <w:lang w:val="el-GR"/>
      </w:rPr>
      <w:t>Σημαντική αύξηση των επιστημονικών δημοσιεύσεων ελληνικών φορέων</w:t>
    </w:r>
    <w:r>
      <w:rPr>
        <w:rFonts w:cstheme="majorHAnsi"/>
        <w:color w:val="262626" w:themeColor="text1" w:themeTint="D9"/>
        <w:sz w:val="20"/>
        <w:szCs w:val="20"/>
        <w:lang w:val="el-GR"/>
      </w:rPr>
      <w:t xml:space="preserve"> </w:t>
    </w:r>
    <w:r w:rsidRPr="004D593D">
      <w:rPr>
        <w:rFonts w:cstheme="majorHAnsi"/>
        <w:color w:val="262626" w:themeColor="text1" w:themeTint="D9"/>
        <w:sz w:val="20"/>
        <w:szCs w:val="20"/>
        <w:lang w:val="el-GR"/>
      </w:rPr>
      <w:t xml:space="preserve">σε διεθνή επιστημονικά περιοδικά </w:t>
    </w:r>
    <w:r>
      <w:rPr>
        <w:rFonts w:cstheme="majorHAnsi"/>
        <w:color w:val="262626" w:themeColor="text1" w:themeTint="D9"/>
        <w:sz w:val="20"/>
        <w:szCs w:val="20"/>
        <w:lang w:val="el-GR"/>
      </w:rPr>
      <w:br/>
    </w:r>
    <w:r w:rsidRPr="004D593D">
      <w:rPr>
        <w:rFonts w:cstheme="majorHAnsi"/>
        <w:color w:val="262626" w:themeColor="text1" w:themeTint="D9"/>
        <w:sz w:val="20"/>
        <w:szCs w:val="20"/>
        <w:lang w:val="el-GR"/>
      </w:rPr>
      <w:t xml:space="preserve">τα έτη 2019 και 2020 </w:t>
    </w:r>
    <w:r w:rsidR="00787C92" w:rsidRPr="00D52861">
      <w:rPr>
        <w:sz w:val="20"/>
        <w:szCs w:val="20"/>
        <w:lang w:val="el-GR"/>
      </w:rPr>
      <w:t xml:space="preserve">| </w:t>
    </w:r>
    <w:r w:rsidR="00787C92" w:rsidRPr="00D52861">
      <w:rPr>
        <w:sz w:val="20"/>
        <w:szCs w:val="20"/>
        <w:lang w:val="el-GR" w:eastAsia="el-GR"/>
      </w:rPr>
      <w:t>ΕΚΤ</w:t>
    </w:r>
    <w:r w:rsidR="00787C92">
      <w:rPr>
        <w:b/>
        <w:sz w:val="20"/>
        <w:szCs w:val="20"/>
        <w:lang w:val="el-GR" w:eastAsia="el-GR"/>
      </w:rPr>
      <w:t xml:space="preserve"> </w:t>
    </w:r>
    <w:r w:rsidR="00787C92">
      <w:rPr>
        <w:sz w:val="20"/>
        <w:szCs w:val="20"/>
        <w:lang w:val="el-GR"/>
      </w:rPr>
      <w:t>|</w:t>
    </w:r>
    <w:r w:rsidR="00787C92" w:rsidRPr="00787C92">
      <w:rPr>
        <w:sz w:val="20"/>
        <w:szCs w:val="20"/>
        <w:lang w:val="el-GR"/>
      </w:rPr>
      <w:t xml:space="preserve"> </w:t>
    </w:r>
    <w:r w:rsidR="00787C92">
      <w:rPr>
        <w:sz w:val="20"/>
        <w:szCs w:val="20"/>
        <w:lang w:val="el-GR"/>
      </w:rPr>
      <w:t>ΔΕΛΤΙΟ ΤΥΠΟΥ</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8C0" w:rsidRDefault="002738C0">
    <w:pPr>
      <w:pStyle w:val="1"/>
      <w:ind w:left="7200"/>
      <w:rPr>
        <w:lang w:val="el-GR"/>
      </w:rPr>
    </w:pPr>
    <w:r w:rsidRPr="00D41F9B">
      <w:rPr>
        <w:noProof/>
        <w:color w:val="3B3838" w:themeColor="background2" w:themeShade="40"/>
      </w:rPr>
      <w:drawing>
        <wp:anchor distT="0" distB="0" distL="114300" distR="114300" simplePos="0" relativeHeight="251657216" behindDoc="1" locked="0" layoutInCell="1" allowOverlap="1">
          <wp:simplePos x="0" y="0"/>
          <wp:positionH relativeFrom="column">
            <wp:posOffset>0</wp:posOffset>
          </wp:positionH>
          <wp:positionV relativeFrom="paragraph">
            <wp:posOffset>-38735</wp:posOffset>
          </wp:positionV>
          <wp:extent cx="2693035" cy="504825"/>
          <wp:effectExtent l="0" t="0" r="0" b="9525"/>
          <wp:wrapTight wrapText="bothSides">
            <wp:wrapPolygon edited="0">
              <wp:start x="0" y="0"/>
              <wp:lineTo x="0" y="21192"/>
              <wp:lineTo x="21391" y="21192"/>
              <wp:lineTo x="2139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EKT+title201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93035" cy="504825"/>
                  </a:xfrm>
                  <a:prstGeom prst="rect">
                    <a:avLst/>
                  </a:prstGeom>
                </pic:spPr>
              </pic:pic>
            </a:graphicData>
          </a:graphic>
        </wp:anchor>
      </w:drawing>
    </w:r>
    <w:r w:rsidRPr="00D41F9B">
      <w:rPr>
        <w:color w:val="3B3838" w:themeColor="background2" w:themeShade="40"/>
        <w:sz w:val="36"/>
        <w:lang w:val="el-GR"/>
      </w:rPr>
      <w:t xml:space="preserve">Δελτίο Τύπου </w:t>
    </w:r>
    <w:r w:rsidRPr="00D41F9B">
      <w:rPr>
        <w:color w:val="3B3838" w:themeColor="background2" w:themeShade="40"/>
        <w:sz w:val="36"/>
        <w:lang w:val="el-GR"/>
      </w:rPr>
      <w:br/>
    </w:r>
    <w:r w:rsidR="00C24544" w:rsidRPr="00264DFB">
      <w:rPr>
        <w:lang w:val="el-GR"/>
      </w:rPr>
      <w:t xml:space="preserve">Αθήνα, </w:t>
    </w:r>
    <w:r w:rsidR="00D35E71">
      <w:t>21</w:t>
    </w:r>
    <w:r w:rsidRPr="00264DFB">
      <w:t>.</w:t>
    </w:r>
    <w:r w:rsidR="003C4742">
      <w:rPr>
        <w:lang w:val="el-GR"/>
      </w:rPr>
      <w:t>0</w:t>
    </w:r>
    <w:r w:rsidR="00D35E71">
      <w:t>7</w:t>
    </w:r>
    <w:r w:rsidRPr="00264DFB">
      <w:rPr>
        <w:lang w:val="el-GR"/>
      </w:rPr>
      <w:t>.20</w:t>
    </w:r>
    <w:r w:rsidRPr="00264DFB">
      <w:t>2</w:t>
    </w:r>
    <w:r w:rsidR="003C4742">
      <w:rPr>
        <w:lang w:val="el-GR"/>
      </w:rPr>
      <w:t>2</w:t>
    </w:r>
  </w:p>
  <w:p w:rsidR="002738C0" w:rsidRDefault="002738C0">
    <w:pPr>
      <w:pStyle w:val="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16EC7"/>
    <w:multiLevelType w:val="multilevel"/>
    <w:tmpl w:val="45C4EE3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79573FA5"/>
    <w:multiLevelType w:val="multilevel"/>
    <w:tmpl w:val="DC508866"/>
    <w:lvl w:ilvl="0">
      <w:numFmt w:val="bullet"/>
      <w:lvlText w:val="•"/>
      <w:lvlJc w:val="left"/>
      <w:pPr>
        <w:ind w:left="360" w:hanging="360"/>
      </w:pPr>
      <w:rPr>
        <w:rFonts w:ascii="Calibri" w:hAnsi="Calibri" w:cs="Calibri Light"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2"/>
  </w:compat>
  <w:rsids>
    <w:rsidRoot w:val="002E1873"/>
    <w:rsid w:val="0000296B"/>
    <w:rsid w:val="00034B5C"/>
    <w:rsid w:val="00043427"/>
    <w:rsid w:val="00044A7D"/>
    <w:rsid w:val="00051B13"/>
    <w:rsid w:val="0005442B"/>
    <w:rsid w:val="00061794"/>
    <w:rsid w:val="00063D68"/>
    <w:rsid w:val="00064AAE"/>
    <w:rsid w:val="00065E00"/>
    <w:rsid w:val="000665F7"/>
    <w:rsid w:val="00067AF1"/>
    <w:rsid w:val="00075F01"/>
    <w:rsid w:val="000878D1"/>
    <w:rsid w:val="00090578"/>
    <w:rsid w:val="00097532"/>
    <w:rsid w:val="00097B1F"/>
    <w:rsid w:val="000B5EF3"/>
    <w:rsid w:val="000B6322"/>
    <w:rsid w:val="000C176C"/>
    <w:rsid w:val="000C46F9"/>
    <w:rsid w:val="000D1EF7"/>
    <w:rsid w:val="000D3390"/>
    <w:rsid w:val="000D6C9C"/>
    <w:rsid w:val="000E2EB0"/>
    <w:rsid w:val="000E670B"/>
    <w:rsid w:val="000F1B7A"/>
    <w:rsid w:val="000F5535"/>
    <w:rsid w:val="001016B6"/>
    <w:rsid w:val="00103745"/>
    <w:rsid w:val="001055E6"/>
    <w:rsid w:val="00111A97"/>
    <w:rsid w:val="001132DE"/>
    <w:rsid w:val="00121048"/>
    <w:rsid w:val="00121D68"/>
    <w:rsid w:val="00130A42"/>
    <w:rsid w:val="0013453F"/>
    <w:rsid w:val="0013773A"/>
    <w:rsid w:val="00143615"/>
    <w:rsid w:val="001609C6"/>
    <w:rsid w:val="001626C1"/>
    <w:rsid w:val="001643B5"/>
    <w:rsid w:val="00164AD6"/>
    <w:rsid w:val="0016730D"/>
    <w:rsid w:val="0017687E"/>
    <w:rsid w:val="00184EB5"/>
    <w:rsid w:val="001879A9"/>
    <w:rsid w:val="00192BAB"/>
    <w:rsid w:val="00193A53"/>
    <w:rsid w:val="001973D7"/>
    <w:rsid w:val="001B4E96"/>
    <w:rsid w:val="001B6400"/>
    <w:rsid w:val="001C2B9D"/>
    <w:rsid w:val="001D60BF"/>
    <w:rsid w:val="001E15D2"/>
    <w:rsid w:val="001F4972"/>
    <w:rsid w:val="00204235"/>
    <w:rsid w:val="002043D7"/>
    <w:rsid w:val="00212827"/>
    <w:rsid w:val="00213507"/>
    <w:rsid w:val="0021492D"/>
    <w:rsid w:val="002208F1"/>
    <w:rsid w:val="00223580"/>
    <w:rsid w:val="00225168"/>
    <w:rsid w:val="00226351"/>
    <w:rsid w:val="00227ADB"/>
    <w:rsid w:val="00231BA2"/>
    <w:rsid w:val="002332F3"/>
    <w:rsid w:val="00235FA2"/>
    <w:rsid w:val="00241D75"/>
    <w:rsid w:val="002423F5"/>
    <w:rsid w:val="00242574"/>
    <w:rsid w:val="00243231"/>
    <w:rsid w:val="0024712B"/>
    <w:rsid w:val="00247D25"/>
    <w:rsid w:val="00251B73"/>
    <w:rsid w:val="002544D7"/>
    <w:rsid w:val="002556AA"/>
    <w:rsid w:val="002576D4"/>
    <w:rsid w:val="00260F45"/>
    <w:rsid w:val="00261B93"/>
    <w:rsid w:val="00263A9B"/>
    <w:rsid w:val="00264DFB"/>
    <w:rsid w:val="002738C0"/>
    <w:rsid w:val="00281CCA"/>
    <w:rsid w:val="002877A3"/>
    <w:rsid w:val="00293E42"/>
    <w:rsid w:val="002953E0"/>
    <w:rsid w:val="002B3685"/>
    <w:rsid w:val="002B5472"/>
    <w:rsid w:val="002B5701"/>
    <w:rsid w:val="002B5D08"/>
    <w:rsid w:val="002C0EAE"/>
    <w:rsid w:val="002C2D7F"/>
    <w:rsid w:val="002C33D6"/>
    <w:rsid w:val="002E1873"/>
    <w:rsid w:val="002E3A80"/>
    <w:rsid w:val="002E5E11"/>
    <w:rsid w:val="002F18B8"/>
    <w:rsid w:val="002F3895"/>
    <w:rsid w:val="002F409D"/>
    <w:rsid w:val="003059DD"/>
    <w:rsid w:val="00307AB6"/>
    <w:rsid w:val="00315158"/>
    <w:rsid w:val="00315380"/>
    <w:rsid w:val="0032152E"/>
    <w:rsid w:val="003251FE"/>
    <w:rsid w:val="003318A0"/>
    <w:rsid w:val="003328AF"/>
    <w:rsid w:val="00332E2C"/>
    <w:rsid w:val="00334E51"/>
    <w:rsid w:val="003416F0"/>
    <w:rsid w:val="00345DDC"/>
    <w:rsid w:val="00350980"/>
    <w:rsid w:val="0039097A"/>
    <w:rsid w:val="003A09FF"/>
    <w:rsid w:val="003A43CD"/>
    <w:rsid w:val="003C4742"/>
    <w:rsid w:val="003D461D"/>
    <w:rsid w:val="003E32B8"/>
    <w:rsid w:val="003E64BB"/>
    <w:rsid w:val="003E6A9E"/>
    <w:rsid w:val="003F70CA"/>
    <w:rsid w:val="00401A75"/>
    <w:rsid w:val="00405615"/>
    <w:rsid w:val="00407A13"/>
    <w:rsid w:val="00421DA3"/>
    <w:rsid w:val="00427B63"/>
    <w:rsid w:val="00442A6B"/>
    <w:rsid w:val="0044436E"/>
    <w:rsid w:val="00446D9B"/>
    <w:rsid w:val="00447DCF"/>
    <w:rsid w:val="00462DDC"/>
    <w:rsid w:val="004630A5"/>
    <w:rsid w:val="004640D9"/>
    <w:rsid w:val="00477D8D"/>
    <w:rsid w:val="00486B4E"/>
    <w:rsid w:val="00486BF1"/>
    <w:rsid w:val="00490C00"/>
    <w:rsid w:val="00494C8F"/>
    <w:rsid w:val="004955F1"/>
    <w:rsid w:val="004A154F"/>
    <w:rsid w:val="004A1D94"/>
    <w:rsid w:val="004A2D3B"/>
    <w:rsid w:val="004B2B64"/>
    <w:rsid w:val="004B48D6"/>
    <w:rsid w:val="004B7A0F"/>
    <w:rsid w:val="004C11AD"/>
    <w:rsid w:val="004C1E53"/>
    <w:rsid w:val="004C25BB"/>
    <w:rsid w:val="004D12A2"/>
    <w:rsid w:val="004D4098"/>
    <w:rsid w:val="004D593D"/>
    <w:rsid w:val="004D7E4A"/>
    <w:rsid w:val="004E3EBF"/>
    <w:rsid w:val="004E4B57"/>
    <w:rsid w:val="004F32C4"/>
    <w:rsid w:val="005052BB"/>
    <w:rsid w:val="00512AB6"/>
    <w:rsid w:val="00517337"/>
    <w:rsid w:val="00521957"/>
    <w:rsid w:val="005311F2"/>
    <w:rsid w:val="00533CFB"/>
    <w:rsid w:val="0053751B"/>
    <w:rsid w:val="005508CC"/>
    <w:rsid w:val="0055587A"/>
    <w:rsid w:val="00561F1D"/>
    <w:rsid w:val="005664E1"/>
    <w:rsid w:val="00577E88"/>
    <w:rsid w:val="00580476"/>
    <w:rsid w:val="0059171C"/>
    <w:rsid w:val="005A0403"/>
    <w:rsid w:val="005A7977"/>
    <w:rsid w:val="005B5961"/>
    <w:rsid w:val="005B61E5"/>
    <w:rsid w:val="005E20E3"/>
    <w:rsid w:val="005E6736"/>
    <w:rsid w:val="005F0D19"/>
    <w:rsid w:val="00610214"/>
    <w:rsid w:val="00610B2F"/>
    <w:rsid w:val="00616508"/>
    <w:rsid w:val="0063034C"/>
    <w:rsid w:val="00644828"/>
    <w:rsid w:val="00650AC4"/>
    <w:rsid w:val="0065132C"/>
    <w:rsid w:val="00651BC9"/>
    <w:rsid w:val="00652B33"/>
    <w:rsid w:val="0065360B"/>
    <w:rsid w:val="00660838"/>
    <w:rsid w:val="00665986"/>
    <w:rsid w:val="006854F7"/>
    <w:rsid w:val="00687BAB"/>
    <w:rsid w:val="00693749"/>
    <w:rsid w:val="006A75E6"/>
    <w:rsid w:val="006B6A9A"/>
    <w:rsid w:val="006C383E"/>
    <w:rsid w:val="006C3FC6"/>
    <w:rsid w:val="006D0D75"/>
    <w:rsid w:val="006D4981"/>
    <w:rsid w:val="006E2C99"/>
    <w:rsid w:val="006E4C35"/>
    <w:rsid w:val="006F356C"/>
    <w:rsid w:val="006F3E01"/>
    <w:rsid w:val="006F4269"/>
    <w:rsid w:val="006F4B9E"/>
    <w:rsid w:val="00702956"/>
    <w:rsid w:val="00704039"/>
    <w:rsid w:val="00705AA4"/>
    <w:rsid w:val="00705D85"/>
    <w:rsid w:val="007145F4"/>
    <w:rsid w:val="00716893"/>
    <w:rsid w:val="00717979"/>
    <w:rsid w:val="00720C3A"/>
    <w:rsid w:val="00723BA0"/>
    <w:rsid w:val="00734674"/>
    <w:rsid w:val="007373E1"/>
    <w:rsid w:val="00743441"/>
    <w:rsid w:val="007506CF"/>
    <w:rsid w:val="007665FB"/>
    <w:rsid w:val="0076702B"/>
    <w:rsid w:val="0077060F"/>
    <w:rsid w:val="007716D8"/>
    <w:rsid w:val="00772268"/>
    <w:rsid w:val="00787C92"/>
    <w:rsid w:val="00790832"/>
    <w:rsid w:val="00790BEA"/>
    <w:rsid w:val="00797661"/>
    <w:rsid w:val="00797F30"/>
    <w:rsid w:val="007B5087"/>
    <w:rsid w:val="007C52AC"/>
    <w:rsid w:val="007C536F"/>
    <w:rsid w:val="007C5C18"/>
    <w:rsid w:val="007C6B0B"/>
    <w:rsid w:val="007D2870"/>
    <w:rsid w:val="007D77A4"/>
    <w:rsid w:val="007E1ADE"/>
    <w:rsid w:val="007E4D87"/>
    <w:rsid w:val="007E552C"/>
    <w:rsid w:val="007E67CF"/>
    <w:rsid w:val="007E7671"/>
    <w:rsid w:val="007E7698"/>
    <w:rsid w:val="007E77EA"/>
    <w:rsid w:val="007E7935"/>
    <w:rsid w:val="00801E68"/>
    <w:rsid w:val="00802EA1"/>
    <w:rsid w:val="00807351"/>
    <w:rsid w:val="0081280F"/>
    <w:rsid w:val="00815DC2"/>
    <w:rsid w:val="00817DBB"/>
    <w:rsid w:val="00821115"/>
    <w:rsid w:val="00825B50"/>
    <w:rsid w:val="00826D0A"/>
    <w:rsid w:val="00834D8D"/>
    <w:rsid w:val="008439D2"/>
    <w:rsid w:val="008503A9"/>
    <w:rsid w:val="0085138D"/>
    <w:rsid w:val="0085405D"/>
    <w:rsid w:val="00881E9A"/>
    <w:rsid w:val="00883A95"/>
    <w:rsid w:val="00885C95"/>
    <w:rsid w:val="0089182B"/>
    <w:rsid w:val="008918B2"/>
    <w:rsid w:val="00897E62"/>
    <w:rsid w:val="008A0F6A"/>
    <w:rsid w:val="008A2E43"/>
    <w:rsid w:val="008A4063"/>
    <w:rsid w:val="008A41BC"/>
    <w:rsid w:val="008B4793"/>
    <w:rsid w:val="008B50D9"/>
    <w:rsid w:val="008B6150"/>
    <w:rsid w:val="008C7679"/>
    <w:rsid w:val="008D24B7"/>
    <w:rsid w:val="008D2755"/>
    <w:rsid w:val="008D329B"/>
    <w:rsid w:val="008E5393"/>
    <w:rsid w:val="008F102D"/>
    <w:rsid w:val="008F44A2"/>
    <w:rsid w:val="0090668A"/>
    <w:rsid w:val="00914547"/>
    <w:rsid w:val="00920CA9"/>
    <w:rsid w:val="00934878"/>
    <w:rsid w:val="00935541"/>
    <w:rsid w:val="009374E8"/>
    <w:rsid w:val="0096148D"/>
    <w:rsid w:val="0096686D"/>
    <w:rsid w:val="009732E6"/>
    <w:rsid w:val="00990EC2"/>
    <w:rsid w:val="00997624"/>
    <w:rsid w:val="009A07A5"/>
    <w:rsid w:val="009B0DF0"/>
    <w:rsid w:val="009B5AA5"/>
    <w:rsid w:val="009C4982"/>
    <w:rsid w:val="009D0EF3"/>
    <w:rsid w:val="009D1FDE"/>
    <w:rsid w:val="009E701A"/>
    <w:rsid w:val="009F2CF1"/>
    <w:rsid w:val="00A0146D"/>
    <w:rsid w:val="00A02041"/>
    <w:rsid w:val="00A04DBF"/>
    <w:rsid w:val="00A10E02"/>
    <w:rsid w:val="00A11144"/>
    <w:rsid w:val="00A13F90"/>
    <w:rsid w:val="00A36E04"/>
    <w:rsid w:val="00A43B93"/>
    <w:rsid w:val="00A4758D"/>
    <w:rsid w:val="00A61AB1"/>
    <w:rsid w:val="00A70390"/>
    <w:rsid w:val="00A73617"/>
    <w:rsid w:val="00A7669B"/>
    <w:rsid w:val="00A944BF"/>
    <w:rsid w:val="00A96096"/>
    <w:rsid w:val="00AA2834"/>
    <w:rsid w:val="00AA36EC"/>
    <w:rsid w:val="00AC358B"/>
    <w:rsid w:val="00AC4DD4"/>
    <w:rsid w:val="00AD0383"/>
    <w:rsid w:val="00AD069D"/>
    <w:rsid w:val="00AD075F"/>
    <w:rsid w:val="00AD2ABA"/>
    <w:rsid w:val="00AD526B"/>
    <w:rsid w:val="00AE65B0"/>
    <w:rsid w:val="00AF1A08"/>
    <w:rsid w:val="00AF5A34"/>
    <w:rsid w:val="00AF6A36"/>
    <w:rsid w:val="00B04B35"/>
    <w:rsid w:val="00B20273"/>
    <w:rsid w:val="00B27D91"/>
    <w:rsid w:val="00B31E7A"/>
    <w:rsid w:val="00B330F7"/>
    <w:rsid w:val="00B33912"/>
    <w:rsid w:val="00B403E0"/>
    <w:rsid w:val="00B4066B"/>
    <w:rsid w:val="00B552AA"/>
    <w:rsid w:val="00B57A74"/>
    <w:rsid w:val="00B67B7B"/>
    <w:rsid w:val="00B709D9"/>
    <w:rsid w:val="00B75D53"/>
    <w:rsid w:val="00B770DC"/>
    <w:rsid w:val="00B81BAA"/>
    <w:rsid w:val="00B84192"/>
    <w:rsid w:val="00B87355"/>
    <w:rsid w:val="00BA050A"/>
    <w:rsid w:val="00BA3EF4"/>
    <w:rsid w:val="00BB291D"/>
    <w:rsid w:val="00BB63FE"/>
    <w:rsid w:val="00BB77B6"/>
    <w:rsid w:val="00BC390C"/>
    <w:rsid w:val="00BE4D4C"/>
    <w:rsid w:val="00BE4E81"/>
    <w:rsid w:val="00BE5839"/>
    <w:rsid w:val="00BF2CC5"/>
    <w:rsid w:val="00BF7DA6"/>
    <w:rsid w:val="00C1059F"/>
    <w:rsid w:val="00C11192"/>
    <w:rsid w:val="00C12667"/>
    <w:rsid w:val="00C15436"/>
    <w:rsid w:val="00C20342"/>
    <w:rsid w:val="00C24544"/>
    <w:rsid w:val="00C33994"/>
    <w:rsid w:val="00C467DD"/>
    <w:rsid w:val="00C515D1"/>
    <w:rsid w:val="00C54609"/>
    <w:rsid w:val="00C54A3D"/>
    <w:rsid w:val="00C55DA3"/>
    <w:rsid w:val="00C61884"/>
    <w:rsid w:val="00C62396"/>
    <w:rsid w:val="00C63BA5"/>
    <w:rsid w:val="00C70819"/>
    <w:rsid w:val="00C765D1"/>
    <w:rsid w:val="00C80F32"/>
    <w:rsid w:val="00C853FB"/>
    <w:rsid w:val="00C85F3D"/>
    <w:rsid w:val="00C931B9"/>
    <w:rsid w:val="00CB11E9"/>
    <w:rsid w:val="00CB1378"/>
    <w:rsid w:val="00CB4791"/>
    <w:rsid w:val="00CB6C78"/>
    <w:rsid w:val="00CD1DF6"/>
    <w:rsid w:val="00CD3BBC"/>
    <w:rsid w:val="00CD4E44"/>
    <w:rsid w:val="00CE0EE4"/>
    <w:rsid w:val="00CE245F"/>
    <w:rsid w:val="00CE79E4"/>
    <w:rsid w:val="00CF1DC3"/>
    <w:rsid w:val="00D0182F"/>
    <w:rsid w:val="00D01E47"/>
    <w:rsid w:val="00D048D9"/>
    <w:rsid w:val="00D12D46"/>
    <w:rsid w:val="00D132A0"/>
    <w:rsid w:val="00D17D47"/>
    <w:rsid w:val="00D213B9"/>
    <w:rsid w:val="00D27FB8"/>
    <w:rsid w:val="00D340AC"/>
    <w:rsid w:val="00D3532F"/>
    <w:rsid w:val="00D35E71"/>
    <w:rsid w:val="00D41F9B"/>
    <w:rsid w:val="00D42203"/>
    <w:rsid w:val="00D424A0"/>
    <w:rsid w:val="00D5206B"/>
    <w:rsid w:val="00D52861"/>
    <w:rsid w:val="00D54466"/>
    <w:rsid w:val="00D55E29"/>
    <w:rsid w:val="00D6654D"/>
    <w:rsid w:val="00D67756"/>
    <w:rsid w:val="00D67768"/>
    <w:rsid w:val="00D7223F"/>
    <w:rsid w:val="00D768F5"/>
    <w:rsid w:val="00D90C03"/>
    <w:rsid w:val="00D919D0"/>
    <w:rsid w:val="00DB3684"/>
    <w:rsid w:val="00DB5049"/>
    <w:rsid w:val="00DB703C"/>
    <w:rsid w:val="00DC28CC"/>
    <w:rsid w:val="00DC5204"/>
    <w:rsid w:val="00DD2C24"/>
    <w:rsid w:val="00E02EC4"/>
    <w:rsid w:val="00E03788"/>
    <w:rsid w:val="00E07888"/>
    <w:rsid w:val="00E10F0C"/>
    <w:rsid w:val="00E12E09"/>
    <w:rsid w:val="00E1503E"/>
    <w:rsid w:val="00E27EBF"/>
    <w:rsid w:val="00E3275F"/>
    <w:rsid w:val="00E44211"/>
    <w:rsid w:val="00E4638A"/>
    <w:rsid w:val="00E507E4"/>
    <w:rsid w:val="00E525AE"/>
    <w:rsid w:val="00E549D3"/>
    <w:rsid w:val="00E56F92"/>
    <w:rsid w:val="00E5744A"/>
    <w:rsid w:val="00E600C3"/>
    <w:rsid w:val="00E62404"/>
    <w:rsid w:val="00E702C1"/>
    <w:rsid w:val="00EA5A00"/>
    <w:rsid w:val="00EB6DB2"/>
    <w:rsid w:val="00EC283E"/>
    <w:rsid w:val="00EC30E2"/>
    <w:rsid w:val="00EC6F99"/>
    <w:rsid w:val="00ED1172"/>
    <w:rsid w:val="00ED27D2"/>
    <w:rsid w:val="00ED30F3"/>
    <w:rsid w:val="00ED4083"/>
    <w:rsid w:val="00EE2275"/>
    <w:rsid w:val="00EF445A"/>
    <w:rsid w:val="00EF66BF"/>
    <w:rsid w:val="00F00748"/>
    <w:rsid w:val="00F041D6"/>
    <w:rsid w:val="00F12205"/>
    <w:rsid w:val="00F25EAF"/>
    <w:rsid w:val="00F27286"/>
    <w:rsid w:val="00F33E90"/>
    <w:rsid w:val="00F472FE"/>
    <w:rsid w:val="00F479DB"/>
    <w:rsid w:val="00F47CBE"/>
    <w:rsid w:val="00F50383"/>
    <w:rsid w:val="00F51263"/>
    <w:rsid w:val="00F70852"/>
    <w:rsid w:val="00F70DD3"/>
    <w:rsid w:val="00F7131D"/>
    <w:rsid w:val="00F84266"/>
    <w:rsid w:val="00F85173"/>
    <w:rsid w:val="00F860DD"/>
    <w:rsid w:val="00FA1A08"/>
    <w:rsid w:val="00FA4EA6"/>
    <w:rsid w:val="00FB3380"/>
    <w:rsid w:val="00FB70FF"/>
    <w:rsid w:val="00FD009B"/>
    <w:rsid w:val="00FD6B5F"/>
    <w:rsid w:val="00FE1415"/>
    <w:rsid w:val="00FF45C3"/>
    <w:rsid w:val="00FF571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3EFB0D4D"/>
  <w15:docId w15:val="{03356DB1-43E2-4EFC-832F-9D84A9ACA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7EA0"/>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
    <w:name w:val="Κεφαλίδα Char"/>
    <w:basedOn w:val="DefaultParagraphFont"/>
    <w:link w:val="1"/>
    <w:uiPriority w:val="99"/>
    <w:qFormat/>
    <w:rsid w:val="00892992"/>
  </w:style>
  <w:style w:type="character" w:customStyle="1" w:styleId="CommentTextChar">
    <w:name w:val="Comment Text Char"/>
    <w:basedOn w:val="DefaultParagraphFont"/>
    <w:link w:val="CommentText"/>
    <w:uiPriority w:val="99"/>
    <w:qFormat/>
    <w:rsid w:val="00892992"/>
  </w:style>
  <w:style w:type="character" w:styleId="CommentReference">
    <w:name w:val="annotation reference"/>
    <w:basedOn w:val="DefaultParagraphFont"/>
    <w:uiPriority w:val="99"/>
    <w:semiHidden/>
    <w:unhideWhenUsed/>
    <w:qFormat/>
    <w:rsid w:val="000219F9"/>
    <w:rPr>
      <w:sz w:val="16"/>
      <w:szCs w:val="16"/>
    </w:rPr>
  </w:style>
  <w:style w:type="character" w:customStyle="1" w:styleId="CommentSubjectChar">
    <w:name w:val="Comment Subject Char"/>
    <w:basedOn w:val="DefaultParagraphFont"/>
    <w:link w:val="CommentSubject"/>
    <w:uiPriority w:val="99"/>
    <w:semiHidden/>
    <w:qFormat/>
    <w:rsid w:val="000219F9"/>
    <w:rPr>
      <w:sz w:val="20"/>
      <w:szCs w:val="20"/>
    </w:rPr>
  </w:style>
  <w:style w:type="character" w:customStyle="1" w:styleId="BalloonTextChar">
    <w:name w:val="Balloon Text Char"/>
    <w:basedOn w:val="CommentSubjectChar"/>
    <w:link w:val="BalloonText"/>
    <w:uiPriority w:val="99"/>
    <w:semiHidden/>
    <w:qFormat/>
    <w:rsid w:val="000219F9"/>
    <w:rPr>
      <w:b/>
      <w:bCs/>
      <w:sz w:val="20"/>
      <w:szCs w:val="20"/>
    </w:rPr>
  </w:style>
  <w:style w:type="character" w:customStyle="1" w:styleId="FootnoteTextChar">
    <w:name w:val="Footnote Text Char"/>
    <w:basedOn w:val="DefaultParagraphFont"/>
    <w:link w:val="FootnoteText"/>
    <w:uiPriority w:val="99"/>
    <w:semiHidden/>
    <w:qFormat/>
    <w:rsid w:val="000219F9"/>
    <w:rPr>
      <w:rFonts w:ascii="Segoe UI" w:hAnsi="Segoe UI" w:cs="Segoe UI"/>
      <w:sz w:val="18"/>
      <w:szCs w:val="18"/>
    </w:rPr>
  </w:style>
  <w:style w:type="character" w:customStyle="1" w:styleId="InternetLink">
    <w:name w:val="Internet Link"/>
    <w:basedOn w:val="DefaultParagraphFont"/>
    <w:uiPriority w:val="99"/>
    <w:unhideWhenUsed/>
    <w:rsid w:val="00550730"/>
    <w:rPr>
      <w:color w:val="0563C1" w:themeColor="hyperlink"/>
      <w:u w:val="single"/>
    </w:rPr>
  </w:style>
  <w:style w:type="character" w:styleId="FollowedHyperlink">
    <w:name w:val="FollowedHyperlink"/>
    <w:basedOn w:val="DefaultParagraphFont"/>
    <w:uiPriority w:val="99"/>
    <w:semiHidden/>
    <w:unhideWhenUsed/>
    <w:qFormat/>
    <w:rsid w:val="000A2032"/>
    <w:rPr>
      <w:color w:val="954F72" w:themeColor="followedHyperlink"/>
      <w:u w:val="single"/>
    </w:rPr>
  </w:style>
  <w:style w:type="character" w:customStyle="1" w:styleId="Char0">
    <w:name w:val="Κείμενο υποσημείωσης Char"/>
    <w:basedOn w:val="DefaultParagraphFont"/>
    <w:uiPriority w:val="99"/>
    <w:qFormat/>
    <w:rsid w:val="00E25956"/>
    <w:rPr>
      <w:rFonts w:ascii="Times New Roman" w:eastAsia="Times New Roman" w:hAnsi="Times New Roman" w:cs="Times New Roman"/>
      <w:sz w:val="20"/>
      <w:szCs w:val="20"/>
      <w:lang w:val="el-GR" w:eastAsia="el-GR"/>
    </w:rPr>
  </w:style>
  <w:style w:type="character" w:customStyle="1" w:styleId="ListLabel1">
    <w:name w:val="ListLabel 1"/>
    <w:qFormat/>
    <w:rsid w:val="002E1873"/>
    <w:rPr>
      <w:rFonts w:cs="Courier New"/>
    </w:rPr>
  </w:style>
  <w:style w:type="character" w:customStyle="1" w:styleId="ListLabel2">
    <w:name w:val="ListLabel 2"/>
    <w:qFormat/>
    <w:rsid w:val="002E1873"/>
    <w:rPr>
      <w:rFonts w:eastAsia="Calibri"/>
    </w:rPr>
  </w:style>
  <w:style w:type="character" w:customStyle="1" w:styleId="ListLabel3">
    <w:name w:val="ListLabel 3"/>
    <w:qFormat/>
    <w:rsid w:val="002E1873"/>
    <w:rPr>
      <w:rFonts w:cs="Courier New"/>
    </w:rPr>
  </w:style>
  <w:style w:type="character" w:customStyle="1" w:styleId="ListLabel4">
    <w:name w:val="ListLabel 4"/>
    <w:qFormat/>
    <w:rsid w:val="002E1873"/>
    <w:rPr>
      <w:rFonts w:cs="Courier New"/>
    </w:rPr>
  </w:style>
  <w:style w:type="character" w:customStyle="1" w:styleId="ListLabel5">
    <w:name w:val="ListLabel 5"/>
    <w:qFormat/>
    <w:rsid w:val="002E1873"/>
    <w:rPr>
      <w:rFonts w:cs="Courier New"/>
    </w:rPr>
  </w:style>
  <w:style w:type="character" w:customStyle="1" w:styleId="ListLabel6">
    <w:name w:val="ListLabel 6"/>
    <w:qFormat/>
    <w:rsid w:val="002E1873"/>
    <w:rPr>
      <w:rFonts w:cs="Courier New"/>
    </w:rPr>
  </w:style>
  <w:style w:type="character" w:customStyle="1" w:styleId="ListLabel7">
    <w:name w:val="ListLabel 7"/>
    <w:qFormat/>
    <w:rsid w:val="002E1873"/>
    <w:rPr>
      <w:rFonts w:cs="Courier New"/>
    </w:rPr>
  </w:style>
  <w:style w:type="character" w:customStyle="1" w:styleId="ListLabel8">
    <w:name w:val="ListLabel 8"/>
    <w:qFormat/>
    <w:rsid w:val="002E1873"/>
    <w:rPr>
      <w:rFonts w:cs="Courier New"/>
    </w:rPr>
  </w:style>
  <w:style w:type="character" w:customStyle="1" w:styleId="ListLabel9">
    <w:name w:val="ListLabel 9"/>
    <w:qFormat/>
    <w:rsid w:val="002E1873"/>
    <w:rPr>
      <w:rFonts w:cs="Courier New"/>
    </w:rPr>
  </w:style>
  <w:style w:type="character" w:customStyle="1" w:styleId="ListLabel10">
    <w:name w:val="ListLabel 10"/>
    <w:qFormat/>
    <w:rsid w:val="002E1873"/>
    <w:rPr>
      <w:rFonts w:cs="Courier New"/>
    </w:rPr>
  </w:style>
  <w:style w:type="character" w:customStyle="1" w:styleId="ListLabel11">
    <w:name w:val="ListLabel 11"/>
    <w:qFormat/>
    <w:rsid w:val="002E1873"/>
    <w:rPr>
      <w:sz w:val="20"/>
    </w:rPr>
  </w:style>
  <w:style w:type="character" w:customStyle="1" w:styleId="ListLabel12">
    <w:name w:val="ListLabel 12"/>
    <w:qFormat/>
    <w:rsid w:val="002E1873"/>
    <w:rPr>
      <w:sz w:val="20"/>
    </w:rPr>
  </w:style>
  <w:style w:type="character" w:customStyle="1" w:styleId="ListLabel13">
    <w:name w:val="ListLabel 13"/>
    <w:qFormat/>
    <w:rsid w:val="002E1873"/>
    <w:rPr>
      <w:sz w:val="20"/>
    </w:rPr>
  </w:style>
  <w:style w:type="character" w:customStyle="1" w:styleId="ListLabel14">
    <w:name w:val="ListLabel 14"/>
    <w:qFormat/>
    <w:rsid w:val="002E1873"/>
    <w:rPr>
      <w:sz w:val="20"/>
    </w:rPr>
  </w:style>
  <w:style w:type="character" w:customStyle="1" w:styleId="ListLabel15">
    <w:name w:val="ListLabel 15"/>
    <w:qFormat/>
    <w:rsid w:val="002E1873"/>
    <w:rPr>
      <w:sz w:val="20"/>
    </w:rPr>
  </w:style>
  <w:style w:type="character" w:customStyle="1" w:styleId="ListLabel16">
    <w:name w:val="ListLabel 16"/>
    <w:qFormat/>
    <w:rsid w:val="002E1873"/>
    <w:rPr>
      <w:sz w:val="20"/>
    </w:rPr>
  </w:style>
  <w:style w:type="character" w:customStyle="1" w:styleId="ListLabel17">
    <w:name w:val="ListLabel 17"/>
    <w:qFormat/>
    <w:rsid w:val="002E1873"/>
    <w:rPr>
      <w:sz w:val="20"/>
    </w:rPr>
  </w:style>
  <w:style w:type="character" w:customStyle="1" w:styleId="ListLabel18">
    <w:name w:val="ListLabel 18"/>
    <w:qFormat/>
    <w:rsid w:val="002E1873"/>
    <w:rPr>
      <w:sz w:val="20"/>
    </w:rPr>
  </w:style>
  <w:style w:type="character" w:customStyle="1" w:styleId="ListLabel19">
    <w:name w:val="ListLabel 19"/>
    <w:qFormat/>
    <w:rsid w:val="002E1873"/>
    <w:rPr>
      <w:sz w:val="20"/>
    </w:rPr>
  </w:style>
  <w:style w:type="character" w:customStyle="1" w:styleId="ListLabel20">
    <w:name w:val="ListLabel 20"/>
    <w:qFormat/>
    <w:rsid w:val="002E1873"/>
    <w:rPr>
      <w:rFonts w:eastAsia="Calibri" w:cs="Calibri Light"/>
    </w:rPr>
  </w:style>
  <w:style w:type="character" w:customStyle="1" w:styleId="ListLabel21">
    <w:name w:val="ListLabel 21"/>
    <w:qFormat/>
    <w:rsid w:val="002E1873"/>
    <w:rPr>
      <w:rFonts w:cs="Courier New"/>
    </w:rPr>
  </w:style>
  <w:style w:type="character" w:customStyle="1" w:styleId="ListLabel22">
    <w:name w:val="ListLabel 22"/>
    <w:qFormat/>
    <w:rsid w:val="002E1873"/>
    <w:rPr>
      <w:rFonts w:cs="Courier New"/>
    </w:rPr>
  </w:style>
  <w:style w:type="character" w:customStyle="1" w:styleId="ListLabel23">
    <w:name w:val="ListLabel 23"/>
    <w:qFormat/>
    <w:rsid w:val="002E1873"/>
    <w:rPr>
      <w:rFonts w:cs="Courier New"/>
    </w:rPr>
  </w:style>
  <w:style w:type="paragraph" w:customStyle="1" w:styleId="Heading">
    <w:name w:val="Heading"/>
    <w:basedOn w:val="Normal"/>
    <w:next w:val="BodyText"/>
    <w:qFormat/>
    <w:rsid w:val="002E1873"/>
    <w:pPr>
      <w:keepNext/>
      <w:spacing w:before="240" w:after="120"/>
    </w:pPr>
    <w:rPr>
      <w:rFonts w:ascii="Liberation Sans" w:eastAsia="Noto Sans CJK SC Regular" w:hAnsi="Liberation Sans" w:cs="FreeSans"/>
      <w:sz w:val="28"/>
      <w:szCs w:val="28"/>
    </w:rPr>
  </w:style>
  <w:style w:type="paragraph" w:styleId="BodyText">
    <w:name w:val="Body Text"/>
    <w:basedOn w:val="Normal"/>
    <w:rsid w:val="002E1873"/>
    <w:pPr>
      <w:spacing w:after="140" w:line="288" w:lineRule="auto"/>
    </w:pPr>
  </w:style>
  <w:style w:type="paragraph" w:styleId="List">
    <w:name w:val="List"/>
    <w:basedOn w:val="BodyText"/>
    <w:rsid w:val="002E1873"/>
    <w:rPr>
      <w:rFonts w:cs="FreeSans"/>
    </w:rPr>
  </w:style>
  <w:style w:type="paragraph" w:customStyle="1" w:styleId="10">
    <w:name w:val="Λεζάντα1"/>
    <w:basedOn w:val="Normal"/>
    <w:qFormat/>
    <w:rsid w:val="002E1873"/>
    <w:pPr>
      <w:suppressLineNumbers/>
      <w:spacing w:before="120" w:after="120"/>
    </w:pPr>
    <w:rPr>
      <w:rFonts w:cs="FreeSans"/>
      <w:i/>
      <w:iCs/>
      <w:sz w:val="24"/>
      <w:szCs w:val="24"/>
    </w:rPr>
  </w:style>
  <w:style w:type="paragraph" w:customStyle="1" w:styleId="Index">
    <w:name w:val="Index"/>
    <w:basedOn w:val="Normal"/>
    <w:qFormat/>
    <w:rsid w:val="002E1873"/>
    <w:pPr>
      <w:suppressLineNumbers/>
    </w:pPr>
    <w:rPr>
      <w:rFonts w:cs="FreeSans"/>
    </w:rPr>
  </w:style>
  <w:style w:type="paragraph" w:customStyle="1" w:styleId="1">
    <w:name w:val="Κεφαλίδα1"/>
    <w:basedOn w:val="Normal"/>
    <w:link w:val="Char"/>
    <w:uiPriority w:val="99"/>
    <w:unhideWhenUsed/>
    <w:rsid w:val="00892992"/>
    <w:pPr>
      <w:tabs>
        <w:tab w:val="center" w:pos="4680"/>
        <w:tab w:val="right" w:pos="9360"/>
      </w:tabs>
      <w:spacing w:after="0" w:line="240" w:lineRule="auto"/>
    </w:pPr>
  </w:style>
  <w:style w:type="paragraph" w:customStyle="1" w:styleId="11">
    <w:name w:val="Υποσέλιδο1"/>
    <w:basedOn w:val="Normal"/>
    <w:unhideWhenUsed/>
    <w:rsid w:val="00892992"/>
    <w:pPr>
      <w:tabs>
        <w:tab w:val="center" w:pos="4680"/>
        <w:tab w:val="right" w:pos="9360"/>
      </w:tabs>
      <w:spacing w:after="0" w:line="240" w:lineRule="auto"/>
    </w:pPr>
  </w:style>
  <w:style w:type="paragraph" w:styleId="ListParagraph">
    <w:name w:val="List Paragraph"/>
    <w:basedOn w:val="Normal"/>
    <w:uiPriority w:val="34"/>
    <w:qFormat/>
    <w:rsid w:val="000219F9"/>
    <w:pPr>
      <w:ind w:left="720"/>
      <w:contextualSpacing/>
    </w:pPr>
    <w:rPr>
      <w:lang w:val="el-GR"/>
    </w:rPr>
  </w:style>
  <w:style w:type="paragraph" w:styleId="CommentText">
    <w:name w:val="annotation text"/>
    <w:basedOn w:val="Normal"/>
    <w:link w:val="CommentTextChar"/>
    <w:uiPriority w:val="99"/>
    <w:semiHidden/>
    <w:unhideWhenUsed/>
    <w:qFormat/>
    <w:rsid w:val="000219F9"/>
    <w:pPr>
      <w:spacing w:line="240" w:lineRule="auto"/>
    </w:pPr>
    <w:rPr>
      <w:sz w:val="20"/>
      <w:szCs w:val="20"/>
    </w:rPr>
  </w:style>
  <w:style w:type="paragraph" w:styleId="CommentSubject">
    <w:name w:val="annotation subject"/>
    <w:basedOn w:val="CommentText"/>
    <w:link w:val="CommentSubjectChar"/>
    <w:uiPriority w:val="99"/>
    <w:semiHidden/>
    <w:unhideWhenUsed/>
    <w:qFormat/>
    <w:rsid w:val="000219F9"/>
    <w:rPr>
      <w:b/>
      <w:bCs/>
    </w:rPr>
  </w:style>
  <w:style w:type="paragraph" w:styleId="BalloonText">
    <w:name w:val="Balloon Text"/>
    <w:basedOn w:val="Normal"/>
    <w:link w:val="BalloonTextChar"/>
    <w:uiPriority w:val="99"/>
    <w:semiHidden/>
    <w:unhideWhenUsed/>
    <w:qFormat/>
    <w:rsid w:val="000219F9"/>
    <w:pPr>
      <w:spacing w:after="0" w:line="240" w:lineRule="auto"/>
    </w:pPr>
    <w:rPr>
      <w:rFonts w:ascii="Segoe UI" w:hAnsi="Segoe UI" w:cs="Segoe UI"/>
      <w:sz w:val="18"/>
      <w:szCs w:val="18"/>
    </w:rPr>
  </w:style>
  <w:style w:type="paragraph" w:styleId="Caption">
    <w:name w:val="caption"/>
    <w:basedOn w:val="Normal"/>
    <w:uiPriority w:val="35"/>
    <w:unhideWhenUsed/>
    <w:qFormat/>
    <w:rsid w:val="00D01E37"/>
    <w:pPr>
      <w:spacing w:before="120" w:after="200" w:line="240" w:lineRule="auto"/>
      <w:jc w:val="both"/>
    </w:pPr>
    <w:rPr>
      <w:rFonts w:ascii="Arial" w:eastAsia="Arial" w:hAnsi="Arial" w:cs="Arial"/>
      <w:b/>
      <w:bCs/>
      <w:color w:val="404040" w:themeColor="text1" w:themeTint="BF"/>
      <w:sz w:val="18"/>
      <w:szCs w:val="18"/>
      <w:lang w:val="el-GR"/>
    </w:rPr>
  </w:style>
  <w:style w:type="paragraph" w:styleId="FootnoteText">
    <w:name w:val="footnote text"/>
    <w:basedOn w:val="Normal"/>
    <w:link w:val="FootnoteTextChar"/>
    <w:uiPriority w:val="99"/>
    <w:qFormat/>
    <w:rsid w:val="00E25956"/>
    <w:pPr>
      <w:spacing w:after="0" w:line="240" w:lineRule="auto"/>
    </w:pPr>
    <w:rPr>
      <w:rFonts w:ascii="Times New Roman" w:eastAsia="Times New Roman" w:hAnsi="Times New Roman" w:cs="Times New Roman"/>
      <w:sz w:val="20"/>
      <w:szCs w:val="20"/>
      <w:lang w:val="el-GR" w:eastAsia="el-GR"/>
    </w:rPr>
  </w:style>
  <w:style w:type="paragraph" w:styleId="Header">
    <w:name w:val="header"/>
    <w:basedOn w:val="Normal"/>
    <w:link w:val="HeaderChar"/>
    <w:uiPriority w:val="99"/>
    <w:unhideWhenUsed/>
    <w:rsid w:val="00FE1415"/>
    <w:pPr>
      <w:tabs>
        <w:tab w:val="center" w:pos="4153"/>
        <w:tab w:val="right" w:pos="8306"/>
      </w:tabs>
      <w:spacing w:after="0" w:line="240" w:lineRule="auto"/>
    </w:pPr>
  </w:style>
  <w:style w:type="character" w:customStyle="1" w:styleId="HeaderChar">
    <w:name w:val="Header Char"/>
    <w:basedOn w:val="DefaultParagraphFont"/>
    <w:link w:val="Header"/>
    <w:uiPriority w:val="99"/>
    <w:rsid w:val="00FE1415"/>
  </w:style>
  <w:style w:type="paragraph" w:styleId="Footer">
    <w:name w:val="footer"/>
    <w:basedOn w:val="Normal"/>
    <w:link w:val="FooterChar"/>
    <w:unhideWhenUsed/>
    <w:rsid w:val="00FE1415"/>
    <w:pPr>
      <w:tabs>
        <w:tab w:val="center" w:pos="4153"/>
        <w:tab w:val="right" w:pos="8306"/>
      </w:tabs>
      <w:spacing w:after="0" w:line="240" w:lineRule="auto"/>
    </w:pPr>
  </w:style>
  <w:style w:type="character" w:customStyle="1" w:styleId="FooterChar">
    <w:name w:val="Footer Char"/>
    <w:basedOn w:val="DefaultParagraphFont"/>
    <w:link w:val="Footer"/>
    <w:rsid w:val="00FE1415"/>
  </w:style>
  <w:style w:type="character" w:styleId="Hyperlink">
    <w:name w:val="Hyperlink"/>
    <w:basedOn w:val="DefaultParagraphFont"/>
    <w:uiPriority w:val="99"/>
    <w:unhideWhenUsed/>
    <w:rsid w:val="0039097A"/>
    <w:rPr>
      <w:color w:val="0563C1" w:themeColor="hyperlink"/>
      <w:u w:val="single"/>
    </w:rPr>
  </w:style>
  <w:style w:type="paragraph" w:customStyle="1" w:styleId="a">
    <w:name w:val="λεζαντα"/>
    <w:basedOn w:val="Normal"/>
    <w:link w:val="Char1"/>
    <w:qFormat/>
    <w:rsid w:val="00F472FE"/>
    <w:pPr>
      <w:suppressAutoHyphens/>
      <w:spacing w:beforeLines="40" w:afterLines="40" w:line="240" w:lineRule="auto"/>
      <w:ind w:left="1276" w:hanging="1276"/>
      <w:jc w:val="both"/>
    </w:pPr>
    <w:rPr>
      <w:rFonts w:ascii="Myriad Pro Cond" w:eastAsia="Calibri" w:hAnsi="Myriad Pro Cond" w:cs="Times New Roman"/>
      <w:color w:val="1F4E79"/>
      <w:sz w:val="24"/>
      <w:szCs w:val="26"/>
    </w:rPr>
  </w:style>
  <w:style w:type="character" w:customStyle="1" w:styleId="Char1">
    <w:name w:val="λεζαντα Char"/>
    <w:link w:val="a"/>
    <w:rsid w:val="00F472FE"/>
    <w:rPr>
      <w:rFonts w:ascii="Myriad Pro Cond" w:eastAsia="Calibri" w:hAnsi="Myriad Pro Cond" w:cs="Times New Roman"/>
      <w:color w:val="1F4E79"/>
      <w:sz w:val="24"/>
      <w:szCs w:val="26"/>
    </w:rPr>
  </w:style>
  <w:style w:type="character" w:styleId="Emphasis">
    <w:name w:val="Emphasis"/>
    <w:basedOn w:val="DefaultParagraphFont"/>
    <w:uiPriority w:val="20"/>
    <w:qFormat/>
    <w:rsid w:val="004A2D3B"/>
    <w:rPr>
      <w:i/>
      <w:iCs/>
    </w:rPr>
  </w:style>
  <w:style w:type="character" w:styleId="FootnoteReference">
    <w:name w:val="footnote reference"/>
    <w:basedOn w:val="DefaultParagraphFont"/>
    <w:uiPriority w:val="99"/>
    <w:semiHidden/>
    <w:unhideWhenUsed/>
    <w:rsid w:val="0032152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6628833">
      <w:bodyDiv w:val="1"/>
      <w:marLeft w:val="0"/>
      <w:marRight w:val="0"/>
      <w:marTop w:val="0"/>
      <w:marBottom w:val="0"/>
      <w:divBdr>
        <w:top w:val="none" w:sz="0" w:space="0" w:color="auto"/>
        <w:left w:val="none" w:sz="0" w:space="0" w:color="auto"/>
        <w:bottom w:val="none" w:sz="0" w:space="0" w:color="auto"/>
        <w:right w:val="none" w:sz="0" w:space="0" w:color="auto"/>
      </w:divBdr>
    </w:div>
    <w:div w:id="19044117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report09.metrics.ekt.gr" TargetMode="Externa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kt.gr"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footer" Target="footer1.xml"/><Relationship Id="rId10" Type="http://schemas.openxmlformats.org/officeDocument/2006/relationships/hyperlink" Target="mailto:mproed@ekt.gr" TargetMode="Externa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hyperlink" Target="http://metrics.ekt.gr" TargetMode="External"/><Relationship Id="rId14" Type="http://schemas.openxmlformats.org/officeDocument/2006/relationships/image" Target="media/image3.jpg"/><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4B0688-A6C2-4FE0-AE23-E4EBA329A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509</TotalTime>
  <Pages>10</Pages>
  <Words>2132</Words>
  <Characters>12156</Characters>
  <Application>Microsoft Office Word</Application>
  <DocSecurity>0</DocSecurity>
  <Lines>101</Lines>
  <Paragraphs>28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14260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Μαργαρίτης Προέδρου - ΕΚΤ</dc:creator>
  <cp:lastModifiedBy>Μαργαρίτης Προέδρου</cp:lastModifiedBy>
  <cp:revision>57</cp:revision>
  <cp:lastPrinted>2022-03-15T16:40:00Z</cp:lastPrinted>
  <dcterms:created xsi:type="dcterms:W3CDTF">2021-11-30T07:30:00Z</dcterms:created>
  <dcterms:modified xsi:type="dcterms:W3CDTF">2022-07-21T10:30:00Z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