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F2B68" w14:textId="77777777" w:rsidR="003719DC" w:rsidRDefault="00F01EE9" w:rsidP="00467EA0">
      <w:pPr>
        <w:spacing w:after="0" w:line="240" w:lineRule="auto"/>
        <w:jc w:val="center"/>
        <w:rPr>
          <w:rFonts w:cstheme="majorHAnsi"/>
          <w:b/>
          <w:color w:val="262626" w:themeColor="text1" w:themeTint="D9"/>
          <w:sz w:val="28"/>
          <w:lang w:val="el-GR"/>
        </w:rPr>
      </w:pPr>
      <w:r>
        <w:rPr>
          <w:rFonts w:cstheme="majorHAnsi"/>
          <w:b/>
          <w:color w:val="262626" w:themeColor="text1" w:themeTint="D9"/>
          <w:sz w:val="28"/>
          <w:lang w:val="el-GR"/>
        </w:rPr>
        <w:br/>
      </w:r>
      <w:r w:rsidR="003719DC">
        <w:rPr>
          <w:rFonts w:cstheme="majorHAnsi"/>
          <w:b/>
          <w:color w:val="262626" w:themeColor="text1" w:themeTint="D9"/>
          <w:sz w:val="28"/>
          <w:lang w:val="el-GR"/>
        </w:rPr>
        <w:t xml:space="preserve">Αυξημένη συμμετοχή κάτω από τη γυάλινη οροφή </w:t>
      </w:r>
    </w:p>
    <w:p w14:paraId="0D2EA84F" w14:textId="5E0926A1" w:rsidR="003719DC" w:rsidRPr="003719DC" w:rsidRDefault="003719DC" w:rsidP="00467EA0">
      <w:pPr>
        <w:spacing w:after="0" w:line="240" w:lineRule="auto"/>
        <w:jc w:val="center"/>
        <w:rPr>
          <w:rFonts w:cstheme="majorHAnsi"/>
          <w:color w:val="262626" w:themeColor="text1" w:themeTint="D9"/>
          <w:sz w:val="28"/>
          <w:lang w:val="el-GR"/>
        </w:rPr>
      </w:pPr>
      <w:r w:rsidRPr="003719DC">
        <w:rPr>
          <w:rFonts w:cstheme="majorHAnsi"/>
          <w:color w:val="262626" w:themeColor="text1" w:themeTint="D9"/>
          <w:sz w:val="28"/>
          <w:lang w:val="el-GR"/>
        </w:rPr>
        <w:t xml:space="preserve">Νέα μελέτη του ΕΚΤ για τη θέση της γυναίκας </w:t>
      </w:r>
      <w:r>
        <w:rPr>
          <w:rFonts w:cstheme="majorHAnsi"/>
          <w:color w:val="262626" w:themeColor="text1" w:themeTint="D9"/>
          <w:sz w:val="28"/>
          <w:lang w:val="el-GR"/>
        </w:rPr>
        <w:br/>
      </w:r>
      <w:r w:rsidRPr="003719DC">
        <w:rPr>
          <w:rFonts w:cstheme="majorHAnsi"/>
          <w:color w:val="262626" w:themeColor="text1" w:themeTint="D9"/>
          <w:sz w:val="28"/>
          <w:lang w:val="el-GR"/>
        </w:rPr>
        <w:t>στο ελληνικό σύστημα έρευνας και καινοτομίας</w:t>
      </w:r>
    </w:p>
    <w:p w14:paraId="38F2F8B8" w14:textId="77777777" w:rsidR="003719DC" w:rsidRPr="00FE3C31" w:rsidRDefault="003719DC" w:rsidP="00E25956">
      <w:pPr>
        <w:spacing w:after="0" w:line="240" w:lineRule="auto"/>
        <w:jc w:val="both"/>
        <w:rPr>
          <w:rFonts w:ascii="Calibri" w:hAnsi="Calibri"/>
          <w:lang w:val="el-GR"/>
        </w:rPr>
      </w:pPr>
    </w:p>
    <w:p w14:paraId="671A3694" w14:textId="3DF39C2C" w:rsidR="003719DC" w:rsidRPr="00E25956" w:rsidRDefault="003719DC" w:rsidP="00E25956">
      <w:pPr>
        <w:spacing w:after="0" w:line="240" w:lineRule="auto"/>
        <w:jc w:val="both"/>
        <w:rPr>
          <w:rFonts w:ascii="Calibri" w:hAnsi="Calibri"/>
          <w:lang w:val="el-GR"/>
        </w:rPr>
      </w:pPr>
      <w:r w:rsidRPr="003719DC">
        <w:rPr>
          <w:rFonts w:ascii="Calibri" w:hAnsi="Calibri"/>
          <w:lang w:val="el-GR"/>
        </w:rPr>
        <w:t xml:space="preserve">Τη συμμετοχή των γυναικών στον τομέα της Έρευνας </w:t>
      </w:r>
      <w:r>
        <w:rPr>
          <w:rFonts w:ascii="Calibri" w:hAnsi="Calibri"/>
          <w:lang w:val="el-GR"/>
        </w:rPr>
        <w:t xml:space="preserve">&amp; </w:t>
      </w:r>
      <w:r w:rsidRPr="003719DC">
        <w:rPr>
          <w:rFonts w:ascii="Calibri" w:hAnsi="Calibri"/>
          <w:lang w:val="el-GR"/>
        </w:rPr>
        <w:t>Ανάπτυξης στην Ελλάδα παρουσιάζει νέα έκδοση του Εθνικού Κέντρου Τεκμηρίωσης και Ηλεκτρονικού Περιεχομένου (ΕΚΤ). Μ</w:t>
      </w:r>
      <w:r w:rsidR="00FE3C31">
        <w:rPr>
          <w:rFonts w:ascii="Calibri" w:hAnsi="Calibri"/>
          <w:lang w:val="el-GR"/>
        </w:rPr>
        <w:t xml:space="preserve">ε </w:t>
      </w:r>
      <w:r w:rsidRPr="003719DC">
        <w:rPr>
          <w:rFonts w:ascii="Calibri" w:hAnsi="Calibri"/>
          <w:lang w:val="el-GR"/>
        </w:rPr>
        <w:t xml:space="preserve">αναλυτικά στοιχεία και δείκτες καταγράφεται η ενισχυμένη θέση των γυναικών στον ακαδημαϊκό </w:t>
      </w:r>
      <w:r w:rsidR="00FE3C31">
        <w:rPr>
          <w:rFonts w:ascii="Calibri" w:hAnsi="Calibri"/>
          <w:lang w:val="el-GR"/>
        </w:rPr>
        <w:t xml:space="preserve">και ερευνητικό </w:t>
      </w:r>
      <w:r w:rsidRPr="003719DC">
        <w:rPr>
          <w:rFonts w:ascii="Calibri" w:hAnsi="Calibri"/>
          <w:lang w:val="el-GR"/>
        </w:rPr>
        <w:t>χώρο</w:t>
      </w:r>
      <w:r w:rsidR="00FE3C31">
        <w:rPr>
          <w:rFonts w:ascii="Calibri" w:hAnsi="Calibri"/>
          <w:lang w:val="el-GR"/>
        </w:rPr>
        <w:t xml:space="preserve"> </w:t>
      </w:r>
      <w:r w:rsidRPr="003719DC">
        <w:rPr>
          <w:rFonts w:ascii="Calibri" w:hAnsi="Calibri"/>
          <w:lang w:val="el-GR"/>
        </w:rPr>
        <w:t xml:space="preserve">και στις επιχειρήσεις, αλλά και στα ευρωπαϊκά και εθνικά χρηματοδοτούμενα έργα. Ωστόσο, η </w:t>
      </w:r>
      <w:r w:rsidR="00313B61">
        <w:rPr>
          <w:rFonts w:ascii="Calibri" w:hAnsi="Calibri"/>
          <w:lang w:val="el-GR"/>
        </w:rPr>
        <w:t>"</w:t>
      </w:r>
      <w:r w:rsidRPr="003719DC">
        <w:rPr>
          <w:rFonts w:ascii="Calibri" w:hAnsi="Calibri"/>
          <w:lang w:val="el-GR"/>
        </w:rPr>
        <w:t>γυάλινη οροφή</w:t>
      </w:r>
      <w:r w:rsidR="00313B61">
        <w:rPr>
          <w:rFonts w:ascii="Calibri" w:hAnsi="Calibri"/>
          <w:lang w:val="el-GR"/>
        </w:rPr>
        <w:t>"</w:t>
      </w:r>
      <w:r w:rsidRPr="003719DC">
        <w:rPr>
          <w:rFonts w:ascii="Calibri" w:hAnsi="Calibri"/>
          <w:lang w:val="el-GR"/>
        </w:rPr>
        <w:t xml:space="preserve"> είναι ακόμα στη θέση της, καθώς οι γυναίκες εξακολουθούν να </w:t>
      </w:r>
      <w:proofErr w:type="spellStart"/>
      <w:r w:rsidRPr="003719DC">
        <w:rPr>
          <w:rFonts w:ascii="Calibri" w:hAnsi="Calibri"/>
          <w:lang w:val="el-GR"/>
        </w:rPr>
        <w:t>υποεκπροσωπούνται</w:t>
      </w:r>
      <w:proofErr w:type="spellEnd"/>
      <w:r w:rsidRPr="003719DC">
        <w:rPr>
          <w:rFonts w:ascii="Calibri" w:hAnsi="Calibri"/>
          <w:lang w:val="el-GR"/>
        </w:rPr>
        <w:t xml:space="preserve"> στις υψηλότερες βαθμίδες και στα όργανα διοίκησης.</w:t>
      </w:r>
    </w:p>
    <w:p w14:paraId="65D1FD72" w14:textId="77777777" w:rsidR="00E25956" w:rsidRPr="00E25956" w:rsidRDefault="00E25956" w:rsidP="00E25956">
      <w:pPr>
        <w:spacing w:after="0" w:line="240" w:lineRule="auto"/>
        <w:jc w:val="both"/>
        <w:rPr>
          <w:rFonts w:ascii="Calibri" w:hAnsi="Calibri"/>
          <w:lang w:val="el-GR"/>
        </w:rPr>
      </w:pPr>
    </w:p>
    <w:p w14:paraId="43F4DBB3" w14:textId="521BCB18" w:rsidR="00E25956" w:rsidRPr="00E25956" w:rsidRDefault="00E25956" w:rsidP="00E25956">
      <w:pPr>
        <w:spacing w:after="0" w:line="240" w:lineRule="auto"/>
        <w:jc w:val="both"/>
        <w:rPr>
          <w:rFonts w:ascii="Calibri" w:hAnsi="Calibri"/>
          <w:lang w:val="el-GR"/>
        </w:rPr>
      </w:pPr>
      <w:r w:rsidRPr="00E25956">
        <w:rPr>
          <w:rFonts w:ascii="Calibri" w:hAnsi="Calibri"/>
          <w:lang w:val="el-GR"/>
        </w:rPr>
        <w:t xml:space="preserve">Τα κύρια ευρήματα </w:t>
      </w:r>
      <w:r>
        <w:rPr>
          <w:rFonts w:ascii="Calibri" w:hAnsi="Calibri"/>
          <w:lang w:val="el-GR"/>
        </w:rPr>
        <w:t xml:space="preserve">της έκδοσης </w:t>
      </w:r>
      <w:r w:rsidRPr="00E25956">
        <w:rPr>
          <w:rFonts w:ascii="Calibri" w:hAnsi="Calibri"/>
          <w:lang w:val="el-GR"/>
        </w:rPr>
        <w:t xml:space="preserve">συνοψίζονται ως εξής: </w:t>
      </w:r>
    </w:p>
    <w:p w14:paraId="239D4157" w14:textId="7DE24CE0" w:rsidR="00E25956" w:rsidRPr="00E25956" w:rsidRDefault="00E25956" w:rsidP="00E25956">
      <w:pPr>
        <w:pStyle w:val="a5"/>
        <w:numPr>
          <w:ilvl w:val="0"/>
          <w:numId w:val="6"/>
        </w:numPr>
        <w:spacing w:after="0" w:line="240" w:lineRule="auto"/>
        <w:ind w:left="360"/>
        <w:jc w:val="both"/>
        <w:rPr>
          <w:rFonts w:ascii="Calibri" w:hAnsi="Calibri"/>
        </w:rPr>
      </w:pPr>
      <w:r w:rsidRPr="00E25956">
        <w:rPr>
          <w:rFonts w:ascii="Calibri" w:hAnsi="Calibri"/>
        </w:rPr>
        <w:t xml:space="preserve">Καταγράφεται </w:t>
      </w:r>
      <w:r w:rsidR="003719DC">
        <w:rPr>
          <w:rFonts w:ascii="Calibri" w:hAnsi="Calibri"/>
        </w:rPr>
        <w:t>απόλυτη ισότητα</w:t>
      </w:r>
      <w:r w:rsidRPr="00E25956">
        <w:rPr>
          <w:rFonts w:ascii="Calibri" w:hAnsi="Calibri"/>
        </w:rPr>
        <w:t xml:space="preserve"> γυναικών και ανδρών στους διδάκτορες που αναγορεύονται κάθε χρόνο από τα ελληνικά Πανεπιστήμια, οι οποίοι αποτελούν το νεοεισερχόμενο ερευνητικό προσωπικό της χώρας (50,0% το 2018). </w:t>
      </w:r>
    </w:p>
    <w:p w14:paraId="5431A632" w14:textId="171281DD" w:rsidR="00E25956" w:rsidRPr="00E25956" w:rsidRDefault="00E25956" w:rsidP="00E25956">
      <w:pPr>
        <w:pStyle w:val="a5"/>
        <w:numPr>
          <w:ilvl w:val="0"/>
          <w:numId w:val="6"/>
        </w:numPr>
        <w:spacing w:after="0" w:line="240" w:lineRule="auto"/>
        <w:ind w:left="360"/>
        <w:jc w:val="both"/>
        <w:rPr>
          <w:rFonts w:ascii="Calibri" w:hAnsi="Calibri"/>
        </w:rPr>
      </w:pPr>
      <w:r w:rsidRPr="00E25956">
        <w:rPr>
          <w:rFonts w:ascii="Calibri" w:hAnsi="Calibri"/>
        </w:rPr>
        <w:t>Σ</w:t>
      </w:r>
      <w:r w:rsidR="003719DC">
        <w:rPr>
          <w:rFonts w:ascii="Calibri" w:hAnsi="Calibri"/>
        </w:rPr>
        <w:t>τον ακαδημαϊκό χώρο</w:t>
      </w:r>
      <w:r w:rsidRPr="00E25956">
        <w:rPr>
          <w:rFonts w:ascii="Calibri" w:hAnsi="Calibri"/>
        </w:rPr>
        <w:t xml:space="preserve">, παρότι διαπιστώνεται διαχρονική αύξηση </w:t>
      </w:r>
      <w:r w:rsidR="003719DC">
        <w:rPr>
          <w:rFonts w:ascii="Calibri" w:hAnsi="Calibri"/>
        </w:rPr>
        <w:t>της συμμετοχής τους</w:t>
      </w:r>
      <w:r w:rsidRPr="00E25956">
        <w:rPr>
          <w:rFonts w:ascii="Calibri" w:hAnsi="Calibri"/>
        </w:rPr>
        <w:t xml:space="preserve"> σε όλες τις βαθμίδες, οι γυναίκες εξακολουθούν να υπολείπονται των ανδρών, ιδιαίτερα στην υψηλότερη βαθμίδα, όπου το ποσοστό γυναικών το 2017 είναι μόλις 22,3%. Πολύ χαμηλή είναι επίσης η εκπροσώπηση των γυναικών στα ανώτατα όργανα διοίκησης των ΑΕΙ. </w:t>
      </w:r>
    </w:p>
    <w:p w14:paraId="1565EAE1" w14:textId="45044F80" w:rsidR="00E25956" w:rsidRPr="00E25956" w:rsidRDefault="00E25956" w:rsidP="00E25956">
      <w:pPr>
        <w:pStyle w:val="a5"/>
        <w:numPr>
          <w:ilvl w:val="0"/>
          <w:numId w:val="6"/>
        </w:numPr>
        <w:spacing w:after="0" w:line="240" w:lineRule="auto"/>
        <w:ind w:left="360"/>
        <w:jc w:val="both"/>
        <w:rPr>
          <w:rFonts w:ascii="Calibri" w:hAnsi="Calibri"/>
        </w:rPr>
      </w:pPr>
      <w:r w:rsidRPr="00E25956">
        <w:rPr>
          <w:rFonts w:ascii="Calibri" w:hAnsi="Calibri"/>
        </w:rPr>
        <w:t xml:space="preserve">Σε </w:t>
      </w:r>
      <w:r w:rsidR="003719DC">
        <w:rPr>
          <w:rFonts w:ascii="Calibri" w:hAnsi="Calibri"/>
        </w:rPr>
        <w:t>ευρωπαϊκό επίπεδο</w:t>
      </w:r>
      <w:r w:rsidRPr="00E25956">
        <w:rPr>
          <w:rFonts w:ascii="Calibri" w:hAnsi="Calibri"/>
        </w:rPr>
        <w:t>, η συμμετοχή των γυναικών στο προσωπικό Έρευνας &amp; Ανάπτυξης (E&amp;A) στην Ελλάδα είναι υψηλή. Το 2017 απασχολούντα</w:t>
      </w:r>
      <w:r w:rsidR="003719DC">
        <w:rPr>
          <w:rFonts w:ascii="Calibri" w:hAnsi="Calibri"/>
        </w:rPr>
        <w:t>ν</w:t>
      </w:r>
      <w:r w:rsidRPr="00E25956">
        <w:rPr>
          <w:rFonts w:ascii="Calibri" w:hAnsi="Calibri"/>
        </w:rPr>
        <w:t xml:space="preserve"> σε δραστηριότητες E&amp;A συνολικά 39.665 γυναίκες, περίπου 4 γυναίκες στα 10 άτομα προσωπικού Ε&amp;Α, ποσοστό που κατατάσσει την Ελλάδα στην 8η θέση μεταξύ των χωρών της ΕΕ28. Υψηλή συγκριτικά με τον </w:t>
      </w:r>
      <w:r w:rsidR="003719DC">
        <w:rPr>
          <w:rFonts w:ascii="Calibri" w:hAnsi="Calibri"/>
        </w:rPr>
        <w:t xml:space="preserve">ευρωπαϊκό </w:t>
      </w:r>
      <w:r w:rsidRPr="00E25956">
        <w:rPr>
          <w:rFonts w:ascii="Calibri" w:hAnsi="Calibri"/>
        </w:rPr>
        <w:t xml:space="preserve">μέσο όρο είναι η συμμετοχή των γυναικών στο ερευνητικό προσωπικό των επιχειρήσεων. </w:t>
      </w:r>
    </w:p>
    <w:p w14:paraId="02130C34" w14:textId="57AF327D" w:rsidR="00E25956" w:rsidRPr="00E25956" w:rsidRDefault="00E25956" w:rsidP="00E25956">
      <w:pPr>
        <w:pStyle w:val="a5"/>
        <w:numPr>
          <w:ilvl w:val="0"/>
          <w:numId w:val="6"/>
        </w:numPr>
        <w:spacing w:after="0" w:line="240" w:lineRule="auto"/>
        <w:ind w:left="360"/>
        <w:jc w:val="both"/>
        <w:rPr>
          <w:rFonts w:ascii="Calibri" w:hAnsi="Calibri"/>
        </w:rPr>
      </w:pPr>
      <w:r w:rsidRPr="00E25956">
        <w:rPr>
          <w:rFonts w:ascii="Calibri" w:hAnsi="Calibri"/>
        </w:rPr>
        <w:t xml:space="preserve">Οι γυναίκες </w:t>
      </w:r>
      <w:r w:rsidR="003719DC">
        <w:rPr>
          <w:rFonts w:ascii="Calibri" w:hAnsi="Calibri"/>
        </w:rPr>
        <w:t xml:space="preserve">καταγράφουν υψηλά </w:t>
      </w:r>
      <w:r w:rsidRPr="00E25956">
        <w:rPr>
          <w:rFonts w:ascii="Calibri" w:hAnsi="Calibri"/>
        </w:rPr>
        <w:t xml:space="preserve">ποσοστά </w:t>
      </w:r>
      <w:r w:rsidR="003719DC">
        <w:rPr>
          <w:rFonts w:ascii="Calibri" w:hAnsi="Calibri"/>
        </w:rPr>
        <w:t>(</w:t>
      </w:r>
      <w:r w:rsidRPr="00E25956">
        <w:rPr>
          <w:rFonts w:ascii="Calibri" w:hAnsi="Calibri"/>
        </w:rPr>
        <w:t>πάνω από 50%</w:t>
      </w:r>
      <w:r w:rsidR="003719DC">
        <w:rPr>
          <w:rFonts w:ascii="Calibri" w:hAnsi="Calibri"/>
        </w:rPr>
        <w:t>)</w:t>
      </w:r>
      <w:r w:rsidRPr="00E25956">
        <w:rPr>
          <w:rFonts w:ascii="Calibri" w:hAnsi="Calibri"/>
        </w:rPr>
        <w:t xml:space="preserve"> στις δράσεις υποστήριξης υποψηφίων διδακτόρων, </w:t>
      </w:r>
      <w:proofErr w:type="spellStart"/>
      <w:r w:rsidRPr="00E25956">
        <w:rPr>
          <w:rFonts w:ascii="Calibri" w:hAnsi="Calibri"/>
        </w:rPr>
        <w:t>μεταδιδακτόρων</w:t>
      </w:r>
      <w:proofErr w:type="spellEnd"/>
      <w:r w:rsidRPr="00E25956">
        <w:rPr>
          <w:rFonts w:ascii="Calibri" w:hAnsi="Calibri"/>
        </w:rPr>
        <w:t xml:space="preserve"> και νέων ερευνητών, που χρηματοδοτήθηκαν σε εθνικό επίπεδο από το Ευρωπαϊκό  Κοινωνικό Ταμείο τα τελευταία έτη. Μικρότερη είναι ωστόσο η συμμετοχή τους στις δράσεις νέων ερευνητών που χρηματοδοτήθηκαν από την ΕΕ, όπως οι δράσεις </w:t>
      </w:r>
      <w:r w:rsidR="003719DC">
        <w:rPr>
          <w:rFonts w:ascii="Calibri" w:hAnsi="Calibri"/>
        </w:rPr>
        <w:t xml:space="preserve">του Ευρωπαϊκού Συμβουλίου Έρευνας </w:t>
      </w:r>
      <w:r w:rsidRPr="00E25956">
        <w:rPr>
          <w:rFonts w:ascii="Calibri" w:hAnsi="Calibri"/>
        </w:rPr>
        <w:t>(συμμετοχή γυναικών 24%) και Marie Skłodowska-Curie (συμμετοχή γυναικών 38,4%).</w:t>
      </w:r>
    </w:p>
    <w:p w14:paraId="2FC7E802" w14:textId="77777777" w:rsidR="00E25956" w:rsidRPr="00E25956" w:rsidRDefault="00E25956" w:rsidP="00E25956">
      <w:pPr>
        <w:spacing w:after="0" w:line="240" w:lineRule="auto"/>
        <w:jc w:val="both"/>
        <w:rPr>
          <w:rFonts w:ascii="Calibri" w:hAnsi="Calibri"/>
          <w:i/>
          <w:lang w:val="el-GR"/>
        </w:rPr>
      </w:pPr>
    </w:p>
    <w:p w14:paraId="231C5949" w14:textId="50DCF1C2" w:rsidR="00E25956" w:rsidRPr="00E25956" w:rsidRDefault="00E25956" w:rsidP="00E25956">
      <w:pPr>
        <w:spacing w:after="0" w:line="240" w:lineRule="auto"/>
        <w:jc w:val="both"/>
        <w:rPr>
          <w:rFonts w:ascii="Calibri" w:hAnsi="Calibri"/>
          <w:lang w:val="el-GR"/>
        </w:rPr>
      </w:pPr>
      <w:r w:rsidRPr="00E25956">
        <w:rPr>
          <w:rFonts w:ascii="Calibri" w:hAnsi="Calibri"/>
          <w:lang w:val="el-GR"/>
        </w:rPr>
        <w:t>Το ΕΚΤ, υποστηρίζοντας ενεργά τ</w:t>
      </w:r>
      <w:r w:rsidR="00111F46">
        <w:rPr>
          <w:rFonts w:ascii="Calibri" w:hAnsi="Calibri"/>
          <w:lang w:val="el-GR"/>
        </w:rPr>
        <w:t>ον στόχο της ισότιμης σ</w:t>
      </w:r>
      <w:r w:rsidRPr="00E25956">
        <w:rPr>
          <w:rFonts w:ascii="Calibri" w:hAnsi="Calibri"/>
          <w:lang w:val="el-GR"/>
        </w:rPr>
        <w:t xml:space="preserve">υμμετοχής των γυναικών στον Ευρωπαϊκό Χώρο Έρευνας, </w:t>
      </w:r>
      <w:r w:rsidR="00111F46">
        <w:rPr>
          <w:rFonts w:ascii="Calibri" w:hAnsi="Calibri"/>
          <w:lang w:val="el-GR"/>
        </w:rPr>
        <w:t xml:space="preserve">αναπτύσσει </w:t>
      </w:r>
      <w:r w:rsidRPr="00E25956">
        <w:rPr>
          <w:rFonts w:ascii="Calibri" w:hAnsi="Calibri"/>
          <w:lang w:val="el-GR"/>
        </w:rPr>
        <w:t>σειρά δραστηριοτήτων και παρεμβάσεων</w:t>
      </w:r>
      <w:r w:rsidR="00111F46">
        <w:rPr>
          <w:rFonts w:ascii="Calibri" w:hAnsi="Calibri"/>
          <w:lang w:val="el-GR"/>
        </w:rPr>
        <w:t xml:space="preserve"> προς την κατεύθυνση αυτή</w:t>
      </w:r>
      <w:r w:rsidRPr="00E25956">
        <w:rPr>
          <w:rFonts w:ascii="Calibri" w:hAnsi="Calibri"/>
          <w:lang w:val="el-GR"/>
        </w:rPr>
        <w:t xml:space="preserve">, </w:t>
      </w:r>
      <w:r w:rsidR="00111F46">
        <w:rPr>
          <w:rFonts w:ascii="Calibri" w:hAnsi="Calibri"/>
          <w:lang w:val="el-GR"/>
        </w:rPr>
        <w:t>έχοντας συμπεριλάβει από το 2020  γ</w:t>
      </w:r>
      <w:r w:rsidRPr="00E25956">
        <w:rPr>
          <w:rFonts w:ascii="Calibri" w:hAnsi="Calibri"/>
          <w:lang w:val="el-GR"/>
        </w:rPr>
        <w:t xml:space="preserve">ια πρώτη φορά </w:t>
      </w:r>
      <w:r w:rsidR="00111F46">
        <w:rPr>
          <w:rFonts w:ascii="Calibri" w:hAnsi="Calibri"/>
          <w:lang w:val="el-GR"/>
        </w:rPr>
        <w:t xml:space="preserve">τις στατιστικές </w:t>
      </w:r>
      <w:r w:rsidRPr="00E25956">
        <w:rPr>
          <w:rFonts w:ascii="Calibri" w:hAnsi="Calibri"/>
          <w:lang w:val="el-GR"/>
        </w:rPr>
        <w:t xml:space="preserve">για τη συμμετοχή των γυναικών σε Ε&amp;Α, στον κατάλογο των εθνικών στατιστικών που στο εξής θα δημοσιεύει. Η έκδοση </w:t>
      </w:r>
      <w:r w:rsidR="00313B61">
        <w:rPr>
          <w:rFonts w:ascii="Calibri" w:hAnsi="Calibri"/>
          <w:lang w:val="el-GR"/>
        </w:rPr>
        <w:t>"</w:t>
      </w:r>
      <w:r w:rsidRPr="00E25956">
        <w:rPr>
          <w:rFonts w:ascii="Calibri" w:hAnsi="Calibri"/>
          <w:lang w:val="el-GR"/>
        </w:rPr>
        <w:t>Η συμμετοχή των γυναικών στην Έρευνα &amp; Ανάπτυξη στην Ελλάδα. Έκδοση 2020</w:t>
      </w:r>
      <w:r w:rsidR="00313B61">
        <w:rPr>
          <w:rFonts w:ascii="Calibri" w:hAnsi="Calibri"/>
          <w:lang w:val="el-GR"/>
        </w:rPr>
        <w:t>"</w:t>
      </w:r>
      <w:r w:rsidRPr="00E25956">
        <w:rPr>
          <w:rFonts w:ascii="Calibri" w:hAnsi="Calibri"/>
          <w:lang w:val="el-GR"/>
        </w:rPr>
        <w:t xml:space="preserve"> (</w:t>
      </w:r>
      <w:hyperlink r:id="rId8" w:history="1">
        <w:r w:rsidR="008F5AFC" w:rsidRPr="00311EE1">
          <w:rPr>
            <w:rStyle w:val="-"/>
          </w:rPr>
          <w:t>https</w:t>
        </w:r>
        <w:r w:rsidR="008F5AFC" w:rsidRPr="008F5AFC">
          <w:rPr>
            <w:rStyle w:val="-"/>
            <w:lang w:val="el-GR"/>
          </w:rPr>
          <w:t>://</w:t>
        </w:r>
        <w:r w:rsidR="008F5AFC" w:rsidRPr="00311EE1">
          <w:rPr>
            <w:rStyle w:val="-"/>
          </w:rPr>
          <w:t>metrics</w:t>
        </w:r>
        <w:r w:rsidR="008F5AFC" w:rsidRPr="008F5AFC">
          <w:rPr>
            <w:rStyle w:val="-"/>
            <w:lang w:val="el-GR"/>
          </w:rPr>
          <w:t>.</w:t>
        </w:r>
        <w:proofErr w:type="spellStart"/>
        <w:r w:rsidR="008F5AFC" w:rsidRPr="00311EE1">
          <w:rPr>
            <w:rStyle w:val="-"/>
          </w:rPr>
          <w:t>ekt</w:t>
        </w:r>
        <w:proofErr w:type="spellEnd"/>
        <w:r w:rsidR="008F5AFC" w:rsidRPr="008F5AFC">
          <w:rPr>
            <w:rStyle w:val="-"/>
            <w:lang w:val="el-GR"/>
          </w:rPr>
          <w:t>.</w:t>
        </w:r>
        <w:r w:rsidR="008F5AFC" w:rsidRPr="00311EE1">
          <w:rPr>
            <w:rStyle w:val="-"/>
          </w:rPr>
          <w:t>gr</w:t>
        </w:r>
        <w:r w:rsidR="008F5AFC" w:rsidRPr="008F5AFC">
          <w:rPr>
            <w:rStyle w:val="-"/>
            <w:lang w:val="el-GR"/>
          </w:rPr>
          <w:t>/</w:t>
        </w:r>
        <w:r w:rsidR="008F5AFC" w:rsidRPr="00311EE1">
          <w:rPr>
            <w:rStyle w:val="-"/>
          </w:rPr>
          <w:t>publications</w:t>
        </w:r>
        <w:r w:rsidR="008F5AFC" w:rsidRPr="008F5AFC">
          <w:rPr>
            <w:rStyle w:val="-"/>
            <w:lang w:val="el-GR"/>
          </w:rPr>
          <w:t>/400</w:t>
        </w:r>
      </w:hyperlink>
      <w:hyperlink r:id="rId9" w:history="1"/>
      <w:r w:rsidRPr="00E25956">
        <w:rPr>
          <w:rFonts w:ascii="Calibri" w:hAnsi="Calibri"/>
          <w:lang w:val="el-GR"/>
        </w:rPr>
        <w:t>) αποτελεί τμήμα της πολύχρονης ενασχόλησ</w:t>
      </w:r>
      <w:r w:rsidR="00FE3C31">
        <w:rPr>
          <w:rFonts w:ascii="Calibri" w:hAnsi="Calibri"/>
          <w:lang w:val="el-GR"/>
        </w:rPr>
        <w:t>ή</w:t>
      </w:r>
      <w:r w:rsidRPr="00E25956">
        <w:rPr>
          <w:rFonts w:ascii="Calibri" w:hAnsi="Calibri"/>
          <w:lang w:val="el-GR"/>
        </w:rPr>
        <w:t xml:space="preserve">ς του </w:t>
      </w:r>
      <w:bookmarkStart w:id="0" w:name="_GoBack"/>
      <w:bookmarkEnd w:id="0"/>
      <w:r w:rsidRPr="00E25956">
        <w:rPr>
          <w:rFonts w:ascii="Calibri" w:hAnsi="Calibri"/>
          <w:lang w:val="el-GR"/>
        </w:rPr>
        <w:t xml:space="preserve">με θέματα που αφορούν την καταγραφή </w:t>
      </w:r>
      <w:r w:rsidR="00111F46">
        <w:rPr>
          <w:rFonts w:ascii="Calibri" w:hAnsi="Calibri"/>
          <w:lang w:val="el-GR"/>
        </w:rPr>
        <w:t xml:space="preserve">και αποτίμηση της θέσης </w:t>
      </w:r>
      <w:r w:rsidRPr="00E25956">
        <w:rPr>
          <w:rFonts w:ascii="Calibri" w:hAnsi="Calibri"/>
          <w:lang w:val="el-GR"/>
        </w:rPr>
        <w:t xml:space="preserve">των Ελληνίδων ερευνητριών. Αποτελεί δε συνεισφορά στον δημόσιο διάλογο για το ζήτημα της ισότητας των φύλων, κεντρικό ζητούμενο για μια δίκαιη και χωρίς αποκλεισμούς κοινωνία.  </w:t>
      </w:r>
    </w:p>
    <w:p w14:paraId="1199F913" w14:textId="77777777" w:rsidR="00E25956" w:rsidRPr="00E25956" w:rsidRDefault="00E25956" w:rsidP="00E25956">
      <w:pPr>
        <w:spacing w:after="0" w:line="240" w:lineRule="auto"/>
        <w:jc w:val="both"/>
        <w:rPr>
          <w:rFonts w:ascii="Calibri" w:hAnsi="Calibri"/>
          <w:lang w:val="el-GR"/>
        </w:rPr>
      </w:pPr>
    </w:p>
    <w:p w14:paraId="5AF5002E" w14:textId="242725F9" w:rsidR="00E25956" w:rsidRPr="00E25956" w:rsidRDefault="00E25956" w:rsidP="00E25956">
      <w:pPr>
        <w:spacing w:after="0" w:line="240" w:lineRule="auto"/>
        <w:jc w:val="both"/>
        <w:rPr>
          <w:rFonts w:ascii="Calibri" w:hAnsi="Calibri"/>
          <w:lang w:val="el-GR"/>
        </w:rPr>
      </w:pPr>
      <w:r w:rsidRPr="00E25956">
        <w:rPr>
          <w:rFonts w:ascii="Calibri" w:hAnsi="Calibri"/>
          <w:lang w:val="el-GR"/>
        </w:rPr>
        <w:t>Η έκδοση περιλαμβάνει στοιχεία για τη συμμετοχή των γυναικών στους νέους διδάκτορες, στο ακαδημαϊκό προσωπικό, στο προσωπικό Ε&amp;Α, καθώς και τη συμμετοχή τους σε ευρωπαϊκά και εθνικά χρηματοδοτούμενα έργα. Τα στατιστικά αυτά στοιχεία και μετρικά δεδομέν</w:t>
      </w:r>
      <w:r w:rsidR="004D35FA">
        <w:rPr>
          <w:rFonts w:ascii="Calibri" w:hAnsi="Calibri"/>
          <w:lang w:val="el-GR"/>
        </w:rPr>
        <w:t xml:space="preserve">α συγκεντρώνονται από το ΕΚΤ, </w:t>
      </w:r>
      <w:r w:rsidR="004D35FA" w:rsidRPr="00E25956">
        <w:rPr>
          <w:rFonts w:ascii="Calibri" w:hAnsi="Calibri"/>
          <w:lang w:val="el-GR"/>
        </w:rPr>
        <w:t>ως Εθνική Αρχή του Ελληνικού Στατιστικού Συστήματος</w:t>
      </w:r>
      <w:r w:rsidR="004D35FA">
        <w:rPr>
          <w:rFonts w:ascii="Calibri" w:hAnsi="Calibri"/>
          <w:lang w:val="el-GR"/>
        </w:rPr>
        <w:t>, στο</w:t>
      </w:r>
      <w:r w:rsidRPr="00E25956">
        <w:rPr>
          <w:rFonts w:ascii="Calibri" w:hAnsi="Calibri"/>
          <w:lang w:val="el-GR"/>
        </w:rPr>
        <w:t xml:space="preserve"> πλαίσι</w:t>
      </w:r>
      <w:r w:rsidR="004D35FA">
        <w:rPr>
          <w:rFonts w:ascii="Calibri" w:hAnsi="Calibri"/>
          <w:lang w:val="el-GR"/>
        </w:rPr>
        <w:t>ο</w:t>
      </w:r>
      <w:r w:rsidRPr="00E25956">
        <w:rPr>
          <w:rFonts w:ascii="Calibri" w:hAnsi="Calibri"/>
          <w:lang w:val="el-GR"/>
        </w:rPr>
        <w:t xml:space="preserve"> των δραστηριοτήτων του για τη μέτρηση και αποτύπωση του ελληνικού συστήματος Έρευνας και Καινοτομίας. Στόχος της έκδοσης </w:t>
      </w:r>
      <w:r w:rsidRPr="00E25956">
        <w:rPr>
          <w:rFonts w:ascii="Calibri" w:hAnsi="Calibri"/>
          <w:lang w:val="el-GR"/>
        </w:rPr>
        <w:lastRenderedPageBreak/>
        <w:t>είναι να λειτουργήσει συμπληρωματικά προς τις καθιερωμένες ευρωπαϊκές εκδόσεις, παρέχοντας μια διαχρονική εικόνα και ανάλυση των συναφών διαστάσεων και τάσεων σε εθνικό επίπεδο.</w:t>
      </w:r>
    </w:p>
    <w:p w14:paraId="0414B9FC" w14:textId="77777777" w:rsidR="00E25956" w:rsidRPr="00E25956" w:rsidRDefault="00E25956" w:rsidP="00E25956">
      <w:pPr>
        <w:spacing w:after="0" w:line="240" w:lineRule="auto"/>
        <w:jc w:val="both"/>
        <w:rPr>
          <w:rFonts w:ascii="Calibri" w:hAnsi="Calibri"/>
          <w:sz w:val="20"/>
          <w:lang w:val="el-GR"/>
        </w:rPr>
      </w:pPr>
    </w:p>
    <w:p w14:paraId="2F2B27F7" w14:textId="77777777" w:rsidR="00E25956" w:rsidRPr="004E6BCE" w:rsidRDefault="00E25956" w:rsidP="00E25956">
      <w:pPr>
        <w:spacing w:after="120" w:line="240" w:lineRule="auto"/>
        <w:jc w:val="both"/>
        <w:rPr>
          <w:rFonts w:ascii="Calibri" w:hAnsi="Calibri"/>
          <w:b/>
          <w:lang w:val="el-GR"/>
        </w:rPr>
      </w:pPr>
      <w:r w:rsidRPr="004E6BCE">
        <w:rPr>
          <w:rFonts w:ascii="Calibri" w:hAnsi="Calibri"/>
          <w:b/>
          <w:lang w:val="el-GR"/>
        </w:rPr>
        <w:t>Ισοδύναμη συμμετοχή στους νέους διδάκτορες</w:t>
      </w:r>
    </w:p>
    <w:p w14:paraId="25A90487" w14:textId="51EE0C0A" w:rsidR="00E25956" w:rsidRDefault="00E25956" w:rsidP="00E25956">
      <w:pPr>
        <w:spacing w:after="0" w:line="240" w:lineRule="auto"/>
        <w:jc w:val="both"/>
        <w:rPr>
          <w:rFonts w:ascii="Calibri" w:hAnsi="Calibri"/>
          <w:lang w:val="el-GR"/>
        </w:rPr>
      </w:pPr>
      <w:r w:rsidRPr="003026FD">
        <w:rPr>
          <w:rFonts w:ascii="Calibri" w:hAnsi="Calibri"/>
          <w:lang w:val="el-GR"/>
        </w:rPr>
        <w:t xml:space="preserve">Όσον αφορά τη </w:t>
      </w:r>
      <w:r w:rsidRPr="004E6BCE">
        <w:rPr>
          <w:rFonts w:ascii="Calibri" w:hAnsi="Calibri"/>
          <w:lang w:val="el-GR"/>
        </w:rPr>
        <w:t>συμμετοχή των γυναικών στους νέους διδάκτορες,</w:t>
      </w:r>
      <w:r w:rsidRPr="003026FD">
        <w:rPr>
          <w:rFonts w:ascii="Calibri" w:hAnsi="Calibri"/>
          <w:lang w:val="el-GR"/>
        </w:rPr>
        <w:t xml:space="preserve"> τα δεδομένα (2015-2018) παρουσιάζουν μικρές διακυμάνσεις, καταλαμβάνοντας ποσοστά ελαφρώς μικρότερα από το 50%. Για το πιο πρόσφατο έτος (2018), η συμμετοχή τω</w:t>
      </w:r>
      <w:r w:rsidR="00DC5549">
        <w:rPr>
          <w:rFonts w:ascii="Calibri" w:hAnsi="Calibri"/>
          <w:lang w:val="el-GR"/>
        </w:rPr>
        <w:t>ν γυναικών ανέρχεται  στο 50%</w:t>
      </w:r>
      <w:r w:rsidRPr="003026FD">
        <w:rPr>
          <w:rFonts w:ascii="Calibri" w:hAnsi="Calibri"/>
          <w:lang w:val="el-GR"/>
        </w:rPr>
        <w:t xml:space="preserve">. Στη μελέτη παρουσιάζονται στοιχεία για τη συμμετοχή των γυναικών στους διδάκτορες που αναγορεύονται από τα ελληνικά Πανεπιστήμια. Πιο συγκεκριμένα, παρουσιάζονται τα μερίδια των γυναικών στο σύνολο των διδακτόρων, την ηλικιακή ομάδα τους, το εκπαιδευτικό επίπεδο των γονέων τους, τη συμμετοχή τους στα επιμέρους επιστημονικά πεδία, καθώς και τη χρονική διάρκεια ολοκλήρωσης του διδακτορικού τους. </w:t>
      </w:r>
    </w:p>
    <w:p w14:paraId="601F78B2" w14:textId="77777777" w:rsidR="00E25956" w:rsidRPr="003026FD" w:rsidRDefault="00E25956" w:rsidP="00E25956">
      <w:pPr>
        <w:spacing w:after="0" w:line="240" w:lineRule="auto"/>
        <w:jc w:val="both"/>
        <w:rPr>
          <w:rFonts w:ascii="Calibri" w:hAnsi="Calibri"/>
          <w:lang w:val="el-GR"/>
        </w:rPr>
      </w:pPr>
    </w:p>
    <w:p w14:paraId="326633B5" w14:textId="763E6842" w:rsidR="00E25956" w:rsidRPr="003026FD" w:rsidRDefault="00E25956" w:rsidP="00E25956">
      <w:pPr>
        <w:spacing w:after="0" w:line="240" w:lineRule="auto"/>
        <w:jc w:val="both"/>
        <w:rPr>
          <w:rFonts w:ascii="Calibri" w:hAnsi="Calibri"/>
          <w:lang w:val="el-GR"/>
        </w:rPr>
      </w:pPr>
      <w:r w:rsidRPr="003026FD">
        <w:rPr>
          <w:rFonts w:ascii="Calibri" w:hAnsi="Calibri"/>
          <w:lang w:val="el-GR"/>
        </w:rPr>
        <w:t xml:space="preserve">Ενδεικτικά, για το 2018 η υψηλότερη συμμετοχή των γυναικών σημειώνεται στις Ανθρωπιστικές Επιστήμες και Τέχνες (59%) και ακολουθούν τα επιστημονικά πεδία </w:t>
      </w:r>
      <w:r w:rsidR="003B475D" w:rsidRPr="003B475D">
        <w:rPr>
          <w:rFonts w:ascii="Calibri" w:hAnsi="Calibri"/>
          <w:lang w:val="el-GR"/>
        </w:rPr>
        <w:t>"</w:t>
      </w:r>
      <w:r w:rsidR="003B475D">
        <w:rPr>
          <w:rFonts w:ascii="Calibri" w:hAnsi="Calibri"/>
          <w:lang w:val="el-GR"/>
        </w:rPr>
        <w:t xml:space="preserve">Γεωργικές Επιστήμες και Κτηνιατρική" </w:t>
      </w:r>
      <w:r w:rsidRPr="003026FD">
        <w:rPr>
          <w:rFonts w:ascii="Calibri" w:hAnsi="Calibri"/>
          <w:lang w:val="el-GR"/>
        </w:rPr>
        <w:t xml:space="preserve">(58%), </w:t>
      </w:r>
      <w:r w:rsidR="003B475D">
        <w:rPr>
          <w:rFonts w:ascii="Calibri" w:hAnsi="Calibri"/>
          <w:lang w:val="el-GR"/>
        </w:rPr>
        <w:t>"</w:t>
      </w:r>
      <w:r w:rsidRPr="003026FD">
        <w:rPr>
          <w:rFonts w:ascii="Calibri" w:hAnsi="Calibri"/>
          <w:lang w:val="el-GR"/>
        </w:rPr>
        <w:t>Ιατρική και Επιστ</w:t>
      </w:r>
      <w:r w:rsidR="003B475D">
        <w:rPr>
          <w:rFonts w:ascii="Calibri" w:hAnsi="Calibri"/>
          <w:lang w:val="el-GR"/>
        </w:rPr>
        <w:t>ήμες</w:t>
      </w:r>
      <w:r w:rsidRPr="003026FD">
        <w:rPr>
          <w:rFonts w:ascii="Calibri" w:hAnsi="Calibri"/>
          <w:lang w:val="el-GR"/>
        </w:rPr>
        <w:t xml:space="preserve"> Υγείας</w:t>
      </w:r>
      <w:r w:rsidR="003B475D">
        <w:rPr>
          <w:rFonts w:ascii="Calibri" w:hAnsi="Calibri"/>
          <w:lang w:val="el-GR"/>
        </w:rPr>
        <w:t>"</w:t>
      </w:r>
      <w:r w:rsidRPr="003026FD">
        <w:rPr>
          <w:rFonts w:ascii="Calibri" w:hAnsi="Calibri"/>
          <w:lang w:val="el-GR"/>
        </w:rPr>
        <w:t xml:space="preserve"> (52%), </w:t>
      </w:r>
      <w:r w:rsidR="003B475D">
        <w:rPr>
          <w:rFonts w:ascii="Calibri" w:hAnsi="Calibri"/>
          <w:lang w:val="el-GR"/>
        </w:rPr>
        <w:t>"Φυσικές Επιστήμες"</w:t>
      </w:r>
      <w:r w:rsidRPr="003026FD">
        <w:rPr>
          <w:rFonts w:ascii="Calibri" w:hAnsi="Calibri"/>
          <w:lang w:val="el-GR"/>
        </w:rPr>
        <w:t xml:space="preserve"> (49%). Η χαμηλότερη συμμετοχή καταγράφεται στο πεδίο </w:t>
      </w:r>
      <w:r w:rsidR="003B475D">
        <w:rPr>
          <w:rFonts w:ascii="Calibri" w:hAnsi="Calibri"/>
          <w:lang w:val="el-GR"/>
        </w:rPr>
        <w:t>"</w:t>
      </w:r>
      <w:r w:rsidRPr="003026FD">
        <w:rPr>
          <w:rFonts w:ascii="Calibri" w:hAnsi="Calibri"/>
          <w:lang w:val="el-GR"/>
        </w:rPr>
        <w:t>Επιστ</w:t>
      </w:r>
      <w:r w:rsidR="003B475D">
        <w:rPr>
          <w:rFonts w:ascii="Calibri" w:hAnsi="Calibri"/>
          <w:lang w:val="el-GR"/>
        </w:rPr>
        <w:t xml:space="preserve">ήμες </w:t>
      </w:r>
      <w:r w:rsidRPr="003026FD">
        <w:rPr>
          <w:rFonts w:ascii="Calibri" w:hAnsi="Calibri"/>
          <w:lang w:val="el-GR"/>
        </w:rPr>
        <w:t>Μηχανικού και Τεχνολογία</w:t>
      </w:r>
      <w:r w:rsidR="003B475D">
        <w:rPr>
          <w:rFonts w:ascii="Calibri" w:hAnsi="Calibri"/>
          <w:lang w:val="el-GR"/>
        </w:rPr>
        <w:t>"</w:t>
      </w:r>
      <w:r w:rsidRPr="003026FD">
        <w:rPr>
          <w:rFonts w:ascii="Calibri" w:hAnsi="Calibri"/>
          <w:lang w:val="el-GR"/>
        </w:rPr>
        <w:t xml:space="preserve"> (34%). </w:t>
      </w:r>
    </w:p>
    <w:p w14:paraId="0A09C4E7" w14:textId="77777777" w:rsidR="00E25956" w:rsidRPr="003026FD" w:rsidRDefault="00E25956" w:rsidP="00E25956">
      <w:pPr>
        <w:spacing w:after="0" w:line="240" w:lineRule="auto"/>
        <w:jc w:val="both"/>
        <w:rPr>
          <w:rFonts w:ascii="Calibri" w:hAnsi="Calibri"/>
          <w:lang w:val="el-GR"/>
        </w:rPr>
      </w:pPr>
    </w:p>
    <w:p w14:paraId="33D38851" w14:textId="77777777" w:rsidR="00E25956" w:rsidRPr="004E6BCE" w:rsidRDefault="00E25956" w:rsidP="00E25956">
      <w:pPr>
        <w:spacing w:after="120" w:line="240" w:lineRule="auto"/>
        <w:jc w:val="both"/>
        <w:rPr>
          <w:rFonts w:ascii="Calibri" w:hAnsi="Calibri"/>
          <w:b/>
          <w:lang w:val="el-GR"/>
        </w:rPr>
      </w:pPr>
      <w:r w:rsidRPr="004E6BCE">
        <w:rPr>
          <w:rFonts w:ascii="Calibri" w:hAnsi="Calibri"/>
          <w:b/>
          <w:lang w:val="el-GR"/>
        </w:rPr>
        <w:t xml:space="preserve">Διαχρονική αύξηση των μεριδίων γυναικών σε όλες τις βαθμίδες ακαδημαϊκής εκπαίδευσης </w:t>
      </w:r>
    </w:p>
    <w:p w14:paraId="55216052" w14:textId="77777777" w:rsidR="00E25956" w:rsidRPr="003026FD" w:rsidRDefault="00E25956" w:rsidP="00E25956">
      <w:pPr>
        <w:spacing w:before="120" w:after="0" w:line="240" w:lineRule="auto"/>
        <w:jc w:val="both"/>
        <w:rPr>
          <w:rFonts w:ascii="Calibri" w:hAnsi="Calibri"/>
          <w:lang w:val="el-GR"/>
        </w:rPr>
      </w:pPr>
      <w:r w:rsidRPr="003026FD">
        <w:rPr>
          <w:rFonts w:ascii="Calibri" w:eastAsia="MS Mincho" w:hAnsi="Calibri" w:cs="Arial"/>
          <w:lang w:val="el-GR"/>
        </w:rPr>
        <w:t xml:space="preserve">Όσον αφορά τη </w:t>
      </w:r>
      <w:r w:rsidRPr="004E6BCE">
        <w:rPr>
          <w:rFonts w:ascii="Calibri" w:eastAsia="MS Mincho" w:hAnsi="Calibri" w:cs="Arial"/>
          <w:lang w:val="el-GR"/>
        </w:rPr>
        <w:t>συμμετοχή των γυναικών στο διδακτικό προσωπικό των ελληνικών ΑΕΙ, τα τελευταία</w:t>
      </w:r>
      <w:r w:rsidRPr="003026FD">
        <w:rPr>
          <w:rFonts w:ascii="Calibri" w:eastAsia="MS Mincho" w:hAnsi="Calibri" w:cs="Arial"/>
          <w:lang w:val="el-GR"/>
        </w:rPr>
        <w:t xml:space="preserve"> έτη σημειώνεται αύξηση των μεριδίων των γυναικών σε όλες τις βαθμίδες. Συγκεκριμένα στη βαθμίδα Γ (Επίκουρος Καθηγητής) καταγράφεται αύξηση από 35,0% το 2012 σε 37,5% το 2017, στη βαθμίδα Β (Αναπληρωτής Καθηγητής) από 29,4% σε 32,5%, και στη βαθμίδα Α (Καθηγητής) από 19,6% σε 22,3%. Ωστόσο, όσο αυξάνει η βαθμίδα της ακαδημαϊκής ιεραρχίας τόσο μειώνεται το μερίδιο της συμμετοχής των γυναικών.</w:t>
      </w:r>
      <w:r w:rsidRPr="003026FD">
        <w:rPr>
          <w:rFonts w:ascii="Calibri" w:hAnsi="Calibri"/>
          <w:lang w:val="el-GR"/>
        </w:rPr>
        <w:t xml:space="preserve"> </w:t>
      </w:r>
    </w:p>
    <w:p w14:paraId="7C78FBE8" w14:textId="1942C4DF" w:rsidR="00E25956" w:rsidRDefault="00E25956" w:rsidP="00E25956">
      <w:pPr>
        <w:spacing w:before="120" w:after="0" w:line="240" w:lineRule="auto"/>
        <w:jc w:val="both"/>
        <w:rPr>
          <w:rFonts w:ascii="Calibri" w:eastAsia="MS Mincho" w:hAnsi="Calibri" w:cs="Arial"/>
          <w:lang w:val="el-GR"/>
        </w:rPr>
      </w:pPr>
      <w:r w:rsidRPr="003026FD">
        <w:rPr>
          <w:rFonts w:ascii="Calibri" w:eastAsia="MS Mincho" w:hAnsi="Calibri" w:cs="Arial"/>
          <w:lang w:val="el-GR"/>
        </w:rPr>
        <w:t xml:space="preserve">Η υψηλότερη συγκέντρωση των γυναικών στις χαμηλότερες ακαδημαϊκές βαθμίδες καταγράφεται σε όλες τις χώρες της ΕΕ28 και είναι γνωστή ως </w:t>
      </w:r>
      <w:r w:rsidR="00313B61">
        <w:rPr>
          <w:rFonts w:ascii="Calibri" w:eastAsia="MS Mincho" w:hAnsi="Calibri" w:cs="Arial"/>
          <w:lang w:val="el-GR"/>
        </w:rPr>
        <w:t>"</w:t>
      </w:r>
      <w:r w:rsidRPr="003026FD">
        <w:rPr>
          <w:rFonts w:ascii="Calibri" w:eastAsia="MS Mincho" w:hAnsi="Calibri" w:cs="Arial"/>
          <w:lang w:val="el-GR"/>
        </w:rPr>
        <w:t>γυάλινη οροφή</w:t>
      </w:r>
      <w:r w:rsidR="00313B61">
        <w:rPr>
          <w:rFonts w:ascii="Calibri" w:eastAsia="MS Mincho" w:hAnsi="Calibri" w:cs="Arial"/>
          <w:lang w:val="el-GR"/>
        </w:rPr>
        <w:t>"</w:t>
      </w:r>
      <w:r w:rsidRPr="003026FD">
        <w:rPr>
          <w:rFonts w:ascii="Calibri" w:eastAsia="MS Mincho" w:hAnsi="Calibri" w:cs="Arial"/>
          <w:lang w:val="el-GR"/>
        </w:rPr>
        <w:t xml:space="preserve"> (</w:t>
      </w:r>
      <w:proofErr w:type="spellStart"/>
      <w:r w:rsidRPr="003026FD">
        <w:rPr>
          <w:rFonts w:ascii="Calibri" w:eastAsia="MS Mincho" w:hAnsi="Calibri" w:cs="Arial"/>
          <w:lang w:val="el-GR"/>
        </w:rPr>
        <w:t>glass</w:t>
      </w:r>
      <w:proofErr w:type="spellEnd"/>
      <w:r w:rsidRPr="003026FD">
        <w:rPr>
          <w:rFonts w:ascii="Calibri" w:eastAsia="MS Mincho" w:hAnsi="Calibri" w:cs="Arial"/>
          <w:lang w:val="el-GR"/>
        </w:rPr>
        <w:t xml:space="preserve"> </w:t>
      </w:r>
      <w:proofErr w:type="spellStart"/>
      <w:r w:rsidRPr="003026FD">
        <w:rPr>
          <w:rFonts w:ascii="Calibri" w:eastAsia="MS Mincho" w:hAnsi="Calibri" w:cs="Arial"/>
          <w:lang w:val="el-GR"/>
        </w:rPr>
        <w:t>ceiling</w:t>
      </w:r>
      <w:proofErr w:type="spellEnd"/>
      <w:r w:rsidRPr="003026FD">
        <w:rPr>
          <w:rFonts w:ascii="Calibri" w:eastAsia="MS Mincho" w:hAnsi="Calibri" w:cs="Arial"/>
          <w:lang w:val="el-GR"/>
        </w:rPr>
        <w:t>). Ως προς αυτό, και σε σχέση με τη θέση της χώρας</w:t>
      </w:r>
      <w:r>
        <w:rPr>
          <w:rFonts w:ascii="Calibri" w:eastAsia="MS Mincho" w:hAnsi="Calibri" w:cs="Arial"/>
          <w:lang w:val="el-GR"/>
        </w:rPr>
        <w:t xml:space="preserve"> σε σχέση με τις άλλες χώρες μέλη</w:t>
      </w:r>
      <w:r w:rsidRPr="003026FD">
        <w:rPr>
          <w:rFonts w:ascii="Calibri" w:eastAsia="MS Mincho" w:hAnsi="Calibri" w:cs="Arial"/>
          <w:lang w:val="el-GR"/>
        </w:rPr>
        <w:t xml:space="preserve">, παρά το γεγονός ότι τα μερίδια των γυναικών στην Ελλάδα βρίσκονται κάτω από τον ευρωπαϊκό μέσο όρο σε όλες τις βαθμίδες, το φαινόμενο της </w:t>
      </w:r>
      <w:r w:rsidR="00313B61">
        <w:rPr>
          <w:rFonts w:ascii="Calibri" w:eastAsia="MS Mincho" w:hAnsi="Calibri" w:cs="Arial"/>
          <w:lang w:val="el-GR"/>
        </w:rPr>
        <w:t>"</w:t>
      </w:r>
      <w:r w:rsidRPr="003026FD">
        <w:rPr>
          <w:rFonts w:ascii="Calibri" w:eastAsia="MS Mincho" w:hAnsi="Calibri" w:cs="Arial"/>
          <w:lang w:val="el-GR"/>
        </w:rPr>
        <w:t>γυάλινης οροφής</w:t>
      </w:r>
      <w:r w:rsidR="00313B61">
        <w:rPr>
          <w:rFonts w:ascii="Calibri" w:eastAsia="MS Mincho" w:hAnsi="Calibri" w:cs="Arial"/>
          <w:lang w:val="el-GR"/>
        </w:rPr>
        <w:t>"</w:t>
      </w:r>
      <w:r w:rsidRPr="003026FD">
        <w:rPr>
          <w:rFonts w:ascii="Calibri" w:eastAsia="MS Mincho" w:hAnsi="Calibri" w:cs="Arial"/>
          <w:lang w:val="el-GR"/>
        </w:rPr>
        <w:t xml:space="preserve"> εμφανίζεται λιγότερο οξύ. Για το πιο πρόσφατο έτος (2016), η συμμετοχή των γυναικών στη βαθμίδα Γ </w:t>
      </w:r>
      <w:r>
        <w:rPr>
          <w:rFonts w:ascii="Calibri" w:eastAsia="MS Mincho" w:hAnsi="Calibri" w:cs="Arial"/>
          <w:lang w:val="el-GR"/>
        </w:rPr>
        <w:t>ανέρχεται σ</w:t>
      </w:r>
      <w:r w:rsidRPr="003026FD">
        <w:rPr>
          <w:rFonts w:ascii="Calibri" w:eastAsia="MS Mincho" w:hAnsi="Calibri" w:cs="Arial"/>
          <w:lang w:val="el-GR"/>
        </w:rPr>
        <w:t>το 37,2%</w:t>
      </w:r>
      <w:r>
        <w:rPr>
          <w:rFonts w:ascii="Calibri" w:eastAsia="MS Mincho" w:hAnsi="Calibri" w:cs="Arial"/>
          <w:lang w:val="el-GR"/>
        </w:rPr>
        <w:t>, στη βαθμίδα Β στο 32,5%,</w:t>
      </w:r>
      <w:r w:rsidRPr="003026FD">
        <w:rPr>
          <w:rFonts w:ascii="Calibri" w:eastAsia="MS Mincho" w:hAnsi="Calibri" w:cs="Arial"/>
          <w:lang w:val="el-GR"/>
        </w:rPr>
        <w:t xml:space="preserve"> και καταλήγει σ</w:t>
      </w:r>
      <w:r>
        <w:rPr>
          <w:rFonts w:ascii="Calibri" w:eastAsia="MS Mincho" w:hAnsi="Calibri" w:cs="Arial"/>
          <w:lang w:val="el-GR"/>
        </w:rPr>
        <w:t xml:space="preserve">το </w:t>
      </w:r>
      <w:r w:rsidRPr="003026FD">
        <w:rPr>
          <w:rFonts w:ascii="Calibri" w:eastAsia="MS Mincho" w:hAnsi="Calibri" w:cs="Arial"/>
          <w:lang w:val="el-GR"/>
        </w:rPr>
        <w:t>21,6% στη βαθμίδα Α. Τα αντίστοιχα μερίδια του ευρωπαϊκού μέσου όρου είναι 46,4%</w:t>
      </w:r>
      <w:r>
        <w:rPr>
          <w:rFonts w:ascii="Calibri" w:eastAsia="MS Mincho" w:hAnsi="Calibri" w:cs="Arial"/>
          <w:lang w:val="el-GR"/>
        </w:rPr>
        <w:t>, 40,5%</w:t>
      </w:r>
      <w:r w:rsidRPr="003026FD">
        <w:rPr>
          <w:rFonts w:ascii="Calibri" w:eastAsia="MS Mincho" w:hAnsi="Calibri" w:cs="Arial"/>
          <w:lang w:val="el-GR"/>
        </w:rPr>
        <w:t xml:space="preserve"> και 23,7%, γεγονός που σημαίνει ότι οι γυναίκες που </w:t>
      </w:r>
      <w:r>
        <w:rPr>
          <w:rFonts w:ascii="Calibri" w:eastAsia="MS Mincho" w:hAnsi="Calibri" w:cs="Arial"/>
          <w:lang w:val="el-GR"/>
        </w:rPr>
        <w:t xml:space="preserve">ανέρχονται </w:t>
      </w:r>
      <w:r w:rsidRPr="003026FD">
        <w:rPr>
          <w:rFonts w:ascii="Calibri" w:eastAsia="MS Mincho" w:hAnsi="Calibri" w:cs="Arial"/>
          <w:lang w:val="el-GR"/>
        </w:rPr>
        <w:t xml:space="preserve">στη βαθμίδα Α είναι </w:t>
      </w:r>
      <w:proofErr w:type="spellStart"/>
      <w:r w:rsidRPr="003026FD">
        <w:rPr>
          <w:rFonts w:ascii="Calibri" w:eastAsia="MS Mincho" w:hAnsi="Calibri" w:cs="Arial"/>
          <w:lang w:val="el-GR"/>
        </w:rPr>
        <w:t>υποδιπλάσιες</w:t>
      </w:r>
      <w:proofErr w:type="spellEnd"/>
      <w:r w:rsidRPr="003026FD">
        <w:rPr>
          <w:rFonts w:ascii="Calibri" w:eastAsia="MS Mincho" w:hAnsi="Calibri" w:cs="Arial"/>
          <w:lang w:val="el-GR"/>
        </w:rPr>
        <w:t xml:space="preserve"> αυ</w:t>
      </w:r>
      <w:r w:rsidR="00DC5549">
        <w:rPr>
          <w:rFonts w:ascii="Calibri" w:eastAsia="MS Mincho" w:hAnsi="Calibri" w:cs="Arial"/>
          <w:lang w:val="el-GR"/>
        </w:rPr>
        <w:t>τών που ξεκινούν στη βαθμίδα Γ.</w:t>
      </w:r>
    </w:p>
    <w:p w14:paraId="5AAB916A" w14:textId="337F2887" w:rsidR="00E25956" w:rsidRPr="003026FD" w:rsidRDefault="00E25956" w:rsidP="00E25956">
      <w:pPr>
        <w:spacing w:before="120" w:after="0" w:line="240" w:lineRule="auto"/>
        <w:jc w:val="both"/>
        <w:rPr>
          <w:rFonts w:ascii="Calibri" w:eastAsia="MS Mincho" w:hAnsi="Calibri" w:cs="Arial"/>
          <w:lang w:val="el-GR"/>
        </w:rPr>
      </w:pPr>
      <w:r w:rsidRPr="003026FD">
        <w:rPr>
          <w:rFonts w:ascii="Calibri" w:eastAsia="MS Mincho" w:hAnsi="Calibri" w:cs="Arial"/>
          <w:lang w:val="el-GR"/>
        </w:rPr>
        <w:t xml:space="preserve">Επίσης, έχει ενδιαφέρον να αναδειχθεί η ανάλυση για τη συμμετοχή αυτή στις τρείς ακαδημαϊκές βαθμίδες, ανά επιστημονικό πεδίο, όπου φαίνεται ότι τα υψηλότερα ποσοστά γυναικών καταγράφονται στις </w:t>
      </w:r>
      <w:r w:rsidR="00313B61">
        <w:rPr>
          <w:rFonts w:ascii="Calibri" w:eastAsia="MS Mincho" w:hAnsi="Calibri" w:cs="Arial"/>
          <w:lang w:val="el-GR"/>
        </w:rPr>
        <w:t>"</w:t>
      </w:r>
      <w:r w:rsidRPr="003026FD">
        <w:rPr>
          <w:rFonts w:ascii="Calibri" w:eastAsia="MS Mincho" w:hAnsi="Calibri" w:cs="Arial"/>
          <w:lang w:val="el-GR"/>
        </w:rPr>
        <w:t>Ανθρωπιστικές Επιστήμες &amp; Τέχνες</w:t>
      </w:r>
      <w:r w:rsidR="00313B61">
        <w:rPr>
          <w:rFonts w:ascii="Calibri" w:eastAsia="MS Mincho" w:hAnsi="Calibri" w:cs="Arial"/>
          <w:lang w:val="el-GR"/>
        </w:rPr>
        <w:t>"</w:t>
      </w:r>
      <w:r w:rsidRPr="003026FD">
        <w:rPr>
          <w:rFonts w:ascii="Calibri" w:eastAsia="MS Mincho" w:hAnsi="Calibri" w:cs="Arial"/>
          <w:lang w:val="el-GR"/>
        </w:rPr>
        <w:t xml:space="preserve">, τις </w:t>
      </w:r>
      <w:r w:rsidR="00313B61">
        <w:rPr>
          <w:rFonts w:ascii="Calibri" w:eastAsia="MS Mincho" w:hAnsi="Calibri" w:cs="Arial"/>
          <w:lang w:val="el-GR"/>
        </w:rPr>
        <w:t>"</w:t>
      </w:r>
      <w:r w:rsidRPr="003026FD">
        <w:rPr>
          <w:rFonts w:ascii="Calibri" w:eastAsia="MS Mincho" w:hAnsi="Calibri" w:cs="Arial"/>
          <w:lang w:val="el-GR"/>
        </w:rPr>
        <w:t>Κοινωνικές Επιστήμες</w:t>
      </w:r>
      <w:r w:rsidR="00313B61">
        <w:rPr>
          <w:rFonts w:ascii="Calibri" w:eastAsia="MS Mincho" w:hAnsi="Calibri" w:cs="Arial"/>
          <w:lang w:val="el-GR"/>
        </w:rPr>
        <w:t>"</w:t>
      </w:r>
      <w:r w:rsidRPr="003026FD">
        <w:rPr>
          <w:rFonts w:ascii="Calibri" w:eastAsia="MS Mincho" w:hAnsi="Calibri" w:cs="Arial"/>
          <w:lang w:val="el-GR"/>
        </w:rPr>
        <w:t xml:space="preserve"> και την </w:t>
      </w:r>
      <w:r w:rsidR="00313B61">
        <w:rPr>
          <w:rFonts w:ascii="Calibri" w:eastAsia="MS Mincho" w:hAnsi="Calibri" w:cs="Arial"/>
          <w:lang w:val="el-GR"/>
        </w:rPr>
        <w:t>"</w:t>
      </w:r>
      <w:r w:rsidRPr="003026FD">
        <w:rPr>
          <w:rFonts w:ascii="Calibri" w:eastAsia="MS Mincho" w:hAnsi="Calibri" w:cs="Arial"/>
          <w:lang w:val="el-GR"/>
        </w:rPr>
        <w:t>Ιατρική και Επιστήμες Υγείας</w:t>
      </w:r>
      <w:r w:rsidR="00313B61">
        <w:rPr>
          <w:rFonts w:ascii="Calibri" w:eastAsia="MS Mincho" w:hAnsi="Calibri" w:cs="Arial"/>
          <w:lang w:val="el-GR"/>
        </w:rPr>
        <w:t>"</w:t>
      </w:r>
      <w:r w:rsidRPr="003026FD">
        <w:rPr>
          <w:rFonts w:ascii="Calibri" w:eastAsia="MS Mincho" w:hAnsi="Calibri" w:cs="Arial"/>
          <w:lang w:val="el-GR"/>
        </w:rPr>
        <w:t xml:space="preserve"> και τα χαμηλότερα στις </w:t>
      </w:r>
      <w:r w:rsidR="00313B61">
        <w:rPr>
          <w:rFonts w:ascii="Calibri" w:eastAsia="MS Mincho" w:hAnsi="Calibri" w:cs="Arial"/>
          <w:lang w:val="el-GR"/>
        </w:rPr>
        <w:t>"</w:t>
      </w:r>
      <w:r w:rsidRPr="003026FD">
        <w:rPr>
          <w:rFonts w:ascii="Calibri" w:eastAsia="MS Mincho" w:hAnsi="Calibri" w:cs="Arial"/>
          <w:lang w:val="el-GR"/>
        </w:rPr>
        <w:t>Φυσικές Επιστήμες</w:t>
      </w:r>
      <w:r w:rsidR="00313B61">
        <w:rPr>
          <w:rFonts w:ascii="Calibri" w:eastAsia="MS Mincho" w:hAnsi="Calibri" w:cs="Arial"/>
          <w:lang w:val="el-GR"/>
        </w:rPr>
        <w:t>"</w:t>
      </w:r>
      <w:r w:rsidRPr="003026FD">
        <w:rPr>
          <w:rFonts w:ascii="Calibri" w:eastAsia="MS Mincho" w:hAnsi="Calibri" w:cs="Arial"/>
          <w:lang w:val="el-GR"/>
        </w:rPr>
        <w:t xml:space="preserve"> και τις </w:t>
      </w:r>
      <w:r w:rsidR="00313B61">
        <w:rPr>
          <w:rFonts w:ascii="Calibri" w:eastAsia="MS Mincho" w:hAnsi="Calibri" w:cs="Arial"/>
          <w:lang w:val="el-GR"/>
        </w:rPr>
        <w:t>"</w:t>
      </w:r>
      <w:r w:rsidRPr="003026FD">
        <w:rPr>
          <w:rFonts w:ascii="Calibri" w:eastAsia="MS Mincho" w:hAnsi="Calibri" w:cs="Arial"/>
          <w:lang w:val="el-GR"/>
        </w:rPr>
        <w:t xml:space="preserve">Επιστήμες Μηχανικού </w:t>
      </w:r>
      <w:r w:rsidR="00313B61">
        <w:rPr>
          <w:rFonts w:ascii="Calibri" w:eastAsia="MS Mincho" w:hAnsi="Calibri" w:cs="Arial"/>
          <w:lang w:val="el-GR"/>
        </w:rPr>
        <w:t xml:space="preserve">και </w:t>
      </w:r>
      <w:r w:rsidRPr="003026FD">
        <w:rPr>
          <w:rFonts w:ascii="Calibri" w:eastAsia="MS Mincho" w:hAnsi="Calibri" w:cs="Arial"/>
          <w:lang w:val="el-GR"/>
        </w:rPr>
        <w:t>Τεχνολογία</w:t>
      </w:r>
      <w:r w:rsidR="00313B61">
        <w:rPr>
          <w:rFonts w:ascii="Calibri" w:eastAsia="MS Mincho" w:hAnsi="Calibri" w:cs="Arial"/>
          <w:lang w:val="el-GR"/>
        </w:rPr>
        <w:t>"</w:t>
      </w:r>
      <w:r w:rsidRPr="003026FD">
        <w:rPr>
          <w:rFonts w:ascii="Calibri" w:eastAsia="MS Mincho" w:hAnsi="Calibri" w:cs="Arial"/>
          <w:lang w:val="el-GR"/>
        </w:rPr>
        <w:t xml:space="preserve">. </w:t>
      </w:r>
    </w:p>
    <w:p w14:paraId="46F6F6B0" w14:textId="77777777" w:rsidR="00E25956" w:rsidRPr="008B7F38" w:rsidRDefault="00E25956" w:rsidP="00E25956">
      <w:pPr>
        <w:spacing w:after="0" w:line="240" w:lineRule="auto"/>
        <w:jc w:val="both"/>
        <w:rPr>
          <w:rFonts w:ascii="Calibri" w:hAnsi="Calibri"/>
          <w:b/>
          <w:i/>
          <w:lang w:val="el-GR"/>
        </w:rPr>
      </w:pPr>
    </w:p>
    <w:p w14:paraId="0B628AF8" w14:textId="77777777" w:rsidR="00E25956" w:rsidRPr="004E6BCE" w:rsidRDefault="00E25956" w:rsidP="00E25956">
      <w:pPr>
        <w:spacing w:after="120" w:line="240" w:lineRule="auto"/>
        <w:jc w:val="both"/>
        <w:rPr>
          <w:rFonts w:ascii="Calibri" w:hAnsi="Calibri"/>
          <w:b/>
          <w:lang w:val="el-GR"/>
        </w:rPr>
      </w:pPr>
      <w:proofErr w:type="spellStart"/>
      <w:r w:rsidRPr="004E6BCE">
        <w:rPr>
          <w:rFonts w:ascii="Calibri" w:hAnsi="Calibri"/>
          <w:b/>
          <w:lang w:val="el-GR"/>
        </w:rPr>
        <w:t>Yψηλή</w:t>
      </w:r>
      <w:proofErr w:type="spellEnd"/>
      <w:r w:rsidRPr="004E6BCE">
        <w:rPr>
          <w:rFonts w:ascii="Calibri" w:hAnsi="Calibri"/>
          <w:b/>
          <w:lang w:val="el-GR"/>
        </w:rPr>
        <w:t xml:space="preserve"> συμμετοχή των γυναικών στο προσωπικό Έρευνας &amp; Ανάπτυξης, σε επίπεδο ΕΕ</w:t>
      </w:r>
    </w:p>
    <w:p w14:paraId="5E79F514" w14:textId="4AA4501B" w:rsidR="00E25956" w:rsidRDefault="00E25956" w:rsidP="00E25956">
      <w:pPr>
        <w:spacing w:after="0" w:line="240" w:lineRule="auto"/>
        <w:jc w:val="both"/>
        <w:rPr>
          <w:rFonts w:ascii="Calibri" w:hAnsi="Calibri"/>
          <w:lang w:val="el-GR"/>
        </w:rPr>
      </w:pPr>
      <w:r w:rsidRPr="003026FD">
        <w:rPr>
          <w:rFonts w:ascii="Calibri" w:hAnsi="Calibri"/>
          <w:lang w:val="el-GR"/>
        </w:rPr>
        <w:t xml:space="preserve">Ως προς τη </w:t>
      </w:r>
      <w:r w:rsidRPr="004E6BCE">
        <w:rPr>
          <w:rFonts w:ascii="Calibri" w:hAnsi="Calibri"/>
          <w:lang w:val="el-GR"/>
        </w:rPr>
        <w:t>συμμετοχή των γυναικών στο προσωπικό Έρευνας και Ανάπτυξης (Ε&amp;Α), με βάση τις δραστηριότητες Ε&amp;Α σε όλους τους τομείς της οικονομίας, δηλαδή τις επιχειρήσεις, τον κρατικό</w:t>
      </w:r>
      <w:r w:rsidRPr="003026FD">
        <w:rPr>
          <w:rFonts w:ascii="Calibri" w:hAnsi="Calibri"/>
          <w:lang w:val="el-GR"/>
        </w:rPr>
        <w:t xml:space="preserve"> τομέα, την τριτοβάθμια εκπαίδευση και τον τομέα ιδιωτικών μη κερδοσκοπικών ιδρυμάτων, το συνολικό προσωπικό Ε&amp;Α στη χώρα ανέρχεται σε 94.560 άτομα</w:t>
      </w:r>
      <w:r>
        <w:rPr>
          <w:rFonts w:ascii="Calibri" w:hAnsi="Calibri"/>
          <w:lang w:val="el-GR"/>
        </w:rPr>
        <w:t xml:space="preserve"> (στοιχεία για το έτος 2017)</w:t>
      </w:r>
      <w:r w:rsidRPr="003026FD">
        <w:rPr>
          <w:rFonts w:ascii="Calibri" w:hAnsi="Calibri"/>
          <w:lang w:val="el-GR"/>
        </w:rPr>
        <w:t>. Από αυτά, οι 39.665 είναι γυναίκες, με το σχετικό ποσοστό να ανέρχεται σε 41,9%</w:t>
      </w:r>
      <w:r>
        <w:rPr>
          <w:rFonts w:ascii="Calibri" w:hAnsi="Calibri"/>
          <w:lang w:val="el-GR"/>
        </w:rPr>
        <w:t xml:space="preserve"> και </w:t>
      </w:r>
      <w:r w:rsidRPr="003026FD">
        <w:rPr>
          <w:rFonts w:ascii="Calibri" w:hAnsi="Calibri"/>
          <w:lang w:val="el-GR"/>
        </w:rPr>
        <w:t>την Ελλάδα να κατατάσσετα</w:t>
      </w:r>
      <w:r w:rsidR="00DC5549">
        <w:rPr>
          <w:rFonts w:ascii="Calibri" w:hAnsi="Calibri"/>
          <w:lang w:val="el-GR"/>
        </w:rPr>
        <w:t>ι 8η μεταξύ των χωρών της ΕΕ28</w:t>
      </w:r>
      <w:r w:rsidRPr="003026FD">
        <w:rPr>
          <w:rFonts w:ascii="Calibri" w:hAnsi="Calibri"/>
          <w:lang w:val="el-GR"/>
        </w:rPr>
        <w:t>.</w:t>
      </w:r>
    </w:p>
    <w:p w14:paraId="07BBE7D2" w14:textId="77777777" w:rsidR="00E25956" w:rsidRDefault="00E25956" w:rsidP="00E25956">
      <w:pPr>
        <w:spacing w:after="0" w:line="240" w:lineRule="auto"/>
        <w:jc w:val="both"/>
        <w:rPr>
          <w:rFonts w:ascii="Calibri" w:eastAsia="MS Mincho" w:hAnsi="Calibri" w:cs="Arial"/>
          <w:b/>
          <w:color w:val="323E4F" w:themeColor="text2" w:themeShade="BF"/>
          <w:lang w:val="el-GR"/>
        </w:rPr>
      </w:pPr>
    </w:p>
    <w:p w14:paraId="4EB917D0" w14:textId="77777777" w:rsidR="00E25956" w:rsidRPr="00C55A53" w:rsidRDefault="00E25956" w:rsidP="00E25956">
      <w:pPr>
        <w:spacing w:after="0" w:line="240" w:lineRule="auto"/>
        <w:jc w:val="both"/>
        <w:rPr>
          <w:rFonts w:ascii="Calibri" w:eastAsia="MS Mincho" w:hAnsi="Calibri" w:cs="Arial"/>
          <w:color w:val="323E4F" w:themeColor="text2" w:themeShade="BF"/>
          <w:lang w:val="el-GR"/>
        </w:rPr>
      </w:pPr>
      <w:r w:rsidRPr="00C55A53">
        <w:rPr>
          <w:rFonts w:ascii="Calibri" w:eastAsia="MS Mincho" w:hAnsi="Calibri" w:cs="Arial"/>
          <w:color w:val="323E4F" w:themeColor="text2" w:themeShade="BF"/>
          <w:lang w:val="el-GR"/>
        </w:rPr>
        <w:lastRenderedPageBreak/>
        <w:t>Σε ευρωπαϊκό επίπεδο, ο μέσος όρος του ποσοστού των γυναικών στο προσωπικό Ε&amp;Α στους τρείς τομείς για το 2017 διαμορφώνεται ως εξής: οι γυναίκες αποτελούν το 46,6% του συνολικού ανθρώπινου δυναμικού Ε&amp;Α στον τομέα της τριτοβάθμιας εκπαίδευσης, το 47,9% στον κρατικό τομέα και το 23,0% στον τομέα των επιχειρήσεων. Η Ελλάδα βρίσκεται στην 18η θέση στον τομέα της τριτοβάθμιας εκπαίδευσης, στην 24η θέση στον κρατικό τομέα και στην 8η θέση στον τομέα των επιχειρήσεων.</w:t>
      </w:r>
    </w:p>
    <w:p w14:paraId="2DD36D11" w14:textId="77777777" w:rsidR="00E25956" w:rsidRDefault="00E25956" w:rsidP="00E25956">
      <w:pPr>
        <w:spacing w:after="0" w:line="240" w:lineRule="auto"/>
        <w:jc w:val="both"/>
        <w:rPr>
          <w:rFonts w:ascii="Calibri" w:eastAsia="MS Mincho" w:hAnsi="Calibri" w:cs="Arial"/>
          <w:b/>
          <w:color w:val="323E4F" w:themeColor="text2" w:themeShade="BF"/>
          <w:lang w:val="el-GR"/>
        </w:rPr>
      </w:pPr>
    </w:p>
    <w:p w14:paraId="16E00703" w14:textId="77777777" w:rsidR="00E25956" w:rsidRPr="00D031FE" w:rsidRDefault="00E25956" w:rsidP="00E25956">
      <w:pPr>
        <w:spacing w:after="120" w:line="240" w:lineRule="auto"/>
        <w:jc w:val="both"/>
        <w:rPr>
          <w:rFonts w:ascii="Calibri" w:hAnsi="Calibri"/>
          <w:b/>
          <w:lang w:val="el-GR"/>
        </w:rPr>
      </w:pPr>
      <w:r w:rsidRPr="00D031FE">
        <w:rPr>
          <w:rFonts w:ascii="Calibri" w:hAnsi="Calibri"/>
          <w:b/>
          <w:lang w:val="el-GR"/>
        </w:rPr>
        <w:t xml:space="preserve">Αυξημένη συμμετοχή σε εθνικά έργα και δράσεις υποστήριξης νεών ερευνητών, μικρότερη </w:t>
      </w:r>
      <w:r>
        <w:rPr>
          <w:rFonts w:ascii="Calibri" w:hAnsi="Calibri"/>
          <w:b/>
          <w:lang w:val="el-GR"/>
        </w:rPr>
        <w:t>συμμετοχή σε ευρωπαϊκό επίπεδο</w:t>
      </w:r>
      <w:r w:rsidRPr="00D031FE">
        <w:rPr>
          <w:rFonts w:ascii="Calibri" w:hAnsi="Calibri"/>
          <w:b/>
          <w:lang w:val="el-GR"/>
        </w:rPr>
        <w:t xml:space="preserve">  </w:t>
      </w:r>
    </w:p>
    <w:p w14:paraId="2B79C0C7" w14:textId="77777777" w:rsidR="00E25956" w:rsidRPr="003026FD" w:rsidRDefault="00E25956" w:rsidP="00E25956">
      <w:pPr>
        <w:spacing w:after="0" w:line="240" w:lineRule="auto"/>
        <w:jc w:val="both"/>
        <w:rPr>
          <w:rFonts w:ascii="Calibri" w:hAnsi="Calibri"/>
          <w:lang w:val="el-GR"/>
        </w:rPr>
      </w:pPr>
      <w:r w:rsidRPr="00D031FE">
        <w:rPr>
          <w:rFonts w:ascii="Calibri" w:hAnsi="Calibri"/>
          <w:lang w:val="el-GR"/>
        </w:rPr>
        <w:t>Η συμμετοχή των γυναικών σε εθνικά έργα και δράσεις υποστήριξης των νέων επιστημόνων</w:t>
      </w:r>
      <w:r>
        <w:rPr>
          <w:rFonts w:ascii="Calibri" w:hAnsi="Calibri"/>
          <w:lang w:val="el-GR"/>
        </w:rPr>
        <w:t xml:space="preserve"> </w:t>
      </w:r>
      <w:r w:rsidRPr="003026FD">
        <w:rPr>
          <w:rFonts w:ascii="Calibri" w:hAnsi="Calibri"/>
          <w:lang w:val="el-GR"/>
        </w:rPr>
        <w:t xml:space="preserve">κρίνεται επίσης ως ιδιαίτερα ικανοποιητική. </w:t>
      </w:r>
      <w:r w:rsidRPr="00DC0721">
        <w:rPr>
          <w:rFonts w:ascii="Calibri" w:hAnsi="Calibri"/>
          <w:lang w:val="el-GR"/>
        </w:rPr>
        <w:t>Π</w:t>
      </w:r>
      <w:r>
        <w:rPr>
          <w:rFonts w:ascii="Calibri" w:hAnsi="Calibri"/>
          <w:lang w:val="el-GR"/>
        </w:rPr>
        <w:t>ρόκειται για δράσεις που χρηματοδοτούνται από το Επιχειρησιακό Πρόγραμμα "Α</w:t>
      </w:r>
      <w:r w:rsidRPr="00DC0721">
        <w:rPr>
          <w:rFonts w:ascii="Calibri" w:hAnsi="Calibri"/>
          <w:lang w:val="el-GR"/>
        </w:rPr>
        <w:t>νάπτυξη Ανθρώπινου Δυναμικού, Εκπαίδευση &amp; Διά Βίου Μάθηση</w:t>
      </w:r>
      <w:r>
        <w:rPr>
          <w:rFonts w:ascii="Calibri" w:hAnsi="Calibri"/>
          <w:lang w:val="el-GR"/>
        </w:rPr>
        <w:t>" (</w:t>
      </w:r>
      <w:r w:rsidRPr="00DC0721">
        <w:rPr>
          <w:rFonts w:ascii="Calibri" w:hAnsi="Calibri"/>
          <w:lang w:val="el-GR"/>
        </w:rPr>
        <w:t>ΕΣΠΑ 2014-2020</w:t>
      </w:r>
      <w:r>
        <w:rPr>
          <w:rFonts w:ascii="Calibri" w:hAnsi="Calibri"/>
          <w:lang w:val="el-GR"/>
        </w:rPr>
        <w:t xml:space="preserve">, με συγχρηματοδότηση από την Ελλάδα και την Ευρωπαϊκή Ένωση-Ευρωπαϊκό Κοινωνικό Ταμείο). </w:t>
      </w:r>
      <w:r w:rsidRPr="003026FD">
        <w:rPr>
          <w:rFonts w:ascii="Calibri" w:hAnsi="Calibri"/>
          <w:lang w:val="el-GR"/>
        </w:rPr>
        <w:t xml:space="preserve">Συγκεκριμένα στις </w:t>
      </w:r>
      <w:r>
        <w:rPr>
          <w:rFonts w:ascii="Calibri" w:hAnsi="Calibri"/>
          <w:lang w:val="el-GR"/>
        </w:rPr>
        <w:t>Δ</w:t>
      </w:r>
      <w:r w:rsidRPr="003026FD">
        <w:rPr>
          <w:rFonts w:ascii="Calibri" w:hAnsi="Calibri"/>
          <w:lang w:val="el-GR"/>
        </w:rPr>
        <w:t>ράσεις υποστήριξης υποψηφίων διδακτόρων, οι γυναίκες υπερτερούν σαφώς των ανδρών</w:t>
      </w:r>
      <w:r>
        <w:rPr>
          <w:rFonts w:ascii="Calibri" w:hAnsi="Calibri"/>
          <w:lang w:val="el-GR"/>
        </w:rPr>
        <w:t>,</w:t>
      </w:r>
      <w:r w:rsidRPr="003026FD">
        <w:rPr>
          <w:rFonts w:ascii="Calibri" w:hAnsi="Calibri"/>
          <w:lang w:val="el-GR"/>
        </w:rPr>
        <w:t xml:space="preserve"> </w:t>
      </w:r>
      <w:r>
        <w:rPr>
          <w:rFonts w:ascii="Calibri" w:hAnsi="Calibri"/>
          <w:lang w:val="el-GR"/>
        </w:rPr>
        <w:t>καθώς</w:t>
      </w:r>
      <w:r w:rsidRPr="003026FD">
        <w:rPr>
          <w:rFonts w:ascii="Calibri" w:hAnsi="Calibri"/>
          <w:lang w:val="el-GR"/>
        </w:rPr>
        <w:t xml:space="preserve"> καταγράφουν ποσοστά συμμετοχής 60,5%. Το ίδιο ισχύει και για την περίπτωση των Δράσεων ενίσχυσης </w:t>
      </w:r>
      <w:proofErr w:type="spellStart"/>
      <w:r w:rsidRPr="003026FD">
        <w:rPr>
          <w:rFonts w:ascii="Calibri" w:hAnsi="Calibri"/>
          <w:lang w:val="el-GR"/>
        </w:rPr>
        <w:t>μεταδιδακτόρων</w:t>
      </w:r>
      <w:proofErr w:type="spellEnd"/>
      <w:r w:rsidRPr="003026FD">
        <w:rPr>
          <w:rFonts w:ascii="Calibri" w:hAnsi="Calibri"/>
          <w:lang w:val="el-GR"/>
        </w:rPr>
        <w:t xml:space="preserve"> και νέων ερευνητών (51,9% και 51,7%, αντίστοιχα). </w:t>
      </w:r>
      <w:r>
        <w:rPr>
          <w:rFonts w:ascii="Calibri" w:hAnsi="Calibri"/>
          <w:lang w:val="el-GR"/>
        </w:rPr>
        <w:t>Σ</w:t>
      </w:r>
      <w:r w:rsidRPr="003026FD">
        <w:rPr>
          <w:rFonts w:ascii="Calibri" w:hAnsi="Calibri"/>
          <w:lang w:val="el-GR"/>
        </w:rPr>
        <w:t>την περίπτωση των Δράσεων ενίσχυσης διδακτικής εμπειρίας, οι γυναίκες υπολείπονται των ανδρών στα ακαδημαϊκά έτη που υλοποιείται η συγκεκριμένα Δράση (41,5%, 40,4% και 41,1%, αντίστοιχα).</w:t>
      </w:r>
    </w:p>
    <w:p w14:paraId="78E55F17" w14:textId="77777777" w:rsidR="00E25956" w:rsidRPr="003026FD" w:rsidRDefault="00E25956" w:rsidP="00E25956">
      <w:pPr>
        <w:spacing w:after="0" w:line="240" w:lineRule="auto"/>
        <w:jc w:val="both"/>
        <w:rPr>
          <w:rFonts w:ascii="Calibri" w:hAnsi="Calibri"/>
          <w:lang w:val="el-GR"/>
        </w:rPr>
      </w:pPr>
    </w:p>
    <w:p w14:paraId="0F790194" w14:textId="4277156B" w:rsidR="00E25956" w:rsidRDefault="00E25956" w:rsidP="00E25956">
      <w:pPr>
        <w:spacing w:after="0" w:line="240" w:lineRule="auto"/>
        <w:jc w:val="both"/>
        <w:rPr>
          <w:rFonts w:ascii="Calibri" w:hAnsi="Calibri"/>
          <w:lang w:val="el-GR"/>
        </w:rPr>
      </w:pPr>
      <w:r>
        <w:rPr>
          <w:rFonts w:ascii="Calibri" w:hAnsi="Calibri"/>
          <w:lang w:val="el-GR"/>
        </w:rPr>
        <w:t xml:space="preserve">Όσον αφορά τη συμμετοχή των γυναικών σε ευρωπαϊκά προγράμματα, εξετάστηκαν </w:t>
      </w:r>
      <w:r w:rsidRPr="00DC0721">
        <w:rPr>
          <w:rFonts w:ascii="Calibri" w:hAnsi="Calibri"/>
          <w:lang w:val="el-GR"/>
        </w:rPr>
        <w:t xml:space="preserve">δύο δράσεις του Ορίζοντα 2020, αυτές του Ευρωπαϊκού Συμβουλίου Έρευνας (European Research Council – ERC) και των </w:t>
      </w:r>
      <w:r>
        <w:rPr>
          <w:rFonts w:ascii="Calibri" w:hAnsi="Calibri"/>
          <w:lang w:val="el-GR"/>
        </w:rPr>
        <w:t>Δ</w:t>
      </w:r>
      <w:r w:rsidRPr="00DC0721">
        <w:rPr>
          <w:rFonts w:ascii="Calibri" w:hAnsi="Calibri"/>
          <w:lang w:val="el-GR"/>
        </w:rPr>
        <w:t xml:space="preserve">ράσεων </w:t>
      </w:r>
      <w:r w:rsidR="00DC5549" w:rsidRPr="00DC5549">
        <w:rPr>
          <w:rFonts w:ascii="Calibri" w:hAnsi="Calibri"/>
          <w:lang w:val="el-GR"/>
        </w:rPr>
        <w:t>Marie Skłodowska-Curie</w:t>
      </w:r>
      <w:r w:rsidR="00DC5549">
        <w:rPr>
          <w:rFonts w:ascii="Calibri" w:hAnsi="Calibri"/>
          <w:lang w:val="el-GR"/>
        </w:rPr>
        <w:t xml:space="preserve"> </w:t>
      </w:r>
      <w:r w:rsidRPr="00DC0721">
        <w:rPr>
          <w:rFonts w:ascii="Calibri" w:hAnsi="Calibri"/>
          <w:lang w:val="el-GR"/>
        </w:rPr>
        <w:t>(MSCA)</w:t>
      </w:r>
      <w:r>
        <w:rPr>
          <w:rFonts w:ascii="Calibri" w:hAnsi="Calibri"/>
          <w:lang w:val="el-GR"/>
        </w:rPr>
        <w:t>, οι οποίες</w:t>
      </w:r>
      <w:r w:rsidRPr="00DC0721">
        <w:rPr>
          <w:lang w:val="el-GR"/>
        </w:rPr>
        <w:t xml:space="preserve"> </w:t>
      </w:r>
      <w:r w:rsidRPr="00DC0721">
        <w:rPr>
          <w:rFonts w:ascii="Calibri" w:hAnsi="Calibri"/>
          <w:lang w:val="el-GR"/>
        </w:rPr>
        <w:t xml:space="preserve">χρηματοδοτούν έργα υψηλής επιστημονικής αριστείας που υλοποιούνται είτε από μεμονωμένους ερευνητές είτε από ερευνητικές ομάδες με επικεφαλής έναν </w:t>
      </w:r>
      <w:r w:rsidR="00313B61">
        <w:rPr>
          <w:rFonts w:ascii="Calibri" w:hAnsi="Calibri"/>
          <w:lang w:val="el-GR"/>
        </w:rPr>
        <w:t>"</w:t>
      </w:r>
      <w:r w:rsidRPr="00DC0721">
        <w:rPr>
          <w:rFonts w:ascii="Calibri" w:hAnsi="Calibri"/>
          <w:lang w:val="el-GR"/>
        </w:rPr>
        <w:t>βασικό ερευνητή</w:t>
      </w:r>
      <w:r w:rsidR="00313B61">
        <w:rPr>
          <w:rFonts w:ascii="Calibri" w:hAnsi="Calibri"/>
          <w:lang w:val="el-GR"/>
        </w:rPr>
        <w:t>"</w:t>
      </w:r>
      <w:r>
        <w:rPr>
          <w:rFonts w:ascii="Calibri" w:hAnsi="Calibri"/>
          <w:lang w:val="el-GR"/>
        </w:rPr>
        <w:t xml:space="preserve">. </w:t>
      </w:r>
    </w:p>
    <w:p w14:paraId="303E4523" w14:textId="77777777" w:rsidR="00E25956" w:rsidRDefault="00E25956" w:rsidP="00E25956">
      <w:pPr>
        <w:spacing w:after="0" w:line="240" w:lineRule="auto"/>
        <w:jc w:val="both"/>
        <w:rPr>
          <w:rFonts w:ascii="Calibri" w:hAnsi="Calibri"/>
          <w:lang w:val="el-GR"/>
        </w:rPr>
      </w:pPr>
    </w:p>
    <w:p w14:paraId="5FEF164C" w14:textId="60EAFFB2" w:rsidR="00E25956" w:rsidRPr="003026FD" w:rsidRDefault="00E25956" w:rsidP="00E25956">
      <w:pPr>
        <w:spacing w:after="0" w:line="240" w:lineRule="auto"/>
        <w:jc w:val="both"/>
        <w:rPr>
          <w:rFonts w:ascii="Calibri" w:hAnsi="Calibri"/>
          <w:lang w:val="el-GR"/>
        </w:rPr>
      </w:pPr>
      <w:r>
        <w:rPr>
          <w:rFonts w:ascii="Calibri" w:hAnsi="Calibri"/>
          <w:lang w:val="el-GR"/>
        </w:rPr>
        <w:t>Συ</w:t>
      </w:r>
      <w:r w:rsidRPr="00DC0721">
        <w:rPr>
          <w:rFonts w:ascii="Calibri" w:hAnsi="Calibri"/>
          <w:lang w:val="el-GR"/>
        </w:rPr>
        <w:t xml:space="preserve">νολικά στη διάρκεια της περιόδου 2014-2018,  </w:t>
      </w:r>
      <w:r>
        <w:rPr>
          <w:rFonts w:ascii="Calibri" w:hAnsi="Calibri"/>
          <w:lang w:val="el-GR"/>
        </w:rPr>
        <w:t xml:space="preserve">από το </w:t>
      </w:r>
      <w:r>
        <w:rPr>
          <w:rFonts w:ascii="Calibri" w:hAnsi="Calibri"/>
        </w:rPr>
        <w:t>ERC</w:t>
      </w:r>
      <w:r w:rsidRPr="00DC0721">
        <w:rPr>
          <w:rFonts w:ascii="Calibri" w:hAnsi="Calibri"/>
          <w:lang w:val="el-GR"/>
        </w:rPr>
        <w:t xml:space="preserve"> χρηματοδοτήθηκαν 104 ελληνικές προτάσεις/υπότροφοι, εκ των οποίων 25 γυναίκες. Διαχρονικά, το ποσοστό συμμετοχής των γυναικών διαμορφώνεται στο 24%. </w:t>
      </w:r>
      <w:r>
        <w:rPr>
          <w:rFonts w:ascii="Calibri" w:hAnsi="Calibri"/>
          <w:lang w:val="el-GR"/>
        </w:rPr>
        <w:t xml:space="preserve">Για την ίδια </w:t>
      </w:r>
      <w:r w:rsidRPr="00DC0721">
        <w:rPr>
          <w:rFonts w:ascii="Calibri" w:hAnsi="Calibri"/>
          <w:lang w:val="el-GR"/>
        </w:rPr>
        <w:t>περ</w:t>
      </w:r>
      <w:r>
        <w:rPr>
          <w:rFonts w:ascii="Calibri" w:hAnsi="Calibri"/>
          <w:lang w:val="el-GR"/>
        </w:rPr>
        <w:t>ίοδο</w:t>
      </w:r>
      <w:r w:rsidRPr="00DC0721">
        <w:rPr>
          <w:rFonts w:ascii="Calibri" w:hAnsi="Calibri"/>
          <w:lang w:val="el-GR"/>
        </w:rPr>
        <w:t xml:space="preserve">, </w:t>
      </w:r>
      <w:r>
        <w:rPr>
          <w:rFonts w:ascii="Calibri" w:hAnsi="Calibri"/>
          <w:lang w:val="el-GR"/>
        </w:rPr>
        <w:t xml:space="preserve">στο πλαίσιο των Δράσεων </w:t>
      </w:r>
      <w:r>
        <w:rPr>
          <w:rFonts w:ascii="Calibri" w:hAnsi="Calibri"/>
        </w:rPr>
        <w:t>MSCA</w:t>
      </w:r>
      <w:r w:rsidRPr="00DC0721">
        <w:rPr>
          <w:rFonts w:ascii="Calibri" w:hAnsi="Calibri"/>
          <w:lang w:val="el-GR"/>
        </w:rPr>
        <w:t xml:space="preserve"> χρηματοδοτήθηκαν 1.550 υπότροφοι από την Ελλάδα, εκ των οποίων 595 γυναίκες. </w:t>
      </w:r>
      <w:r>
        <w:rPr>
          <w:rFonts w:ascii="Calibri" w:hAnsi="Calibri"/>
          <w:lang w:val="el-GR"/>
        </w:rPr>
        <w:t>Τ</w:t>
      </w:r>
      <w:r w:rsidRPr="003026FD">
        <w:rPr>
          <w:rFonts w:ascii="Calibri" w:hAnsi="Calibri"/>
          <w:lang w:val="el-GR"/>
        </w:rPr>
        <w:t>ο συνολικό ποσοστό της συμμετοχής των γυναικών για την περίοδο 2014-</w:t>
      </w:r>
      <w:r w:rsidR="00DC5549">
        <w:rPr>
          <w:rFonts w:ascii="Calibri" w:hAnsi="Calibri"/>
          <w:lang w:val="el-GR"/>
        </w:rPr>
        <w:t>2018 φθάνει σωρευτικά το 38,4%</w:t>
      </w:r>
      <w:r w:rsidRPr="003026FD">
        <w:rPr>
          <w:rFonts w:ascii="Calibri" w:hAnsi="Calibri"/>
          <w:lang w:val="el-GR"/>
        </w:rPr>
        <w:t>.</w:t>
      </w:r>
    </w:p>
    <w:p w14:paraId="0A4BA3AE" w14:textId="77777777" w:rsidR="00A637D9" w:rsidRDefault="00A637D9" w:rsidP="00467EA0">
      <w:pPr>
        <w:spacing w:after="0" w:line="240" w:lineRule="auto"/>
        <w:jc w:val="both"/>
        <w:rPr>
          <w:rFonts w:cstheme="majorHAnsi"/>
          <w:b/>
          <w:color w:val="262626" w:themeColor="text1" w:themeTint="D9"/>
          <w:sz w:val="24"/>
          <w:lang w:val="el-GR"/>
        </w:rPr>
      </w:pPr>
    </w:p>
    <w:p w14:paraId="7A05D7F2" w14:textId="77777777" w:rsidR="00467EA0" w:rsidRPr="008B1F56" w:rsidRDefault="00467EA0" w:rsidP="00467EA0">
      <w:pPr>
        <w:spacing w:after="0" w:line="240" w:lineRule="auto"/>
        <w:jc w:val="both"/>
        <w:rPr>
          <w:rFonts w:cstheme="majorHAnsi"/>
          <w:b/>
          <w:color w:val="262626" w:themeColor="text1" w:themeTint="D9"/>
          <w:sz w:val="24"/>
          <w:lang w:val="el-GR"/>
        </w:rPr>
      </w:pPr>
      <w:r w:rsidRPr="00950331">
        <w:rPr>
          <w:rFonts w:cstheme="majorHAnsi"/>
          <w:b/>
          <w:color w:val="262626" w:themeColor="text1" w:themeTint="D9"/>
          <w:sz w:val="24"/>
          <w:lang w:val="el-GR"/>
        </w:rPr>
        <w:t xml:space="preserve">Διευθύνσεις στο Διαδίκτυο </w:t>
      </w:r>
    </w:p>
    <w:p w14:paraId="4D3A5AB2" w14:textId="77777777" w:rsidR="00467EA0" w:rsidRPr="00950331" w:rsidRDefault="00467EA0" w:rsidP="00467EA0">
      <w:pPr>
        <w:spacing w:after="0" w:line="240" w:lineRule="auto"/>
        <w:jc w:val="both"/>
        <w:rPr>
          <w:rFonts w:cstheme="majorHAnsi"/>
          <w:b/>
          <w:color w:val="262626" w:themeColor="text1" w:themeTint="D9"/>
          <w:sz w:val="6"/>
          <w:lang w:val="el-GR"/>
        </w:rPr>
      </w:pPr>
    </w:p>
    <w:p w14:paraId="7DC40B38" w14:textId="44BF3529" w:rsidR="00467EA0" w:rsidRPr="008F5AFC" w:rsidRDefault="00E25956" w:rsidP="00467EA0">
      <w:pPr>
        <w:spacing w:after="0" w:line="240" w:lineRule="auto"/>
        <w:jc w:val="both"/>
        <w:rPr>
          <w:lang w:val="el-GR"/>
        </w:rPr>
      </w:pPr>
      <w:r>
        <w:rPr>
          <w:rFonts w:cstheme="majorHAnsi"/>
          <w:color w:val="262626" w:themeColor="text1" w:themeTint="D9"/>
          <w:sz w:val="24"/>
          <w:lang w:val="el-GR"/>
        </w:rPr>
        <w:t>"</w:t>
      </w:r>
      <w:r w:rsidRPr="00E25956">
        <w:rPr>
          <w:rFonts w:cstheme="majorHAnsi"/>
          <w:color w:val="262626" w:themeColor="text1" w:themeTint="D9"/>
          <w:sz w:val="24"/>
          <w:lang w:val="el-GR"/>
        </w:rPr>
        <w:t>Η συμμετοχή των γυναικών στην Έρευνα &amp; Ανάπτυξη στην Ελλάδα. Έκδοση 2020</w:t>
      </w:r>
      <w:r>
        <w:rPr>
          <w:rFonts w:cstheme="majorHAnsi"/>
          <w:color w:val="262626" w:themeColor="text1" w:themeTint="D9"/>
          <w:sz w:val="24"/>
          <w:lang w:val="el-GR"/>
        </w:rPr>
        <w:t>"</w:t>
      </w:r>
      <w:r w:rsidRPr="00E25956">
        <w:rPr>
          <w:rFonts w:cstheme="majorHAnsi"/>
          <w:color w:val="262626" w:themeColor="text1" w:themeTint="D9"/>
          <w:sz w:val="24"/>
          <w:lang w:val="el-GR"/>
        </w:rPr>
        <w:t xml:space="preserve"> </w:t>
      </w:r>
      <w:hyperlink r:id="rId10" w:history="1">
        <w:r w:rsidR="008F5AFC" w:rsidRPr="00311EE1">
          <w:rPr>
            <w:rStyle w:val="-"/>
          </w:rPr>
          <w:t>https</w:t>
        </w:r>
        <w:r w:rsidR="008F5AFC" w:rsidRPr="00311EE1">
          <w:rPr>
            <w:rStyle w:val="-"/>
            <w:lang w:val="el-GR"/>
          </w:rPr>
          <w:t>://</w:t>
        </w:r>
        <w:r w:rsidR="008F5AFC" w:rsidRPr="00311EE1">
          <w:rPr>
            <w:rStyle w:val="-"/>
          </w:rPr>
          <w:t>metrics</w:t>
        </w:r>
        <w:r w:rsidR="008F5AFC" w:rsidRPr="00311EE1">
          <w:rPr>
            <w:rStyle w:val="-"/>
            <w:lang w:val="el-GR"/>
          </w:rPr>
          <w:t>.</w:t>
        </w:r>
        <w:proofErr w:type="spellStart"/>
        <w:r w:rsidR="008F5AFC" w:rsidRPr="00311EE1">
          <w:rPr>
            <w:rStyle w:val="-"/>
          </w:rPr>
          <w:t>ekt</w:t>
        </w:r>
        <w:proofErr w:type="spellEnd"/>
        <w:r w:rsidR="008F5AFC" w:rsidRPr="00311EE1">
          <w:rPr>
            <w:rStyle w:val="-"/>
            <w:lang w:val="el-GR"/>
          </w:rPr>
          <w:t>.</w:t>
        </w:r>
        <w:r w:rsidR="008F5AFC" w:rsidRPr="00311EE1">
          <w:rPr>
            <w:rStyle w:val="-"/>
          </w:rPr>
          <w:t>gr</w:t>
        </w:r>
        <w:r w:rsidR="008F5AFC" w:rsidRPr="00311EE1">
          <w:rPr>
            <w:rStyle w:val="-"/>
            <w:lang w:val="el-GR"/>
          </w:rPr>
          <w:t>/</w:t>
        </w:r>
        <w:r w:rsidR="008F5AFC" w:rsidRPr="00311EE1">
          <w:rPr>
            <w:rStyle w:val="-"/>
          </w:rPr>
          <w:t>publications</w:t>
        </w:r>
        <w:r w:rsidR="008F5AFC" w:rsidRPr="00311EE1">
          <w:rPr>
            <w:rStyle w:val="-"/>
            <w:lang w:val="el-GR"/>
          </w:rPr>
          <w:t>/400</w:t>
        </w:r>
      </w:hyperlink>
      <w:r w:rsidR="008F5AFC">
        <w:rPr>
          <w:lang w:val="el-GR"/>
        </w:rPr>
        <w:t xml:space="preserve"> </w:t>
      </w:r>
    </w:p>
    <w:p w14:paraId="427A3097" w14:textId="77777777" w:rsidR="00E25956" w:rsidRPr="008F5AFC" w:rsidRDefault="00E25956" w:rsidP="00467EA0">
      <w:pPr>
        <w:spacing w:after="0" w:line="240" w:lineRule="auto"/>
        <w:jc w:val="both"/>
        <w:rPr>
          <w:rFonts w:cstheme="majorHAnsi"/>
          <w:color w:val="262626" w:themeColor="text1" w:themeTint="D9"/>
          <w:sz w:val="24"/>
          <w:lang w:val="el-GR"/>
        </w:rPr>
      </w:pPr>
    </w:p>
    <w:p w14:paraId="64EF656B" w14:textId="33F40690" w:rsidR="00467EA0" w:rsidRPr="008F5AFC" w:rsidRDefault="008F5AFC" w:rsidP="00467EA0">
      <w:pPr>
        <w:spacing w:after="0" w:line="240" w:lineRule="auto"/>
        <w:jc w:val="both"/>
        <w:rPr>
          <w:rFonts w:cstheme="majorHAnsi"/>
          <w:color w:val="262626" w:themeColor="text1" w:themeTint="D9"/>
          <w:sz w:val="24"/>
          <w:lang w:val="el-GR"/>
        </w:rPr>
      </w:pPr>
      <w:proofErr w:type="spellStart"/>
      <w:proofErr w:type="gramStart"/>
      <w:r>
        <w:rPr>
          <w:rFonts w:cstheme="majorHAnsi"/>
          <w:color w:val="262626" w:themeColor="text1" w:themeTint="D9"/>
          <w:sz w:val="24"/>
        </w:rPr>
        <w:t>metricsEKT</w:t>
      </w:r>
      <w:proofErr w:type="spellEnd"/>
      <w:proofErr w:type="gramEnd"/>
      <w:r w:rsidRPr="008F5AFC">
        <w:rPr>
          <w:rFonts w:cstheme="majorHAnsi"/>
          <w:color w:val="262626" w:themeColor="text1" w:themeTint="D9"/>
          <w:sz w:val="24"/>
          <w:lang w:val="el-GR"/>
        </w:rPr>
        <w:t xml:space="preserve"> - Συμμετοχή των γυναικών σε Ε&amp;Α</w:t>
      </w:r>
    </w:p>
    <w:p w14:paraId="189C6911" w14:textId="72D66998" w:rsidR="00467EA0" w:rsidRPr="008F5AFC" w:rsidRDefault="00FE3C31" w:rsidP="00467EA0">
      <w:pPr>
        <w:spacing w:after="0" w:line="240" w:lineRule="auto"/>
        <w:jc w:val="both"/>
        <w:rPr>
          <w:lang w:val="el-GR"/>
        </w:rPr>
      </w:pPr>
      <w:hyperlink r:id="rId11" w:history="1">
        <w:r w:rsidR="008F5AFC" w:rsidRPr="00311EE1">
          <w:rPr>
            <w:rStyle w:val="-"/>
          </w:rPr>
          <w:t>https</w:t>
        </w:r>
        <w:r w:rsidR="008F5AFC" w:rsidRPr="00311EE1">
          <w:rPr>
            <w:rStyle w:val="-"/>
            <w:lang w:val="el-GR"/>
          </w:rPr>
          <w:t>://</w:t>
        </w:r>
        <w:r w:rsidR="008F5AFC" w:rsidRPr="00311EE1">
          <w:rPr>
            <w:rStyle w:val="-"/>
          </w:rPr>
          <w:t>metrics</w:t>
        </w:r>
        <w:r w:rsidR="008F5AFC" w:rsidRPr="00311EE1">
          <w:rPr>
            <w:rStyle w:val="-"/>
            <w:lang w:val="el-GR"/>
          </w:rPr>
          <w:t>.</w:t>
        </w:r>
        <w:proofErr w:type="spellStart"/>
        <w:r w:rsidR="008F5AFC" w:rsidRPr="00311EE1">
          <w:rPr>
            <w:rStyle w:val="-"/>
          </w:rPr>
          <w:t>ekt</w:t>
        </w:r>
        <w:proofErr w:type="spellEnd"/>
        <w:r w:rsidR="008F5AFC" w:rsidRPr="00311EE1">
          <w:rPr>
            <w:rStyle w:val="-"/>
            <w:lang w:val="el-GR"/>
          </w:rPr>
          <w:t>.</w:t>
        </w:r>
        <w:r w:rsidR="008F5AFC" w:rsidRPr="00311EE1">
          <w:rPr>
            <w:rStyle w:val="-"/>
          </w:rPr>
          <w:t>gr</w:t>
        </w:r>
        <w:r w:rsidR="008F5AFC" w:rsidRPr="00311EE1">
          <w:rPr>
            <w:rStyle w:val="-"/>
            <w:lang w:val="el-GR"/>
          </w:rPr>
          <w:t>/</w:t>
        </w:r>
        <w:r w:rsidR="008F5AFC" w:rsidRPr="00311EE1">
          <w:rPr>
            <w:rStyle w:val="-"/>
          </w:rPr>
          <w:t>women</w:t>
        </w:r>
        <w:r w:rsidR="008F5AFC" w:rsidRPr="00311EE1">
          <w:rPr>
            <w:rStyle w:val="-"/>
            <w:lang w:val="el-GR"/>
          </w:rPr>
          <w:t>-</w:t>
        </w:r>
        <w:proofErr w:type="spellStart"/>
        <w:r w:rsidR="008F5AFC" w:rsidRPr="00311EE1">
          <w:rPr>
            <w:rStyle w:val="-"/>
          </w:rPr>
          <w:t>rd</w:t>
        </w:r>
        <w:proofErr w:type="spellEnd"/>
      </w:hyperlink>
    </w:p>
    <w:p w14:paraId="7FFDA129" w14:textId="77777777" w:rsidR="008F5AFC" w:rsidRPr="008F5AFC" w:rsidRDefault="008F5AFC" w:rsidP="00467EA0">
      <w:pPr>
        <w:spacing w:after="0" w:line="240" w:lineRule="auto"/>
        <w:jc w:val="both"/>
        <w:rPr>
          <w:rFonts w:cstheme="majorHAnsi"/>
          <w:color w:val="262626" w:themeColor="text1" w:themeTint="D9"/>
          <w:sz w:val="24"/>
          <w:lang w:val="el-GR"/>
        </w:rPr>
      </w:pPr>
    </w:p>
    <w:p w14:paraId="43776267" w14:textId="77777777" w:rsidR="00467EA0" w:rsidRPr="00950331" w:rsidRDefault="00467EA0" w:rsidP="00467EA0">
      <w:pPr>
        <w:spacing w:after="0" w:line="240" w:lineRule="auto"/>
        <w:jc w:val="both"/>
        <w:rPr>
          <w:rFonts w:cstheme="majorHAnsi"/>
          <w:b/>
          <w:color w:val="262626" w:themeColor="text1" w:themeTint="D9"/>
          <w:sz w:val="24"/>
          <w:lang w:val="el-GR"/>
        </w:rPr>
      </w:pPr>
      <w:r w:rsidRPr="00950331">
        <w:rPr>
          <w:rFonts w:cstheme="majorHAnsi"/>
          <w:b/>
          <w:color w:val="262626" w:themeColor="text1" w:themeTint="D9"/>
          <w:sz w:val="24"/>
          <w:lang w:val="el-GR"/>
        </w:rPr>
        <w:t>Επικοινωνία για δημοσιογράφους</w:t>
      </w:r>
    </w:p>
    <w:p w14:paraId="5606F038" w14:textId="4741C766" w:rsidR="00467EA0" w:rsidRDefault="00467EA0" w:rsidP="00467EA0">
      <w:pPr>
        <w:spacing w:after="0" w:line="240" w:lineRule="auto"/>
        <w:rPr>
          <w:rFonts w:cstheme="majorHAnsi"/>
          <w:color w:val="262626" w:themeColor="text1" w:themeTint="D9"/>
          <w:sz w:val="24"/>
          <w:lang w:val="el-GR"/>
        </w:rPr>
      </w:pPr>
      <w:r w:rsidRPr="00950331">
        <w:rPr>
          <w:rFonts w:cstheme="majorHAnsi"/>
          <w:color w:val="262626" w:themeColor="text1" w:themeTint="D9"/>
          <w:sz w:val="24"/>
          <w:lang w:val="el-GR"/>
        </w:rPr>
        <w:t xml:space="preserve">Εθνικό Κέντρο Τεκμηρίωσης </w:t>
      </w:r>
      <w:r>
        <w:rPr>
          <w:rFonts w:cstheme="majorHAnsi"/>
          <w:color w:val="262626" w:themeColor="text1" w:themeTint="D9"/>
          <w:sz w:val="24"/>
          <w:lang w:val="el-GR"/>
        </w:rPr>
        <w:t>και Ηλεκτρονικού Περιεχομένου</w:t>
      </w:r>
      <w:r w:rsidR="00F50F30">
        <w:rPr>
          <w:rFonts w:cstheme="majorHAnsi"/>
          <w:color w:val="262626" w:themeColor="text1" w:themeTint="D9"/>
          <w:sz w:val="24"/>
          <w:lang w:val="el-GR"/>
        </w:rPr>
        <w:t xml:space="preserve"> (ΕΚΤ)</w:t>
      </w:r>
      <w:r w:rsidRPr="00950331">
        <w:rPr>
          <w:rFonts w:cstheme="majorHAnsi"/>
          <w:color w:val="262626" w:themeColor="text1" w:themeTint="D9"/>
          <w:sz w:val="24"/>
          <w:lang w:val="el-GR"/>
        </w:rPr>
        <w:br/>
        <w:t xml:space="preserve">Μαργαρίτης Προέδρου | Τ: 210 7273966, </w:t>
      </w:r>
      <w:r w:rsidRPr="00950331">
        <w:rPr>
          <w:rFonts w:cstheme="majorHAnsi"/>
          <w:color w:val="262626" w:themeColor="text1" w:themeTint="D9"/>
          <w:sz w:val="24"/>
        </w:rPr>
        <w:t>E</w:t>
      </w:r>
      <w:r w:rsidRPr="00950331">
        <w:rPr>
          <w:rFonts w:cstheme="majorHAnsi"/>
          <w:color w:val="262626" w:themeColor="text1" w:themeTint="D9"/>
          <w:sz w:val="24"/>
          <w:lang w:val="el-GR"/>
        </w:rPr>
        <w:t>:</w:t>
      </w:r>
      <w:r w:rsidRPr="00950331">
        <w:rPr>
          <w:rFonts w:eastAsia="Batang"/>
          <w:lang w:val="el-GR" w:eastAsia="el-GR"/>
        </w:rPr>
        <w:t xml:space="preserve"> </w:t>
      </w:r>
      <w:hyperlink r:id="rId12" w:history="1">
        <w:r w:rsidRPr="00950331">
          <w:rPr>
            <w:rStyle w:val="-"/>
            <w:rFonts w:eastAsia="Batang" w:cstheme="majorHAnsi"/>
            <w:lang w:eastAsia="el-GR"/>
          </w:rPr>
          <w:t>mproed</w:t>
        </w:r>
        <w:r w:rsidRPr="00950331">
          <w:rPr>
            <w:rStyle w:val="-"/>
            <w:rFonts w:eastAsia="Batang" w:cstheme="majorHAnsi"/>
            <w:lang w:val="el-GR" w:eastAsia="el-GR"/>
          </w:rPr>
          <w:t>@</w:t>
        </w:r>
        <w:proofErr w:type="spellStart"/>
        <w:r w:rsidRPr="00950331">
          <w:rPr>
            <w:rStyle w:val="-"/>
            <w:rFonts w:eastAsia="Batang" w:cstheme="majorHAnsi"/>
            <w:lang w:eastAsia="el-GR"/>
          </w:rPr>
          <w:t>ekt</w:t>
        </w:r>
        <w:proofErr w:type="spellEnd"/>
        <w:r w:rsidRPr="00950331">
          <w:rPr>
            <w:rStyle w:val="-"/>
            <w:rFonts w:eastAsia="Batang" w:cstheme="majorHAnsi"/>
            <w:lang w:val="el-GR" w:eastAsia="el-GR"/>
          </w:rPr>
          <w:t>.</w:t>
        </w:r>
        <w:r w:rsidRPr="00950331">
          <w:rPr>
            <w:rStyle w:val="-"/>
            <w:rFonts w:eastAsia="Batang" w:cstheme="majorHAnsi"/>
            <w:lang w:eastAsia="el-GR"/>
          </w:rPr>
          <w:t>gr</w:t>
        </w:r>
      </w:hyperlink>
      <w:r w:rsidRPr="00950331">
        <w:rPr>
          <w:rFonts w:eastAsia="Batang"/>
          <w:lang w:val="el-GR" w:eastAsia="el-GR"/>
        </w:rPr>
        <w:br/>
      </w:r>
    </w:p>
    <w:p w14:paraId="269DE42E" w14:textId="77777777" w:rsidR="008F5AFC" w:rsidRDefault="008F5AFC" w:rsidP="00467EA0">
      <w:pPr>
        <w:spacing w:after="0" w:line="240" w:lineRule="auto"/>
        <w:rPr>
          <w:rFonts w:cstheme="majorHAnsi"/>
          <w:color w:val="262626" w:themeColor="text1" w:themeTint="D9"/>
          <w:sz w:val="24"/>
          <w:lang w:val="el-GR"/>
        </w:rPr>
      </w:pPr>
    </w:p>
    <w:p w14:paraId="21DC3722" w14:textId="77777777" w:rsidR="002C5FC8" w:rsidRDefault="002C5FC8" w:rsidP="00467EA0">
      <w:pPr>
        <w:rPr>
          <w:rFonts w:cstheme="majorHAnsi"/>
          <w:b/>
          <w:i/>
          <w:color w:val="262626" w:themeColor="text1" w:themeTint="D9"/>
          <w:sz w:val="24"/>
          <w:lang w:val="el-GR"/>
        </w:rPr>
      </w:pPr>
    </w:p>
    <w:p w14:paraId="355970A7" w14:textId="77777777" w:rsidR="007F0DFC" w:rsidRDefault="007F0DFC" w:rsidP="00467EA0">
      <w:pPr>
        <w:rPr>
          <w:rFonts w:cstheme="majorHAnsi"/>
          <w:b/>
          <w:i/>
          <w:color w:val="262626" w:themeColor="text1" w:themeTint="D9"/>
          <w:sz w:val="24"/>
          <w:lang w:val="el-GR"/>
        </w:rPr>
      </w:pPr>
    </w:p>
    <w:p w14:paraId="633A7646" w14:textId="48D155FA" w:rsidR="00467EA0" w:rsidRPr="00DD131D" w:rsidRDefault="00467EA0" w:rsidP="00467EA0">
      <w:pPr>
        <w:rPr>
          <w:rFonts w:cstheme="majorHAnsi"/>
          <w:color w:val="262626" w:themeColor="text1" w:themeTint="D9"/>
          <w:sz w:val="24"/>
          <w:lang w:val="el-GR"/>
        </w:rPr>
      </w:pPr>
      <w:r w:rsidRPr="0014121B">
        <w:rPr>
          <w:rFonts w:cstheme="majorHAnsi"/>
          <w:b/>
          <w:i/>
          <w:color w:val="262626" w:themeColor="text1" w:themeTint="D9"/>
          <w:sz w:val="24"/>
          <w:lang w:val="el-GR"/>
        </w:rPr>
        <w:lastRenderedPageBreak/>
        <w:t xml:space="preserve">Σχετικά με το Εθνικό Κέντρο Τεκμηρίωσης </w:t>
      </w:r>
      <w:r w:rsidR="009D265A">
        <w:rPr>
          <w:rFonts w:cstheme="majorHAnsi"/>
          <w:b/>
          <w:i/>
          <w:color w:val="262626" w:themeColor="text1" w:themeTint="D9"/>
          <w:sz w:val="24"/>
          <w:lang w:val="el-GR"/>
        </w:rPr>
        <w:t>και</w:t>
      </w:r>
      <w:r w:rsidRPr="0014121B">
        <w:rPr>
          <w:rFonts w:cstheme="majorHAnsi"/>
          <w:b/>
          <w:i/>
          <w:color w:val="262626" w:themeColor="text1" w:themeTint="D9"/>
          <w:sz w:val="24"/>
          <w:lang w:val="el-GR"/>
        </w:rPr>
        <w:t xml:space="preserve"> Ηλεκτρονικού Περιεχομένου </w:t>
      </w:r>
    </w:p>
    <w:p w14:paraId="07D36EF9" w14:textId="77777777" w:rsidR="00467EA0" w:rsidRPr="0014121B" w:rsidRDefault="00467EA0" w:rsidP="00467EA0">
      <w:pPr>
        <w:spacing w:after="0" w:line="240" w:lineRule="auto"/>
        <w:jc w:val="both"/>
        <w:rPr>
          <w:rFonts w:cstheme="majorHAnsi"/>
          <w:i/>
          <w:color w:val="262626" w:themeColor="text1" w:themeTint="D9"/>
          <w:lang w:val="el-GR"/>
        </w:rPr>
      </w:pPr>
      <w:r w:rsidRPr="0014121B">
        <w:rPr>
          <w:rFonts w:cstheme="majorHAnsi"/>
          <w:i/>
          <w:color w:val="262626" w:themeColor="text1" w:themeTint="D9"/>
          <w:lang w:val="el-GR"/>
        </w:rPr>
        <w:t>Το Εθνικό Κέντρο Τεκμηρίωσης και Ηλεκτρονικού Περιεχομένου (EKT) είναι Επιστημονική Υποδομή Εθνικής Χρήσης και Εθνική Αρχή του Ελληνικού Στατιστικού Συστήματος. Υπάγεται στο Υπουργείο Ψηφιακής Διακυβέρνησης.</w:t>
      </w:r>
    </w:p>
    <w:p w14:paraId="5554F06A" w14:textId="77777777" w:rsidR="00467EA0" w:rsidRPr="0014121B" w:rsidRDefault="00467EA0" w:rsidP="00467EA0">
      <w:pPr>
        <w:spacing w:after="0" w:line="240" w:lineRule="auto"/>
        <w:jc w:val="both"/>
        <w:rPr>
          <w:rFonts w:cstheme="majorHAnsi"/>
          <w:i/>
          <w:color w:val="262626" w:themeColor="text1" w:themeTint="D9"/>
          <w:lang w:val="el-GR"/>
        </w:rPr>
      </w:pPr>
      <w:r w:rsidRPr="0014121B">
        <w:rPr>
          <w:rFonts w:cstheme="majorHAnsi"/>
          <w:i/>
          <w:color w:val="262626" w:themeColor="text1" w:themeTint="D9"/>
          <w:lang w:val="el-GR"/>
        </w:rPr>
        <w:t>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  που παράγεται στην Ελλάδα.</w:t>
      </w:r>
    </w:p>
    <w:p w14:paraId="369807EC" w14:textId="77777777" w:rsidR="00467EA0" w:rsidRPr="0014121B" w:rsidRDefault="00467EA0" w:rsidP="00467EA0">
      <w:pPr>
        <w:spacing w:after="0" w:line="240" w:lineRule="auto"/>
        <w:jc w:val="both"/>
        <w:rPr>
          <w:rFonts w:cstheme="majorHAnsi"/>
          <w:i/>
          <w:color w:val="262626" w:themeColor="text1" w:themeTint="D9"/>
          <w:lang w:val="el-GR"/>
        </w:rPr>
      </w:pPr>
      <w:r w:rsidRPr="0014121B">
        <w:rPr>
          <w:rFonts w:cstheme="majorHAnsi"/>
          <w:i/>
          <w:color w:val="262626" w:themeColor="text1" w:themeTint="D9"/>
          <w:lang w:val="el-GR"/>
        </w:rPr>
        <w:t>Με σύγχρονες τεχνολογικές υποδομές, υψηλή τεχνογνωσία και άρτια εκπαιδευμένο προσωπικό, το ΕΚΤ:</w:t>
      </w:r>
    </w:p>
    <w:p w14:paraId="0174B46B" w14:textId="77777777"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Συλλέγει, τεκμηριώνει και διαθέτει έγκριτο ψηφιακό περιεχόμενο επιστήμης και πολιτισμού.</w:t>
      </w:r>
    </w:p>
    <w:p w14:paraId="753A0B84" w14:textId="77777777"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Παράγει τα επίσημα στατιστικά στοιχεία και αποτυπώνει το ελληνικό οικοσύστημα Έρευνας, Τεχνολογίας, Ανάπτυξης, Καινοτομίας.</w:t>
      </w:r>
    </w:p>
    <w:p w14:paraId="4ED8ABF5" w14:textId="77777777"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Υποστηρίζει τις επιχειρήσεις να δικτυωθούν, να γίνουν εξωστρεφείς και να συνεργαστούν με την ερευνητική κοινότητα.</w:t>
      </w:r>
    </w:p>
    <w:p w14:paraId="6949B5AF" w14:textId="77777777"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Συμμετέχει ενεργά στη διαμόρφωση της εθνικής στρατηγικής για την Ανοικτή Επιστήμη και την Ανοικτή Πρόσβαση.</w:t>
      </w:r>
    </w:p>
    <w:p w14:paraId="4BCBF90E" w14:textId="77777777" w:rsidR="00467EA0" w:rsidRPr="0014121B" w:rsidRDefault="00467EA0" w:rsidP="00467EA0">
      <w:pPr>
        <w:pStyle w:val="a5"/>
        <w:numPr>
          <w:ilvl w:val="0"/>
          <w:numId w:val="5"/>
        </w:numPr>
        <w:spacing w:after="0" w:line="240" w:lineRule="auto"/>
        <w:jc w:val="both"/>
        <w:rPr>
          <w:rFonts w:cstheme="majorHAnsi"/>
          <w:i/>
          <w:color w:val="262626" w:themeColor="text1" w:themeTint="D9"/>
        </w:rPr>
      </w:pPr>
      <w:r w:rsidRPr="0014121B">
        <w:rPr>
          <w:rFonts w:cstheme="majorHAnsi"/>
          <w:i/>
          <w:color w:val="262626" w:themeColor="text1" w:themeTint="D9"/>
        </w:rPr>
        <w:t>Επιδιώκει τη μέγιστη διάχυση της γνώσης, για την Ελλάδα που αναπτύσσεται και αξιοποιεί το ανθρώπινο δυναμικό της.</w:t>
      </w:r>
    </w:p>
    <w:p w14:paraId="6B1E58F0" w14:textId="77777777" w:rsidR="00467EA0" w:rsidRPr="0014121B" w:rsidRDefault="00467EA0" w:rsidP="00467EA0">
      <w:pPr>
        <w:spacing w:after="0" w:line="240" w:lineRule="auto"/>
        <w:jc w:val="both"/>
        <w:rPr>
          <w:rFonts w:cstheme="majorHAnsi"/>
          <w:i/>
          <w:color w:val="262626" w:themeColor="text1" w:themeTint="D9"/>
          <w:lang w:val="el-GR"/>
        </w:rPr>
      </w:pPr>
      <w:r w:rsidRPr="0014121B">
        <w:rPr>
          <w:rFonts w:cstheme="majorHAnsi"/>
          <w:i/>
          <w:color w:val="262626" w:themeColor="text1" w:themeTint="D9"/>
          <w:lang w:val="el-GR"/>
        </w:rPr>
        <w:t>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14:paraId="0646DAA3" w14:textId="77777777" w:rsidR="00467EA0" w:rsidRPr="0014121B" w:rsidRDefault="00467EA0" w:rsidP="00467EA0">
      <w:pPr>
        <w:spacing w:after="0" w:line="240" w:lineRule="auto"/>
        <w:jc w:val="both"/>
        <w:rPr>
          <w:rFonts w:cstheme="majorHAnsi"/>
          <w:i/>
          <w:color w:val="262626" w:themeColor="text1" w:themeTint="D9"/>
          <w:lang w:val="el-GR"/>
        </w:rPr>
      </w:pPr>
    </w:p>
    <w:p w14:paraId="1E6ABDEF" w14:textId="14FC760A" w:rsidR="0015517A" w:rsidRDefault="0015517A" w:rsidP="0015517A">
      <w:pPr>
        <w:spacing w:after="0" w:line="240" w:lineRule="auto"/>
        <w:jc w:val="both"/>
        <w:rPr>
          <w:rFonts w:cstheme="majorHAnsi"/>
          <w:i/>
          <w:color w:val="262626" w:themeColor="text1" w:themeTint="D9"/>
          <w:lang w:val="el-GR"/>
        </w:rPr>
      </w:pPr>
      <w:r w:rsidRPr="0014121B">
        <w:rPr>
          <w:rFonts w:cstheme="majorHAnsi"/>
          <w:i/>
          <w:color w:val="262626" w:themeColor="text1" w:themeTint="D9"/>
          <w:lang w:val="el-GR"/>
        </w:rPr>
        <w:t xml:space="preserve">Η </w:t>
      </w:r>
      <w:r>
        <w:rPr>
          <w:rFonts w:cstheme="majorHAnsi"/>
          <w:i/>
          <w:color w:val="262626" w:themeColor="text1" w:themeTint="D9"/>
          <w:lang w:val="el-GR"/>
        </w:rPr>
        <w:t xml:space="preserve">έκδοση </w:t>
      </w:r>
      <w:r w:rsidR="00313B61">
        <w:rPr>
          <w:rFonts w:cstheme="majorHAnsi"/>
          <w:i/>
          <w:color w:val="262626" w:themeColor="text1" w:themeTint="D9"/>
          <w:lang w:val="el-GR"/>
        </w:rPr>
        <w:t>"</w:t>
      </w:r>
      <w:r w:rsidRPr="0015517A">
        <w:rPr>
          <w:rFonts w:cstheme="majorHAnsi"/>
          <w:i/>
          <w:color w:val="262626" w:themeColor="text1" w:themeTint="D9"/>
          <w:lang w:val="el-GR"/>
        </w:rPr>
        <w:t>Η συμμετοχή των γυναικών στην Έρευνα &amp; Ανάπτυξη στην Ελλάδα. Έκδοση 2020</w:t>
      </w:r>
      <w:r w:rsidR="00313B61">
        <w:rPr>
          <w:rFonts w:cstheme="majorHAnsi"/>
          <w:i/>
          <w:color w:val="262626" w:themeColor="text1" w:themeTint="D9"/>
          <w:lang w:val="el-GR"/>
        </w:rPr>
        <w:t>"</w:t>
      </w:r>
      <w:r w:rsidRPr="0014121B">
        <w:rPr>
          <w:rFonts w:cstheme="majorHAnsi"/>
          <w:i/>
          <w:color w:val="262626" w:themeColor="text1" w:themeTint="D9"/>
          <w:lang w:val="el-GR"/>
        </w:rPr>
        <w:t xml:space="preserve"> πραγματοποιήθηκε στο πλαίσιο του </w:t>
      </w:r>
      <w:proofErr w:type="spellStart"/>
      <w:r w:rsidRPr="0014121B">
        <w:rPr>
          <w:rFonts w:cstheme="majorHAnsi"/>
          <w:i/>
          <w:color w:val="262626" w:themeColor="text1" w:themeTint="D9"/>
          <w:lang w:val="el-GR"/>
        </w:rPr>
        <w:t>Υποέργου</w:t>
      </w:r>
      <w:proofErr w:type="spellEnd"/>
      <w:r w:rsidRPr="0014121B">
        <w:rPr>
          <w:rFonts w:cstheme="majorHAnsi"/>
          <w:i/>
          <w:color w:val="262626" w:themeColor="text1" w:themeTint="D9"/>
          <w:lang w:val="el-GR"/>
        </w:rPr>
        <w:t xml:space="preserve"> 5 </w:t>
      </w:r>
      <w:r w:rsidR="00313B61">
        <w:rPr>
          <w:rFonts w:cstheme="majorHAnsi"/>
          <w:i/>
          <w:color w:val="262626" w:themeColor="text1" w:themeTint="D9"/>
          <w:lang w:val="el-GR"/>
        </w:rPr>
        <w:t>"</w:t>
      </w:r>
      <w:r w:rsidRPr="0014121B">
        <w:rPr>
          <w:rFonts w:cstheme="majorHAnsi"/>
          <w:i/>
          <w:color w:val="262626" w:themeColor="text1" w:themeTint="D9"/>
          <w:lang w:val="el-GR"/>
        </w:rPr>
        <w:t>Παραγωγή δεικτών RIS3 για τα έτη 2016-2023</w:t>
      </w:r>
      <w:r w:rsidR="00313B61">
        <w:rPr>
          <w:rFonts w:cstheme="majorHAnsi"/>
          <w:i/>
          <w:color w:val="262626" w:themeColor="text1" w:themeTint="D9"/>
          <w:lang w:val="el-GR"/>
        </w:rPr>
        <w:t>"</w:t>
      </w:r>
      <w:r w:rsidRPr="0014121B">
        <w:rPr>
          <w:rFonts w:cstheme="majorHAnsi"/>
          <w:i/>
          <w:color w:val="262626" w:themeColor="text1" w:themeTint="D9"/>
          <w:lang w:val="el-GR"/>
        </w:rPr>
        <w:t xml:space="preserve"> της Πράξης </w:t>
      </w:r>
      <w:r w:rsidR="00313B61">
        <w:rPr>
          <w:rFonts w:cstheme="majorHAnsi"/>
          <w:i/>
          <w:color w:val="262626" w:themeColor="text1" w:themeTint="D9"/>
          <w:lang w:val="el-GR"/>
        </w:rPr>
        <w:t>"</w:t>
      </w:r>
      <w:r w:rsidRPr="0014121B">
        <w:rPr>
          <w:rFonts w:cstheme="majorHAnsi"/>
          <w:i/>
          <w:color w:val="262626" w:themeColor="text1" w:themeTint="D9"/>
          <w:lang w:val="el-GR"/>
        </w:rPr>
        <w:t>Εγκατάσταση Μηχανισμού Παρακολούθησης (</w:t>
      </w:r>
      <w:proofErr w:type="spellStart"/>
      <w:r w:rsidRPr="0014121B">
        <w:rPr>
          <w:rFonts w:cstheme="majorHAnsi"/>
          <w:i/>
          <w:color w:val="262626" w:themeColor="text1" w:themeTint="D9"/>
          <w:lang w:val="el-GR"/>
        </w:rPr>
        <w:t>Monitoring</w:t>
      </w:r>
      <w:proofErr w:type="spellEnd"/>
      <w:r w:rsidRPr="0014121B">
        <w:rPr>
          <w:rFonts w:cstheme="majorHAnsi"/>
          <w:i/>
          <w:color w:val="262626" w:themeColor="text1" w:themeTint="D9"/>
          <w:lang w:val="el-GR"/>
        </w:rPr>
        <w:t xml:space="preserve"> </w:t>
      </w:r>
      <w:proofErr w:type="spellStart"/>
      <w:r w:rsidRPr="0014121B">
        <w:rPr>
          <w:rFonts w:cstheme="majorHAnsi"/>
          <w:i/>
          <w:color w:val="262626" w:themeColor="text1" w:themeTint="D9"/>
          <w:lang w:val="el-GR"/>
        </w:rPr>
        <w:t>Mechanism</w:t>
      </w:r>
      <w:proofErr w:type="spellEnd"/>
      <w:r w:rsidRPr="0014121B">
        <w:rPr>
          <w:rFonts w:cstheme="majorHAnsi"/>
          <w:i/>
          <w:color w:val="262626" w:themeColor="text1" w:themeTint="D9"/>
          <w:lang w:val="el-GR"/>
        </w:rPr>
        <w:t>) της υλοποίησης της εθνικής στρατηγικής RIS3-Συλλογή και επεξεργασία Δεικτών</w:t>
      </w:r>
      <w:r w:rsidR="00313B61">
        <w:rPr>
          <w:rFonts w:cstheme="majorHAnsi"/>
          <w:i/>
          <w:color w:val="262626" w:themeColor="text1" w:themeTint="D9"/>
          <w:lang w:val="el-GR"/>
        </w:rPr>
        <w:t>"</w:t>
      </w:r>
      <w:r w:rsidRPr="0014121B">
        <w:rPr>
          <w:rFonts w:cstheme="majorHAnsi"/>
          <w:i/>
          <w:color w:val="262626" w:themeColor="text1" w:themeTint="D9"/>
          <w:lang w:val="el-GR"/>
        </w:rPr>
        <w:t>, που υλοποιείται από το Εθνικό Κέντρο Τεκμηρίωσης</w:t>
      </w:r>
      <w:r>
        <w:rPr>
          <w:rFonts w:cstheme="majorHAnsi"/>
          <w:i/>
          <w:color w:val="262626" w:themeColor="text1" w:themeTint="D9"/>
          <w:lang w:val="el-GR"/>
        </w:rPr>
        <w:t xml:space="preserve"> και Ηλεκτρονικού Περιεχομένου</w:t>
      </w:r>
      <w:r w:rsidRPr="0014121B">
        <w:rPr>
          <w:rFonts w:cstheme="majorHAnsi"/>
          <w:i/>
          <w:color w:val="262626" w:themeColor="text1" w:themeTint="D9"/>
          <w:lang w:val="el-GR"/>
        </w:rPr>
        <w:t>,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p>
    <w:p w14:paraId="00054EDF" w14:textId="77777777" w:rsidR="0015517A" w:rsidRPr="0014121B" w:rsidRDefault="0015517A" w:rsidP="0015517A">
      <w:pPr>
        <w:spacing w:after="0" w:line="240" w:lineRule="auto"/>
        <w:jc w:val="both"/>
        <w:rPr>
          <w:rFonts w:cstheme="majorHAnsi"/>
          <w:i/>
          <w:color w:val="262626" w:themeColor="text1" w:themeTint="D9"/>
          <w:lang w:val="el-GR"/>
        </w:rPr>
      </w:pPr>
    </w:p>
    <w:p w14:paraId="66AF7AB4" w14:textId="77777777" w:rsidR="0015517A" w:rsidRPr="0014121B" w:rsidRDefault="0015517A" w:rsidP="0015517A">
      <w:pPr>
        <w:spacing w:after="0" w:line="240" w:lineRule="auto"/>
        <w:jc w:val="both"/>
        <w:rPr>
          <w:rFonts w:cstheme="majorHAnsi"/>
          <w:color w:val="262626" w:themeColor="text1" w:themeTint="D9"/>
          <w:lang w:val="el-GR"/>
        </w:rPr>
      </w:pPr>
    </w:p>
    <w:p w14:paraId="75034659" w14:textId="77777777" w:rsidR="0015517A" w:rsidRDefault="0015517A" w:rsidP="0015517A">
      <w:pPr>
        <w:spacing w:after="0" w:line="240" w:lineRule="auto"/>
        <w:rPr>
          <w:rFonts w:cstheme="majorHAnsi"/>
          <w:color w:val="262626" w:themeColor="text1" w:themeTint="D9"/>
          <w:sz w:val="24"/>
          <w:lang w:val="el-GR"/>
        </w:rPr>
      </w:pPr>
      <w:r w:rsidRPr="0014121B">
        <w:rPr>
          <w:rFonts w:cstheme="majorHAnsi"/>
          <w:color w:val="262626" w:themeColor="text1" w:themeTint="D9"/>
          <w:sz w:val="24"/>
          <w:lang w:val="el-GR"/>
        </w:rPr>
        <w:t xml:space="preserve"> </w:t>
      </w:r>
      <w:r>
        <w:rPr>
          <w:rFonts w:ascii="Verdana" w:eastAsia="Batang" w:hAnsi="Verdana"/>
          <w:noProof/>
          <w:sz w:val="18"/>
          <w:szCs w:val="18"/>
          <w:lang w:val="el-GR" w:eastAsia="el-GR"/>
        </w:rPr>
        <w:drawing>
          <wp:inline distT="0" distB="0" distL="0" distR="0" wp14:anchorId="6A9BED04" wp14:editId="7AE0A95C">
            <wp:extent cx="4629150" cy="1200150"/>
            <wp:effectExtent l="0" t="0" r="0" b="0"/>
            <wp:docPr id="3" name="Εικόνα 3" descr="EPANEK_ESPA2020_syghrimatodotisi_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NEK_ESPA2020_syghrimatodotisi_GREE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9150" cy="1200150"/>
                    </a:xfrm>
                    <a:prstGeom prst="rect">
                      <a:avLst/>
                    </a:prstGeom>
                    <a:noFill/>
                    <a:ln>
                      <a:noFill/>
                    </a:ln>
                  </pic:spPr>
                </pic:pic>
              </a:graphicData>
            </a:graphic>
          </wp:inline>
        </w:drawing>
      </w:r>
    </w:p>
    <w:p w14:paraId="19AEAECF" w14:textId="77777777" w:rsidR="0015517A" w:rsidRDefault="0015517A" w:rsidP="0015517A">
      <w:pPr>
        <w:spacing w:after="0" w:line="240" w:lineRule="auto"/>
        <w:rPr>
          <w:rFonts w:cstheme="majorHAnsi"/>
          <w:color w:val="262626" w:themeColor="text1" w:themeTint="D9"/>
          <w:sz w:val="24"/>
          <w:lang w:val="el-GR"/>
        </w:rPr>
      </w:pPr>
    </w:p>
    <w:p w14:paraId="5D74F305" w14:textId="77777777" w:rsidR="0015517A" w:rsidRDefault="0015517A" w:rsidP="0015517A">
      <w:pPr>
        <w:rPr>
          <w:rFonts w:cstheme="majorHAnsi"/>
          <w:color w:val="262626" w:themeColor="text1" w:themeTint="D9"/>
          <w:sz w:val="24"/>
          <w:lang w:val="el-GR"/>
        </w:rPr>
      </w:pPr>
      <w:r>
        <w:rPr>
          <w:rFonts w:cstheme="majorHAnsi"/>
          <w:color w:val="262626" w:themeColor="text1" w:themeTint="D9"/>
          <w:sz w:val="24"/>
          <w:lang w:val="el-GR"/>
        </w:rPr>
        <w:br w:type="page"/>
      </w:r>
    </w:p>
    <w:p w14:paraId="59162469" w14:textId="0D2D132A" w:rsidR="00467EA0" w:rsidRDefault="00467EA0" w:rsidP="00467EA0">
      <w:pPr>
        <w:jc w:val="both"/>
        <w:rPr>
          <w:b/>
          <w:sz w:val="28"/>
          <w:lang w:val="el-GR"/>
        </w:rPr>
      </w:pPr>
      <w:r w:rsidRPr="00F43B39">
        <w:rPr>
          <w:b/>
          <w:sz w:val="28"/>
          <w:lang w:val="el-GR"/>
        </w:rPr>
        <w:lastRenderedPageBreak/>
        <w:t>Διαγράμ</w:t>
      </w:r>
      <w:r w:rsidR="00E25956">
        <w:rPr>
          <w:b/>
          <w:sz w:val="28"/>
          <w:lang w:val="el-GR"/>
        </w:rPr>
        <w:t>ματα</w:t>
      </w:r>
      <w:r w:rsidRPr="00F43B39">
        <w:rPr>
          <w:b/>
          <w:sz w:val="28"/>
          <w:lang w:val="el-GR"/>
        </w:rPr>
        <w:t xml:space="preserve"> για </w:t>
      </w:r>
      <w:r w:rsidR="00E25956" w:rsidRPr="00E25956">
        <w:rPr>
          <w:b/>
          <w:sz w:val="28"/>
          <w:lang w:val="el-GR"/>
        </w:rPr>
        <w:t>τη συμμετοχ</w:t>
      </w:r>
      <w:r w:rsidR="00E25956">
        <w:rPr>
          <w:b/>
          <w:sz w:val="28"/>
          <w:lang w:val="el-GR"/>
        </w:rPr>
        <w:t>ή των γυναικών στην Ε&amp;Α στην Ελλάδα</w:t>
      </w:r>
    </w:p>
    <w:p w14:paraId="7FB8F03E" w14:textId="77777777" w:rsidR="00E25956" w:rsidRDefault="00E25956" w:rsidP="00E25956">
      <w:pPr>
        <w:spacing w:after="0" w:line="240" w:lineRule="auto"/>
        <w:jc w:val="both"/>
        <w:rPr>
          <w:rFonts w:ascii="Calibri" w:hAnsi="Calibri"/>
          <w:b/>
          <w:lang w:val="el-GR"/>
        </w:rPr>
      </w:pPr>
    </w:p>
    <w:p w14:paraId="12D49D90" w14:textId="42C4E900" w:rsidR="00E25956" w:rsidRPr="00E25956" w:rsidRDefault="00E25956" w:rsidP="00E25956">
      <w:pPr>
        <w:spacing w:after="0" w:line="240" w:lineRule="auto"/>
        <w:jc w:val="both"/>
        <w:rPr>
          <w:rFonts w:ascii="Calibri" w:hAnsi="Calibri"/>
          <w:i/>
          <w:lang w:val="el-GR"/>
        </w:rPr>
      </w:pPr>
      <w:r w:rsidRPr="00D23CC7">
        <w:rPr>
          <w:rFonts w:ascii="Calibri" w:hAnsi="Calibri" w:cs="Arial"/>
          <w:noProof/>
          <w:sz w:val="24"/>
          <w:lang w:val="el-GR" w:eastAsia="el-GR"/>
        </w:rPr>
        <w:drawing>
          <wp:anchor distT="0" distB="0" distL="114300" distR="114300" simplePos="0" relativeHeight="251669504" behindDoc="0" locked="0" layoutInCell="1" allowOverlap="1" wp14:anchorId="7821B5D1" wp14:editId="068F56E7">
            <wp:simplePos x="0" y="0"/>
            <wp:positionH relativeFrom="margin">
              <wp:posOffset>685800</wp:posOffset>
            </wp:positionH>
            <wp:positionV relativeFrom="paragraph">
              <wp:posOffset>186055</wp:posOffset>
            </wp:positionV>
            <wp:extent cx="4953000" cy="2895600"/>
            <wp:effectExtent l="0" t="0" r="0" b="0"/>
            <wp:wrapTopAndBottom/>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D23CC7">
        <w:rPr>
          <w:rFonts w:ascii="Calibri" w:hAnsi="Calibri"/>
          <w:b/>
          <w:sz w:val="24"/>
          <w:lang w:val="el-GR"/>
        </w:rPr>
        <w:t>Μερίδιο γυναικών στους νέους διδάκτορες, 2015-2018</w:t>
      </w:r>
    </w:p>
    <w:p w14:paraId="5B737A25" w14:textId="77777777" w:rsidR="00E25956" w:rsidRPr="00E25956" w:rsidRDefault="00E25956" w:rsidP="00E25956">
      <w:pPr>
        <w:spacing w:after="0" w:line="240" w:lineRule="auto"/>
        <w:rPr>
          <w:rFonts w:ascii="Calibri" w:hAnsi="Calibri"/>
          <w:i/>
          <w:sz w:val="20"/>
          <w:lang w:val="el-GR"/>
        </w:rPr>
      </w:pPr>
      <w:r w:rsidRPr="00E25956">
        <w:rPr>
          <w:rFonts w:ascii="Calibri" w:hAnsi="Calibri"/>
          <w:i/>
          <w:sz w:val="20"/>
          <w:lang w:val="el-GR"/>
        </w:rPr>
        <w:t>Πηγή: ΕΚΤ, "Η συμμετοχή των γυναικών στην Έρευνα &amp; Ανάπτυξη στην Ελλάδα. Έκδοση 2020"</w:t>
      </w:r>
      <w:r w:rsidRPr="00E25956">
        <w:rPr>
          <w:rFonts w:ascii="Calibri" w:hAnsi="Calibri"/>
          <w:i/>
          <w:sz w:val="20"/>
          <w:lang w:val="el-GR"/>
        </w:rPr>
        <w:br/>
        <w:t>(</w:t>
      </w:r>
      <w:hyperlink r:id="rId15" w:history="1">
        <w:r w:rsidRPr="00E25956">
          <w:rPr>
            <w:rStyle w:val="-"/>
            <w:rFonts w:ascii="Calibri" w:hAnsi="Calibri"/>
            <w:i/>
            <w:sz w:val="20"/>
            <w:lang w:val="el-GR"/>
          </w:rPr>
          <w:t>https://metrics.ekt.gr/women-rd/publications</w:t>
        </w:r>
      </w:hyperlink>
      <w:r w:rsidRPr="00E25956">
        <w:rPr>
          <w:rFonts w:ascii="Calibri" w:hAnsi="Calibri"/>
          <w:i/>
          <w:sz w:val="20"/>
          <w:lang w:val="el-GR"/>
        </w:rPr>
        <w:t xml:space="preserve">) </w:t>
      </w:r>
    </w:p>
    <w:p w14:paraId="52DB7372" w14:textId="77777777" w:rsidR="00A336A0" w:rsidRDefault="00A336A0">
      <w:pPr>
        <w:rPr>
          <w:rFonts w:cs="Arial"/>
          <w:b/>
          <w:iCs/>
          <w:sz w:val="24"/>
          <w:lang w:val="el-GR"/>
        </w:rPr>
      </w:pPr>
    </w:p>
    <w:p w14:paraId="7F503317" w14:textId="172B715B" w:rsidR="00A336A0" w:rsidRPr="00A336A0" w:rsidRDefault="00A336A0" w:rsidP="00A336A0">
      <w:pPr>
        <w:spacing w:after="0" w:line="240" w:lineRule="auto"/>
        <w:jc w:val="both"/>
        <w:rPr>
          <w:rFonts w:ascii="Calibri" w:hAnsi="Calibri" w:cs="Arial"/>
          <w:b/>
          <w:lang w:val="el-GR"/>
        </w:rPr>
      </w:pPr>
      <w:r w:rsidRPr="00D23CC7">
        <w:rPr>
          <w:rFonts w:ascii="Calibri" w:hAnsi="Calibri" w:cs="Arial"/>
          <w:b/>
          <w:sz w:val="24"/>
          <w:lang w:val="el-GR"/>
        </w:rPr>
        <w:t xml:space="preserve">Ποσοστό (%) γυναικών ανά βαθμίδα ακαδημαϊκού προσωπικού στην Ελλάδα και τις χώρες της ΕΕ28, 2016, στοιχεία ΕΚΤ για την έκδοση </w:t>
      </w:r>
      <w:r w:rsidRPr="00D23CC7">
        <w:rPr>
          <w:rFonts w:ascii="Calibri" w:hAnsi="Calibri" w:cs="Arial"/>
          <w:b/>
          <w:sz w:val="24"/>
        </w:rPr>
        <w:t>She</w:t>
      </w:r>
      <w:r w:rsidRPr="00D23CC7">
        <w:rPr>
          <w:rFonts w:ascii="Calibri" w:hAnsi="Calibri" w:cs="Arial"/>
          <w:b/>
          <w:sz w:val="24"/>
          <w:lang w:val="el-GR"/>
        </w:rPr>
        <w:t xml:space="preserve"> </w:t>
      </w:r>
      <w:r w:rsidRPr="00D23CC7">
        <w:rPr>
          <w:rFonts w:ascii="Calibri" w:hAnsi="Calibri" w:cs="Arial"/>
          <w:b/>
          <w:sz w:val="24"/>
        </w:rPr>
        <w:t>figures</w:t>
      </w:r>
      <w:r w:rsidRPr="00D23CC7">
        <w:rPr>
          <w:rFonts w:ascii="Calibri" w:hAnsi="Calibri" w:cs="Arial"/>
          <w:b/>
          <w:sz w:val="24"/>
          <w:lang w:val="el-GR"/>
        </w:rPr>
        <w:t xml:space="preserve"> 2018 </w:t>
      </w:r>
    </w:p>
    <w:p w14:paraId="47E8B701" w14:textId="77777777" w:rsidR="00A336A0" w:rsidRPr="003026FD" w:rsidRDefault="00A336A0" w:rsidP="00A336A0">
      <w:pPr>
        <w:spacing w:after="0" w:line="240" w:lineRule="auto"/>
        <w:rPr>
          <w:rFonts w:ascii="Calibri" w:hAnsi="Calibri" w:cs="Arial"/>
          <w:lang w:val="el-GR"/>
        </w:rPr>
      </w:pPr>
      <w:r w:rsidRPr="003026FD">
        <w:rPr>
          <w:rFonts w:ascii="Calibri" w:hAnsi="Calibri" w:cs="Arial"/>
          <w:noProof/>
          <w:lang w:val="el-GR" w:eastAsia="el-GR"/>
        </w:rPr>
        <w:drawing>
          <wp:inline distT="0" distB="0" distL="0" distR="0" wp14:anchorId="70A9B4E5" wp14:editId="398DAA74">
            <wp:extent cx="5401310" cy="3005455"/>
            <wp:effectExtent l="0" t="0" r="889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1310" cy="3005455"/>
                    </a:xfrm>
                    <a:prstGeom prst="rect">
                      <a:avLst/>
                    </a:prstGeom>
                    <a:noFill/>
                  </pic:spPr>
                </pic:pic>
              </a:graphicData>
            </a:graphic>
          </wp:inline>
        </w:drawing>
      </w:r>
    </w:p>
    <w:p w14:paraId="2858C5D1" w14:textId="77777777" w:rsidR="00A336A0" w:rsidRPr="004571A2" w:rsidRDefault="00A336A0" w:rsidP="00A336A0">
      <w:pPr>
        <w:spacing w:after="0" w:line="240" w:lineRule="auto"/>
        <w:rPr>
          <w:rFonts w:ascii="Calibri" w:hAnsi="Calibri"/>
          <w:i/>
          <w:sz w:val="20"/>
          <w:lang w:val="el-GR"/>
        </w:rPr>
      </w:pPr>
      <w:r w:rsidRPr="004571A2">
        <w:rPr>
          <w:rFonts w:ascii="Calibri" w:hAnsi="Calibri"/>
          <w:i/>
          <w:sz w:val="20"/>
          <w:lang w:val="el-GR"/>
        </w:rPr>
        <w:t>Πηγή: ΕΚΤ, "Η συμμετοχή των γυναικών στην Έρευνα &amp; Ανάπτυξη στην Ελλάδα. Έκδοση 2020"</w:t>
      </w:r>
      <w:r w:rsidRPr="004571A2">
        <w:rPr>
          <w:rFonts w:ascii="Calibri" w:hAnsi="Calibri"/>
          <w:i/>
          <w:sz w:val="20"/>
          <w:lang w:val="el-GR"/>
        </w:rPr>
        <w:br/>
        <w:t>(</w:t>
      </w:r>
      <w:hyperlink r:id="rId17" w:history="1">
        <w:r w:rsidRPr="004571A2">
          <w:rPr>
            <w:rStyle w:val="-"/>
            <w:rFonts w:ascii="Calibri" w:hAnsi="Calibri"/>
            <w:i/>
            <w:sz w:val="20"/>
            <w:lang w:val="el-GR"/>
          </w:rPr>
          <w:t>https://metrics.ekt.gr/women-rd/publications</w:t>
        </w:r>
      </w:hyperlink>
      <w:r w:rsidRPr="004571A2">
        <w:rPr>
          <w:rFonts w:ascii="Calibri" w:hAnsi="Calibri"/>
          <w:i/>
          <w:sz w:val="20"/>
          <w:lang w:val="el-GR"/>
        </w:rPr>
        <w:t xml:space="preserve">) </w:t>
      </w:r>
    </w:p>
    <w:p w14:paraId="78A8670E" w14:textId="77777777" w:rsidR="00A336A0" w:rsidRDefault="00A336A0">
      <w:pPr>
        <w:rPr>
          <w:rFonts w:cs="Arial"/>
          <w:b/>
          <w:iCs/>
          <w:sz w:val="24"/>
          <w:lang w:val="el-GR"/>
        </w:rPr>
      </w:pPr>
    </w:p>
    <w:p w14:paraId="7EBE652C" w14:textId="593210C8" w:rsidR="006B2F9A" w:rsidRPr="00D23CC7" w:rsidRDefault="00E25956" w:rsidP="006B2F9A">
      <w:pPr>
        <w:spacing w:after="0" w:line="240" w:lineRule="auto"/>
        <w:rPr>
          <w:rFonts w:ascii="Calibri" w:eastAsia="MS Mincho" w:hAnsi="Calibri" w:cs="Arial"/>
          <w:b/>
          <w:color w:val="323E4F" w:themeColor="text2" w:themeShade="BF"/>
          <w:lang w:val="el-GR"/>
        </w:rPr>
      </w:pPr>
      <w:r>
        <w:rPr>
          <w:rFonts w:cs="Arial"/>
          <w:b/>
          <w:iCs/>
          <w:sz w:val="24"/>
          <w:lang w:val="el-GR"/>
        </w:rPr>
        <w:br w:type="page"/>
      </w:r>
      <w:r w:rsidR="00D23CC7" w:rsidRPr="00D23CC7">
        <w:rPr>
          <w:rFonts w:ascii="Arial" w:hAnsi="Arial" w:cs="Arial"/>
          <w:b/>
          <w:noProof/>
          <w:lang w:val="el-GR" w:eastAsia="el-GR"/>
        </w:rPr>
        <w:lastRenderedPageBreak/>
        <w:drawing>
          <wp:anchor distT="0" distB="0" distL="114300" distR="114300" simplePos="0" relativeHeight="251673600" behindDoc="0" locked="0" layoutInCell="1" allowOverlap="1" wp14:anchorId="48CB2C25" wp14:editId="35695392">
            <wp:simplePos x="0" y="0"/>
            <wp:positionH relativeFrom="margin">
              <wp:posOffset>333375</wp:posOffset>
            </wp:positionH>
            <wp:positionV relativeFrom="paragraph">
              <wp:posOffset>445770</wp:posOffset>
            </wp:positionV>
            <wp:extent cx="4681855" cy="2877820"/>
            <wp:effectExtent l="0" t="0" r="4445"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1855" cy="2877820"/>
                    </a:xfrm>
                    <a:prstGeom prst="rect">
                      <a:avLst/>
                    </a:prstGeom>
                    <a:noFill/>
                  </pic:spPr>
                </pic:pic>
              </a:graphicData>
            </a:graphic>
            <wp14:sizeRelH relativeFrom="page">
              <wp14:pctWidth>0</wp14:pctWidth>
            </wp14:sizeRelH>
            <wp14:sizeRelV relativeFrom="page">
              <wp14:pctHeight>0</wp14:pctHeight>
            </wp14:sizeRelV>
          </wp:anchor>
        </w:drawing>
      </w:r>
      <w:r w:rsidR="006B2F9A" w:rsidRPr="00D23CC7">
        <w:rPr>
          <w:rFonts w:ascii="Calibri" w:eastAsia="MS Mincho" w:hAnsi="Calibri" w:cs="Arial"/>
          <w:b/>
          <w:noProof/>
          <w:sz w:val="24"/>
          <w:lang w:val="el-GR" w:eastAsia="el-GR"/>
        </w:rPr>
        <w:drawing>
          <wp:anchor distT="0" distB="0" distL="114300" distR="114300" simplePos="0" relativeHeight="251671552" behindDoc="0" locked="0" layoutInCell="1" allowOverlap="1" wp14:anchorId="47271B53" wp14:editId="42501B9D">
            <wp:simplePos x="0" y="0"/>
            <wp:positionH relativeFrom="margin">
              <wp:posOffset>333375</wp:posOffset>
            </wp:positionH>
            <wp:positionV relativeFrom="paragraph">
              <wp:posOffset>447675</wp:posOffset>
            </wp:positionV>
            <wp:extent cx="4681855" cy="2219325"/>
            <wp:effectExtent l="0" t="0" r="4445" b="9525"/>
            <wp:wrapTopAndBottom/>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1855" cy="2219325"/>
                    </a:xfrm>
                    <a:prstGeom prst="rect">
                      <a:avLst/>
                    </a:prstGeom>
                    <a:noFill/>
                  </pic:spPr>
                </pic:pic>
              </a:graphicData>
            </a:graphic>
            <wp14:sizeRelH relativeFrom="page">
              <wp14:pctWidth>0</wp14:pctWidth>
            </wp14:sizeRelH>
            <wp14:sizeRelV relativeFrom="page">
              <wp14:pctHeight>0</wp14:pctHeight>
            </wp14:sizeRelV>
          </wp:anchor>
        </w:drawing>
      </w:r>
      <w:r w:rsidR="006B2F9A" w:rsidRPr="00D23CC7">
        <w:rPr>
          <w:rFonts w:ascii="Calibri" w:eastAsia="MS Mincho" w:hAnsi="Calibri" w:cs="Arial"/>
          <w:b/>
          <w:sz w:val="24"/>
          <w:lang w:val="el-GR"/>
        </w:rPr>
        <w:t xml:space="preserve">Ποσοστό (%) γυναικών ανά κύριο επιστημονικό πεδίο και ανά βαθμίδα ακαδημαϊκού προσωπικού στην Ελλάδα, 2016, Έκδοση </w:t>
      </w:r>
      <w:r w:rsidR="006B2F9A" w:rsidRPr="00D23CC7">
        <w:rPr>
          <w:rFonts w:ascii="Calibri" w:eastAsia="MS Mincho" w:hAnsi="Calibri" w:cs="Arial"/>
          <w:b/>
          <w:sz w:val="24"/>
        </w:rPr>
        <w:t>She</w:t>
      </w:r>
      <w:r w:rsidR="006B2F9A" w:rsidRPr="00D23CC7">
        <w:rPr>
          <w:rFonts w:ascii="Calibri" w:eastAsia="MS Mincho" w:hAnsi="Calibri" w:cs="Arial"/>
          <w:b/>
          <w:sz w:val="24"/>
          <w:lang w:val="el-GR"/>
        </w:rPr>
        <w:t xml:space="preserve"> </w:t>
      </w:r>
      <w:r w:rsidR="006B2F9A" w:rsidRPr="00D23CC7">
        <w:rPr>
          <w:rFonts w:ascii="Calibri" w:eastAsia="MS Mincho" w:hAnsi="Calibri" w:cs="Arial"/>
          <w:b/>
          <w:sz w:val="24"/>
        </w:rPr>
        <w:t>figures</w:t>
      </w:r>
      <w:r w:rsidR="006B2F9A" w:rsidRPr="00D23CC7">
        <w:rPr>
          <w:rFonts w:ascii="Calibri" w:eastAsia="MS Mincho" w:hAnsi="Calibri" w:cs="Arial"/>
          <w:b/>
          <w:sz w:val="24"/>
          <w:lang w:val="el-GR"/>
        </w:rPr>
        <w:t xml:space="preserve"> 2018</w:t>
      </w:r>
    </w:p>
    <w:p w14:paraId="693C3E18" w14:textId="328750D6" w:rsidR="006B2F9A" w:rsidRPr="00D23CC7" w:rsidRDefault="006B2F9A" w:rsidP="006B2F9A">
      <w:pPr>
        <w:spacing w:after="0" w:line="240" w:lineRule="auto"/>
        <w:rPr>
          <w:rFonts w:ascii="Calibri" w:hAnsi="Calibri"/>
          <w:i/>
          <w:sz w:val="20"/>
          <w:lang w:val="el-GR"/>
        </w:rPr>
      </w:pPr>
      <w:r w:rsidRPr="00D23CC7">
        <w:rPr>
          <w:rFonts w:ascii="Calibri" w:hAnsi="Calibri"/>
          <w:i/>
          <w:sz w:val="20"/>
          <w:lang w:val="el-GR"/>
        </w:rPr>
        <w:t>Πηγή: ΕΚΤ, "Η συμμετοχή των γυναικών στην Έρευνα &amp; Ανάπτυξη στην Ελλάδα. Έκδοση 2020"</w:t>
      </w:r>
      <w:r w:rsidRPr="00D23CC7">
        <w:rPr>
          <w:rFonts w:ascii="Calibri" w:hAnsi="Calibri"/>
          <w:i/>
          <w:sz w:val="20"/>
          <w:lang w:val="el-GR"/>
        </w:rPr>
        <w:br/>
        <w:t>(</w:t>
      </w:r>
      <w:hyperlink r:id="rId19" w:history="1">
        <w:r w:rsidRPr="00D23CC7">
          <w:rPr>
            <w:rStyle w:val="-"/>
            <w:rFonts w:ascii="Calibri" w:hAnsi="Calibri"/>
            <w:i/>
            <w:sz w:val="20"/>
            <w:lang w:val="el-GR"/>
          </w:rPr>
          <w:t>https://metrics.ekt.gr/women-rd/publications</w:t>
        </w:r>
      </w:hyperlink>
      <w:r w:rsidRPr="00D23CC7">
        <w:rPr>
          <w:rFonts w:ascii="Calibri" w:hAnsi="Calibri"/>
          <w:i/>
          <w:sz w:val="20"/>
          <w:lang w:val="el-GR"/>
        </w:rPr>
        <w:t xml:space="preserve">) </w:t>
      </w:r>
    </w:p>
    <w:p w14:paraId="2792889F" w14:textId="77777777" w:rsidR="00746D71" w:rsidRDefault="00746D71" w:rsidP="00E23E6D">
      <w:pPr>
        <w:spacing w:after="0" w:line="240" w:lineRule="auto"/>
        <w:jc w:val="both"/>
        <w:rPr>
          <w:rFonts w:ascii="Calibri" w:hAnsi="Calibri"/>
          <w:b/>
          <w:sz w:val="24"/>
          <w:lang w:val="el-GR"/>
        </w:rPr>
      </w:pPr>
    </w:p>
    <w:p w14:paraId="7131A5CB" w14:textId="5A2F0E05" w:rsidR="00E23E6D" w:rsidRPr="00E23E6D" w:rsidRDefault="00E23E6D" w:rsidP="00E23E6D">
      <w:pPr>
        <w:spacing w:after="0" w:line="240" w:lineRule="auto"/>
        <w:jc w:val="both"/>
        <w:rPr>
          <w:rFonts w:ascii="Calibri" w:hAnsi="Calibri"/>
          <w:b/>
          <w:lang w:val="el-GR"/>
        </w:rPr>
      </w:pPr>
      <w:r w:rsidRPr="00E23E6D">
        <w:rPr>
          <w:rFonts w:ascii="Calibri" w:hAnsi="Calibri"/>
          <w:b/>
          <w:sz w:val="24"/>
          <w:lang w:val="el-GR"/>
        </w:rPr>
        <w:t>Ποσοστό γυναικών στο προσωπικό Έρευνας και Ανάπτυξης στην Ελλάδα και τις χώρες της ΕΕ28 (% αριθμός ατόμων), 2017</w:t>
      </w:r>
    </w:p>
    <w:p w14:paraId="4C2011BE" w14:textId="5A39C575" w:rsidR="00E23E6D" w:rsidRDefault="00E23E6D" w:rsidP="00E23E6D">
      <w:pPr>
        <w:spacing w:after="0" w:line="240" w:lineRule="auto"/>
        <w:rPr>
          <w:rFonts w:ascii="Calibri" w:hAnsi="Calibri"/>
          <w:i/>
          <w:sz w:val="20"/>
          <w:lang w:val="el-GR"/>
        </w:rPr>
      </w:pPr>
      <w:r w:rsidRPr="00E23E6D">
        <w:rPr>
          <w:rStyle w:val="Char4"/>
          <w:rFonts w:ascii="Calibri" w:eastAsiaTheme="minorHAnsi" w:hAnsi="Calibri" w:cs="Arial"/>
          <w:b/>
          <w:noProof/>
          <w:sz w:val="22"/>
        </w:rPr>
        <w:drawing>
          <wp:anchor distT="0" distB="0" distL="114300" distR="114300" simplePos="0" relativeHeight="251675648" behindDoc="0" locked="0" layoutInCell="1" allowOverlap="1" wp14:anchorId="35BE8A68" wp14:editId="5E99A372">
            <wp:simplePos x="0" y="0"/>
            <wp:positionH relativeFrom="margin">
              <wp:posOffset>57150</wp:posOffset>
            </wp:positionH>
            <wp:positionV relativeFrom="paragraph">
              <wp:posOffset>163195</wp:posOffset>
            </wp:positionV>
            <wp:extent cx="4681855" cy="2804160"/>
            <wp:effectExtent l="0" t="0" r="4445" b="0"/>
            <wp:wrapTopAndBottom/>
            <wp:docPr id="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1855" cy="2804160"/>
                    </a:xfrm>
                    <a:prstGeom prst="rect">
                      <a:avLst/>
                    </a:prstGeom>
                    <a:noFill/>
                  </pic:spPr>
                </pic:pic>
              </a:graphicData>
            </a:graphic>
            <wp14:sizeRelH relativeFrom="page">
              <wp14:pctWidth>0</wp14:pctWidth>
            </wp14:sizeRelH>
            <wp14:sizeRelV relativeFrom="page">
              <wp14:pctHeight>0</wp14:pctHeight>
            </wp14:sizeRelV>
          </wp:anchor>
        </w:drawing>
      </w:r>
    </w:p>
    <w:p w14:paraId="6BE8E2B6" w14:textId="6D74704F" w:rsidR="00E23E6D" w:rsidRPr="00E23E6D" w:rsidRDefault="00E23E6D" w:rsidP="00E23E6D">
      <w:pPr>
        <w:spacing w:after="0" w:line="240" w:lineRule="auto"/>
        <w:rPr>
          <w:rFonts w:ascii="Calibri" w:hAnsi="Calibri"/>
          <w:i/>
          <w:sz w:val="20"/>
          <w:lang w:val="el-GR"/>
        </w:rPr>
      </w:pPr>
      <w:r w:rsidRPr="00E23E6D">
        <w:rPr>
          <w:rFonts w:ascii="Calibri" w:hAnsi="Calibri"/>
          <w:i/>
          <w:sz w:val="20"/>
          <w:lang w:val="el-GR"/>
        </w:rPr>
        <w:t>Πηγή: ΕΚΤ, "Η συμμετοχή των γυναικών στην Έρευνα &amp; Ανάπτυξη στην Ελλάδα. Έκδοση 2020"</w:t>
      </w:r>
      <w:r w:rsidRPr="00E23E6D">
        <w:rPr>
          <w:rFonts w:ascii="Calibri" w:hAnsi="Calibri"/>
          <w:i/>
          <w:sz w:val="20"/>
          <w:lang w:val="el-GR"/>
        </w:rPr>
        <w:br/>
        <w:t>(</w:t>
      </w:r>
      <w:hyperlink r:id="rId21" w:history="1">
        <w:r w:rsidRPr="00E23E6D">
          <w:rPr>
            <w:rStyle w:val="-"/>
            <w:rFonts w:ascii="Calibri" w:hAnsi="Calibri"/>
            <w:i/>
            <w:sz w:val="20"/>
            <w:lang w:val="el-GR"/>
          </w:rPr>
          <w:t>https://metrics.ekt.gr/women-rd/publications</w:t>
        </w:r>
      </w:hyperlink>
      <w:r w:rsidRPr="00E23E6D">
        <w:rPr>
          <w:rFonts w:ascii="Calibri" w:hAnsi="Calibri"/>
          <w:i/>
          <w:sz w:val="20"/>
          <w:lang w:val="el-GR"/>
        </w:rPr>
        <w:t xml:space="preserve">) </w:t>
      </w:r>
    </w:p>
    <w:p w14:paraId="604E451E" w14:textId="77777777" w:rsidR="00E23E6D" w:rsidRPr="003026FD" w:rsidRDefault="00E23E6D" w:rsidP="00E23E6D">
      <w:pPr>
        <w:spacing w:after="0" w:line="240" w:lineRule="auto"/>
        <w:jc w:val="both"/>
        <w:rPr>
          <w:rFonts w:ascii="Calibri" w:hAnsi="Calibri"/>
          <w:lang w:val="el-GR"/>
        </w:rPr>
      </w:pPr>
    </w:p>
    <w:p w14:paraId="166EDF2D" w14:textId="77777777" w:rsidR="00467EA0" w:rsidRDefault="00467EA0" w:rsidP="00467EA0">
      <w:pPr>
        <w:rPr>
          <w:lang w:val="el-GR"/>
        </w:rPr>
      </w:pPr>
    </w:p>
    <w:p w14:paraId="5E895513" w14:textId="77777777" w:rsidR="00746D71" w:rsidRDefault="00746D71" w:rsidP="00467EA0">
      <w:pPr>
        <w:rPr>
          <w:lang w:val="el-GR"/>
        </w:rPr>
      </w:pPr>
    </w:p>
    <w:p w14:paraId="6B3F277B" w14:textId="7B5283AD" w:rsidR="00746D71" w:rsidRPr="003026FD" w:rsidRDefault="00746D71" w:rsidP="00746D71">
      <w:pPr>
        <w:spacing w:after="0" w:line="240" w:lineRule="auto"/>
        <w:jc w:val="both"/>
        <w:rPr>
          <w:rFonts w:ascii="Calibri" w:hAnsi="Calibri"/>
          <w:lang w:val="el-GR"/>
        </w:rPr>
      </w:pPr>
      <w:r w:rsidRPr="00746D71">
        <w:rPr>
          <w:rFonts w:ascii="Calibri" w:hAnsi="Calibri"/>
          <w:b/>
          <w:sz w:val="24"/>
          <w:lang w:val="el-GR"/>
        </w:rPr>
        <w:lastRenderedPageBreak/>
        <w:t>Κατανομή ωφελούμενων σε επιλεγμένες δράσεις ΕΣΠΑ για την υποστήριξη  του Ανθρώπινου Ερευνητικού Δυναμικού ανά φύλο, 2016-2019</w:t>
      </w:r>
    </w:p>
    <w:p w14:paraId="70DA7FE2" w14:textId="77777777" w:rsidR="00746D71" w:rsidRPr="003026FD" w:rsidRDefault="00746D71" w:rsidP="00746D71">
      <w:pPr>
        <w:spacing w:after="0" w:line="240" w:lineRule="auto"/>
        <w:jc w:val="both"/>
        <w:rPr>
          <w:rFonts w:ascii="Calibri" w:hAnsi="Calibri"/>
          <w:lang w:val="el-GR"/>
        </w:rPr>
      </w:pPr>
      <w:r w:rsidRPr="003026FD">
        <w:rPr>
          <w:rFonts w:ascii="Calibri" w:hAnsi="Calibri" w:cs="Arial"/>
          <w:noProof/>
          <w:lang w:val="el-GR" w:eastAsia="el-GR"/>
        </w:rPr>
        <w:drawing>
          <wp:inline distT="0" distB="0" distL="0" distR="0" wp14:anchorId="5456BE8B" wp14:editId="1ED8C2E0">
            <wp:extent cx="5943600" cy="30716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071600"/>
                    </a:xfrm>
                    <a:prstGeom prst="rect">
                      <a:avLst/>
                    </a:prstGeom>
                    <a:noFill/>
                  </pic:spPr>
                </pic:pic>
              </a:graphicData>
            </a:graphic>
          </wp:inline>
        </w:drawing>
      </w:r>
    </w:p>
    <w:p w14:paraId="1AFF6F1F" w14:textId="77777777" w:rsidR="00746D71" w:rsidRPr="00746D71" w:rsidRDefault="00746D71" w:rsidP="00746D71">
      <w:pPr>
        <w:spacing w:after="0" w:line="240" w:lineRule="auto"/>
        <w:rPr>
          <w:rFonts w:ascii="Calibri" w:hAnsi="Calibri"/>
          <w:i/>
          <w:sz w:val="20"/>
          <w:lang w:val="el-GR"/>
        </w:rPr>
      </w:pPr>
      <w:r w:rsidRPr="00746D71">
        <w:rPr>
          <w:rFonts w:ascii="Calibri" w:hAnsi="Calibri"/>
          <w:i/>
          <w:sz w:val="20"/>
          <w:lang w:val="el-GR"/>
        </w:rPr>
        <w:t>Πηγή: ΕΚΤ, "Η συμμετοχή των γυναικών στην Έρευνα &amp; Ανάπτυξη στην Ελλάδα. Έκδοση 2020"</w:t>
      </w:r>
      <w:r w:rsidRPr="00746D71">
        <w:rPr>
          <w:rFonts w:ascii="Calibri" w:hAnsi="Calibri"/>
          <w:i/>
          <w:sz w:val="20"/>
          <w:lang w:val="el-GR"/>
        </w:rPr>
        <w:br/>
        <w:t>(</w:t>
      </w:r>
      <w:hyperlink r:id="rId23" w:history="1">
        <w:r w:rsidRPr="00746D71">
          <w:rPr>
            <w:rStyle w:val="-"/>
            <w:rFonts w:ascii="Calibri" w:hAnsi="Calibri"/>
            <w:i/>
            <w:sz w:val="20"/>
            <w:lang w:val="el-GR"/>
          </w:rPr>
          <w:t>https://metrics.ekt.gr/women-rd/publications</w:t>
        </w:r>
      </w:hyperlink>
      <w:r w:rsidRPr="00746D71">
        <w:rPr>
          <w:rFonts w:ascii="Calibri" w:hAnsi="Calibri"/>
          <w:i/>
          <w:sz w:val="20"/>
          <w:lang w:val="el-GR"/>
        </w:rPr>
        <w:t xml:space="preserve">) </w:t>
      </w:r>
    </w:p>
    <w:p w14:paraId="58505395" w14:textId="77777777" w:rsidR="00193686" w:rsidRDefault="00193686" w:rsidP="00193686">
      <w:pPr>
        <w:spacing w:after="0" w:line="240" w:lineRule="auto"/>
        <w:jc w:val="both"/>
        <w:rPr>
          <w:rFonts w:ascii="Calibri" w:hAnsi="Calibri"/>
          <w:lang w:val="el-GR"/>
        </w:rPr>
      </w:pPr>
    </w:p>
    <w:p w14:paraId="6214F037" w14:textId="4B02B35A" w:rsidR="00193686" w:rsidRPr="00193686" w:rsidRDefault="00193686" w:rsidP="00193686">
      <w:pPr>
        <w:spacing w:after="0" w:line="240" w:lineRule="auto"/>
        <w:jc w:val="both"/>
        <w:rPr>
          <w:rFonts w:ascii="Calibri" w:hAnsi="Calibri"/>
          <w:b/>
          <w:sz w:val="24"/>
          <w:lang w:val="el-GR"/>
        </w:rPr>
      </w:pPr>
      <w:r w:rsidRPr="00193686">
        <w:rPr>
          <w:rFonts w:ascii="Calibri" w:hAnsi="Calibri"/>
          <w:b/>
          <w:sz w:val="24"/>
          <w:lang w:val="el-GR"/>
        </w:rPr>
        <w:t xml:space="preserve">Κατανομή Ελλήνων υποτρόφων στις δράσεις </w:t>
      </w:r>
      <w:r w:rsidR="00DC5549" w:rsidRPr="00DC5549">
        <w:rPr>
          <w:rFonts w:ascii="Calibri" w:hAnsi="Calibri"/>
          <w:b/>
          <w:sz w:val="24"/>
          <w:lang w:val="el-GR"/>
        </w:rPr>
        <w:t xml:space="preserve">Marie Skłodowska-Curie </w:t>
      </w:r>
      <w:r w:rsidRPr="00193686">
        <w:rPr>
          <w:rFonts w:ascii="Calibri" w:hAnsi="Calibri"/>
          <w:b/>
          <w:sz w:val="24"/>
          <w:lang w:val="el-GR"/>
        </w:rPr>
        <w:t>ανά φύλο, 2014-2018</w:t>
      </w:r>
    </w:p>
    <w:p w14:paraId="18F9910F" w14:textId="77777777" w:rsidR="00193686" w:rsidRPr="00FE3C31" w:rsidRDefault="00193686" w:rsidP="00193686">
      <w:pPr>
        <w:spacing w:after="0" w:line="240" w:lineRule="auto"/>
        <w:rPr>
          <w:rFonts w:ascii="Calibri" w:hAnsi="Calibri"/>
          <w:i/>
          <w:lang w:val="el-GR"/>
        </w:rPr>
      </w:pPr>
      <w:r w:rsidRPr="003026FD">
        <w:rPr>
          <w:rFonts w:ascii="Calibri" w:hAnsi="Calibri"/>
          <w:noProof/>
          <w:lang w:val="el-GR" w:eastAsia="el-GR"/>
        </w:rPr>
        <w:drawing>
          <wp:inline distT="0" distB="0" distL="0" distR="0" wp14:anchorId="68860418" wp14:editId="7857FA1C">
            <wp:extent cx="4742180" cy="2257425"/>
            <wp:effectExtent l="0" t="0" r="1270" b="9525"/>
            <wp:docPr id="9"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3026FD">
        <w:rPr>
          <w:rFonts w:ascii="Calibri" w:hAnsi="Calibri"/>
          <w:i/>
          <w:lang w:val="el-GR"/>
        </w:rPr>
        <w:t xml:space="preserve"> </w:t>
      </w:r>
    </w:p>
    <w:p w14:paraId="472EC69B" w14:textId="77777777" w:rsidR="00193686" w:rsidRPr="00193686" w:rsidRDefault="00193686" w:rsidP="00193686">
      <w:pPr>
        <w:spacing w:after="0" w:line="240" w:lineRule="auto"/>
        <w:rPr>
          <w:rFonts w:cstheme="majorHAnsi"/>
          <w:color w:val="262626" w:themeColor="text1" w:themeTint="D9"/>
          <w:lang w:val="el-GR"/>
        </w:rPr>
      </w:pPr>
      <w:r w:rsidRPr="00193686">
        <w:rPr>
          <w:rFonts w:ascii="Calibri" w:hAnsi="Calibri"/>
          <w:i/>
          <w:sz w:val="20"/>
          <w:lang w:val="el-GR"/>
        </w:rPr>
        <w:t>Πηγή: ΕΚΤ, "Η συμμετοχή των γυναικών στην Έρευνα &amp; Ανάπτυξη στην Ελλάδα. Έκδοση 2020"</w:t>
      </w:r>
      <w:r w:rsidRPr="00193686">
        <w:rPr>
          <w:rFonts w:ascii="Calibri" w:hAnsi="Calibri"/>
          <w:i/>
          <w:sz w:val="20"/>
          <w:lang w:val="el-GR"/>
        </w:rPr>
        <w:br/>
        <w:t>(</w:t>
      </w:r>
      <w:hyperlink r:id="rId25" w:history="1">
        <w:r w:rsidRPr="00193686">
          <w:rPr>
            <w:rStyle w:val="-"/>
            <w:rFonts w:ascii="Calibri" w:hAnsi="Calibri"/>
            <w:i/>
            <w:sz w:val="20"/>
            <w:lang w:val="el-GR"/>
          </w:rPr>
          <w:t>https://metrics.ekt.gr/women-rd/publications</w:t>
        </w:r>
      </w:hyperlink>
      <w:r w:rsidRPr="00193686">
        <w:rPr>
          <w:rFonts w:ascii="Calibri" w:hAnsi="Calibri"/>
          <w:i/>
          <w:sz w:val="20"/>
          <w:lang w:val="el-GR"/>
        </w:rPr>
        <w:t xml:space="preserve">) </w:t>
      </w:r>
    </w:p>
    <w:p w14:paraId="4F84132C" w14:textId="77777777" w:rsidR="00746D71" w:rsidRPr="0014121B" w:rsidRDefault="00746D71" w:rsidP="00467EA0">
      <w:pPr>
        <w:rPr>
          <w:lang w:val="el-GR"/>
        </w:rPr>
      </w:pPr>
    </w:p>
    <w:p w14:paraId="36748070" w14:textId="77777777" w:rsidR="00467EA0" w:rsidRPr="0014121B" w:rsidRDefault="00467EA0" w:rsidP="00467EA0">
      <w:pPr>
        <w:rPr>
          <w:lang w:val="el-GR"/>
        </w:rPr>
      </w:pPr>
    </w:p>
    <w:sectPr w:rsidR="00467EA0" w:rsidRPr="0014121B" w:rsidSect="00EF28B9">
      <w:headerReference w:type="default" r:id="rId26"/>
      <w:footerReference w:type="even" r:id="rId27"/>
      <w:footerReference w:type="default" r:id="rId28"/>
      <w:headerReference w:type="first" r:id="rId29"/>
      <w:footerReference w:type="first" r:id="rId30"/>
      <w:pgSz w:w="12240" w:h="15840"/>
      <w:pgMar w:top="1365" w:right="1440" w:bottom="1440" w:left="1440" w:header="720" w:footer="2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1279D" w14:textId="77777777" w:rsidR="00223F02" w:rsidRDefault="00223F02" w:rsidP="00892992">
      <w:pPr>
        <w:spacing w:after="0" w:line="240" w:lineRule="auto"/>
      </w:pPr>
      <w:r>
        <w:separator/>
      </w:r>
    </w:p>
  </w:endnote>
  <w:endnote w:type="continuationSeparator" w:id="0">
    <w:p w14:paraId="7C9386E3" w14:textId="77777777" w:rsidR="00223F02" w:rsidRDefault="00223F02" w:rsidP="0089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7F5A3" w14:textId="77777777" w:rsidR="00563A92" w:rsidRPr="00950331" w:rsidRDefault="00563A92" w:rsidP="00563A92">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Cs w:val="16"/>
        <w:lang w:val="el-GR"/>
      </w:rPr>
    </w:pPr>
    <w:r w:rsidRPr="00563A92">
      <w:rPr>
        <w:rFonts w:asciiTheme="majorHAnsi" w:hAnsiTheme="majorHAnsi" w:cs="Tahoma"/>
        <w:b/>
        <w:sz w:val="20"/>
        <w:szCs w:val="21"/>
        <w:lang w:val="el-GR"/>
      </w:rPr>
      <w:t>Εθνικό Κέντρο Τεκμηρίωσης</w:t>
    </w:r>
    <w:r w:rsidRPr="00563A92">
      <w:rPr>
        <w:rFonts w:asciiTheme="majorHAnsi" w:hAnsiTheme="majorHAnsi" w:cs="Tahoma"/>
        <w:sz w:val="24"/>
        <w:szCs w:val="16"/>
        <w:lang w:val="el-GR"/>
      </w:rPr>
      <w:t xml:space="preserve"> </w:t>
    </w:r>
    <w:r w:rsidRPr="00950331">
      <w:rPr>
        <w:rFonts w:asciiTheme="majorHAnsi" w:hAnsiTheme="majorHAnsi" w:cs="Tahoma"/>
        <w:color w:val="3B3838" w:themeColor="background2" w:themeShade="40"/>
        <w:szCs w:val="16"/>
        <w:lang w:val="el-GR"/>
      </w:rPr>
      <w:t>|</w:t>
    </w:r>
    <w:r w:rsidRPr="00950331">
      <w:rPr>
        <w:rFonts w:asciiTheme="majorHAnsi" w:hAnsiTheme="majorHAnsi" w:cs="Tahoma"/>
        <w:b/>
        <w:color w:val="3B3838" w:themeColor="background2" w:themeShade="40"/>
        <w:sz w:val="18"/>
        <w:szCs w:val="16"/>
        <w:lang w:val="el-GR"/>
      </w:rPr>
      <w:t>Ε</w:t>
    </w:r>
    <w:r>
      <w:rPr>
        <w:rFonts w:asciiTheme="majorHAnsi" w:hAnsiTheme="majorHAnsi" w:cs="Tahoma"/>
        <w:b/>
        <w:color w:val="3B3838" w:themeColor="background2" w:themeShade="40"/>
        <w:sz w:val="18"/>
        <w:szCs w:val="16"/>
        <w:lang w:val="el-GR"/>
      </w:rPr>
      <w:t>θνικό Ίδρυμα Ερευνών, Βασ. Κωνσταντίνου 48, 11635 Αθήνα</w:t>
    </w:r>
  </w:p>
  <w:p w14:paraId="52575577" w14:textId="77777777" w:rsidR="00563A92" w:rsidRPr="00950331" w:rsidRDefault="00563A92" w:rsidP="00563A92">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18"/>
        <w:szCs w:val="16"/>
        <w:lang w:val="fr-FR"/>
      </w:rPr>
    </w:pPr>
    <w:r w:rsidRPr="00950331">
      <w:rPr>
        <w:rFonts w:asciiTheme="majorHAnsi" w:hAnsiTheme="majorHAnsi" w:cs="Tahoma"/>
        <w:b/>
        <w:color w:val="BF2F38"/>
        <w:sz w:val="18"/>
        <w:szCs w:val="16"/>
        <w:lang w:val="el-GR"/>
      </w:rPr>
      <w:t>Τ</w:t>
    </w:r>
    <w:r w:rsidRPr="00950331">
      <w:rPr>
        <w:rFonts w:asciiTheme="majorHAnsi" w:hAnsiTheme="majorHAnsi" w:cs="Tahoma"/>
        <w:b/>
        <w:color w:val="BF2F38"/>
        <w:sz w:val="18"/>
        <w:szCs w:val="16"/>
        <w:lang w:val="fr-FR"/>
      </w:rPr>
      <w:t>:</w:t>
    </w:r>
    <w:r w:rsidRPr="00950331">
      <w:rPr>
        <w:rFonts w:asciiTheme="majorHAnsi" w:hAnsiTheme="majorHAnsi" w:cs="Tahoma"/>
        <w:color w:val="3B3838" w:themeColor="background2" w:themeShade="40"/>
        <w:sz w:val="18"/>
        <w:szCs w:val="16"/>
        <w:lang w:val="fr-FR"/>
      </w:rPr>
      <w:t xml:space="preserve"> 210 7273900</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F:</w:t>
    </w:r>
    <w:r w:rsidRPr="00950331">
      <w:rPr>
        <w:rFonts w:asciiTheme="majorHAnsi" w:hAnsiTheme="majorHAnsi" w:cs="Tahoma"/>
        <w:color w:val="3B3838" w:themeColor="background2" w:themeShade="40"/>
        <w:sz w:val="18"/>
        <w:szCs w:val="16"/>
        <w:lang w:val="fr-FR"/>
      </w:rPr>
      <w:t xml:space="preserve"> 210 7246824</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 xml:space="preserve">E: </w:t>
    </w:r>
    <w:r w:rsidRPr="0058032F">
      <w:rPr>
        <w:rFonts w:asciiTheme="majorHAnsi" w:hAnsiTheme="majorHAnsi" w:cs="Tahoma"/>
        <w:color w:val="3B3838" w:themeColor="background2" w:themeShade="40"/>
        <w:sz w:val="18"/>
        <w:szCs w:val="16"/>
        <w:lang w:val="fr-FR"/>
      </w:rPr>
      <w:t>ekt@ekt.gr</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rPr>
      <w:t>W</w:t>
    </w:r>
    <w:r w:rsidRPr="00563A92">
      <w:rPr>
        <w:rFonts w:asciiTheme="majorHAnsi" w:hAnsiTheme="majorHAnsi" w:cs="Tahoma"/>
        <w:b/>
        <w:color w:val="BF2F38"/>
        <w:sz w:val="18"/>
        <w:szCs w:val="16"/>
        <w:lang w:val="el-GR"/>
      </w:rPr>
      <w:t>:</w:t>
    </w:r>
    <w:r w:rsidRPr="00950331">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sz w:val="18"/>
        <w:szCs w:val="16"/>
        <w:lang w:val="fr-FR"/>
      </w:rPr>
      <w:t>www.ekt.gr</w:t>
    </w:r>
  </w:p>
  <w:p w14:paraId="60F694D1" w14:textId="77777777" w:rsidR="00563A92" w:rsidRPr="00563A92" w:rsidRDefault="00563A92">
    <w:pPr>
      <w:pStyle w:val="a4"/>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39869" w14:textId="77777777" w:rsidR="00467EA0" w:rsidRPr="008162FD" w:rsidRDefault="00467EA0" w:rsidP="00467EA0">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20"/>
        <w:szCs w:val="16"/>
        <w:lang w:val="el-GR"/>
      </w:rPr>
    </w:pPr>
    <w:r w:rsidRPr="008162FD">
      <w:rPr>
        <w:rFonts w:asciiTheme="majorHAnsi" w:hAnsiTheme="majorHAnsi" w:cs="Tahoma"/>
        <w:b/>
        <w:sz w:val="18"/>
        <w:szCs w:val="21"/>
        <w:lang w:val="el-GR"/>
      </w:rPr>
      <w:t>Εθνικό Κέντρο Τεκμηρίωσης και Ηλεκτρονικού Περιεχομένου</w:t>
    </w:r>
    <w:r w:rsidRPr="008162FD">
      <w:rPr>
        <w:rFonts w:asciiTheme="majorHAnsi" w:hAnsiTheme="majorHAnsi" w:cs="Tahoma"/>
        <w:szCs w:val="16"/>
        <w:lang w:val="el-GR"/>
      </w:rPr>
      <w:t xml:space="preserve"> </w:t>
    </w:r>
    <w:r w:rsidRPr="008162FD">
      <w:rPr>
        <w:rFonts w:asciiTheme="majorHAnsi" w:hAnsiTheme="majorHAnsi" w:cs="Tahoma"/>
        <w:color w:val="3B3838" w:themeColor="background2" w:themeShade="40"/>
        <w:sz w:val="20"/>
        <w:szCs w:val="16"/>
        <w:lang w:val="el-GR"/>
      </w:rPr>
      <w:t xml:space="preserve">| </w:t>
    </w:r>
    <w:proofErr w:type="spellStart"/>
    <w:r w:rsidRPr="008162FD">
      <w:rPr>
        <w:rFonts w:asciiTheme="majorHAnsi" w:hAnsiTheme="majorHAnsi" w:cs="Tahoma"/>
        <w:b/>
        <w:color w:val="3B3838" w:themeColor="background2" w:themeShade="40"/>
        <w:sz w:val="16"/>
        <w:szCs w:val="16"/>
        <w:lang w:val="el-GR"/>
      </w:rPr>
      <w:t>Βασ</w:t>
    </w:r>
    <w:proofErr w:type="spellEnd"/>
    <w:r w:rsidRPr="008162FD">
      <w:rPr>
        <w:rFonts w:asciiTheme="majorHAnsi" w:hAnsiTheme="majorHAnsi" w:cs="Tahoma"/>
        <w:b/>
        <w:color w:val="3B3838" w:themeColor="background2" w:themeShade="40"/>
        <w:sz w:val="16"/>
        <w:szCs w:val="16"/>
        <w:lang w:val="el-GR"/>
      </w:rPr>
      <w:t>. Κωνσταντίνου 48, 11635 Αθήνα</w:t>
    </w:r>
  </w:p>
  <w:p w14:paraId="4F1AF70B" w14:textId="77777777" w:rsidR="00467EA0" w:rsidRPr="00950331" w:rsidRDefault="00467EA0" w:rsidP="00467EA0">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18"/>
        <w:szCs w:val="16"/>
        <w:lang w:val="fr-FR"/>
      </w:rPr>
    </w:pPr>
    <w:r w:rsidRPr="00950331">
      <w:rPr>
        <w:rFonts w:asciiTheme="majorHAnsi" w:hAnsiTheme="majorHAnsi" w:cs="Tahoma"/>
        <w:b/>
        <w:color w:val="BF2F38"/>
        <w:sz w:val="18"/>
        <w:szCs w:val="16"/>
        <w:lang w:val="el-GR"/>
      </w:rPr>
      <w:t>Τ</w:t>
    </w:r>
    <w:r w:rsidRPr="00950331">
      <w:rPr>
        <w:rFonts w:asciiTheme="majorHAnsi" w:hAnsiTheme="majorHAnsi" w:cs="Tahoma"/>
        <w:b/>
        <w:color w:val="BF2F38"/>
        <w:sz w:val="18"/>
        <w:szCs w:val="16"/>
        <w:lang w:val="fr-FR"/>
      </w:rPr>
      <w:t>:</w:t>
    </w:r>
    <w:r w:rsidRPr="00950331">
      <w:rPr>
        <w:rFonts w:asciiTheme="majorHAnsi" w:hAnsiTheme="majorHAnsi" w:cs="Tahoma"/>
        <w:color w:val="3B3838" w:themeColor="background2" w:themeShade="40"/>
        <w:sz w:val="18"/>
        <w:szCs w:val="16"/>
        <w:lang w:val="fr-FR"/>
      </w:rPr>
      <w:t xml:space="preserve"> 210 7273900</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F:</w:t>
    </w:r>
    <w:r w:rsidRPr="00950331">
      <w:rPr>
        <w:rFonts w:asciiTheme="majorHAnsi" w:hAnsiTheme="majorHAnsi" w:cs="Tahoma"/>
        <w:color w:val="3B3838" w:themeColor="background2" w:themeShade="40"/>
        <w:sz w:val="18"/>
        <w:szCs w:val="16"/>
        <w:lang w:val="fr-FR"/>
      </w:rPr>
      <w:t xml:space="preserve"> 210 7246824</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 xml:space="preserve">E: </w:t>
    </w:r>
    <w:r w:rsidRPr="0058032F">
      <w:rPr>
        <w:rFonts w:asciiTheme="majorHAnsi" w:hAnsiTheme="majorHAnsi" w:cs="Tahoma"/>
        <w:color w:val="3B3838" w:themeColor="background2" w:themeShade="40"/>
        <w:sz w:val="18"/>
        <w:szCs w:val="16"/>
        <w:lang w:val="fr-FR"/>
      </w:rPr>
      <w:t>ekt@ekt.gr</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rPr>
      <w:t>W</w:t>
    </w:r>
    <w:r w:rsidRPr="00563A92">
      <w:rPr>
        <w:rFonts w:asciiTheme="majorHAnsi" w:hAnsiTheme="majorHAnsi" w:cs="Tahoma"/>
        <w:b/>
        <w:color w:val="BF2F38"/>
        <w:sz w:val="18"/>
        <w:szCs w:val="16"/>
        <w:lang w:val="el-GR"/>
      </w:rPr>
      <w:t>:</w:t>
    </w:r>
    <w:r w:rsidRPr="00950331">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sz w:val="18"/>
        <w:szCs w:val="16"/>
        <w:lang w:val="fr-FR"/>
      </w:rPr>
      <w:t>www.ekt.gr</w:t>
    </w:r>
  </w:p>
  <w:p w14:paraId="009E0E40" w14:textId="77777777" w:rsidR="00183C1C" w:rsidRPr="00523E47" w:rsidRDefault="00183C1C">
    <w:pPr>
      <w:pStyle w:val="a4"/>
      <w:rPr>
        <w:rFonts w:asciiTheme="majorHAnsi" w:hAnsiTheme="majorHAnsi" w:cs="Tahoma"/>
        <w:color w:val="3B3838" w:themeColor="background2" w:themeShade="40"/>
        <w:sz w:val="20"/>
        <w:szCs w:val="16"/>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CAFCF" w14:textId="77777777" w:rsidR="00554386" w:rsidRPr="00950331" w:rsidRDefault="00554386" w:rsidP="00554386">
    <w:pPr>
      <w:pStyle w:val="a3"/>
      <w:ind w:left="7200"/>
      <w:rPr>
        <w:lang w:val="el-GR"/>
      </w:rPr>
    </w:pPr>
  </w:p>
  <w:p w14:paraId="035F5AB3" w14:textId="77777777" w:rsidR="00554386" w:rsidRPr="008162FD" w:rsidRDefault="00554386" w:rsidP="00554386">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20"/>
        <w:szCs w:val="16"/>
        <w:lang w:val="el-GR"/>
      </w:rPr>
    </w:pPr>
    <w:r w:rsidRPr="008162FD">
      <w:rPr>
        <w:rFonts w:asciiTheme="majorHAnsi" w:hAnsiTheme="majorHAnsi" w:cs="Tahoma"/>
        <w:b/>
        <w:sz w:val="18"/>
        <w:szCs w:val="21"/>
        <w:lang w:val="el-GR"/>
      </w:rPr>
      <w:t>Εθνικό Κέντρο Τεκμηρίωσης και Ηλεκτρονικού Περιεχομένου</w:t>
    </w:r>
    <w:r w:rsidRPr="008162FD">
      <w:rPr>
        <w:rFonts w:asciiTheme="majorHAnsi" w:hAnsiTheme="majorHAnsi" w:cs="Tahoma"/>
        <w:szCs w:val="16"/>
        <w:lang w:val="el-GR"/>
      </w:rPr>
      <w:t xml:space="preserve"> </w:t>
    </w:r>
    <w:r w:rsidRPr="008162FD">
      <w:rPr>
        <w:rFonts w:asciiTheme="majorHAnsi" w:hAnsiTheme="majorHAnsi" w:cs="Tahoma"/>
        <w:color w:val="3B3838" w:themeColor="background2" w:themeShade="40"/>
        <w:sz w:val="20"/>
        <w:szCs w:val="16"/>
        <w:lang w:val="el-GR"/>
      </w:rPr>
      <w:t xml:space="preserve">| </w:t>
    </w:r>
    <w:proofErr w:type="spellStart"/>
    <w:r w:rsidRPr="008162FD">
      <w:rPr>
        <w:rFonts w:asciiTheme="majorHAnsi" w:hAnsiTheme="majorHAnsi" w:cs="Tahoma"/>
        <w:b/>
        <w:color w:val="3B3838" w:themeColor="background2" w:themeShade="40"/>
        <w:sz w:val="16"/>
        <w:szCs w:val="16"/>
        <w:lang w:val="el-GR"/>
      </w:rPr>
      <w:t>Βασ</w:t>
    </w:r>
    <w:proofErr w:type="spellEnd"/>
    <w:r w:rsidRPr="008162FD">
      <w:rPr>
        <w:rFonts w:asciiTheme="majorHAnsi" w:hAnsiTheme="majorHAnsi" w:cs="Tahoma"/>
        <w:b/>
        <w:color w:val="3B3838" w:themeColor="background2" w:themeShade="40"/>
        <w:sz w:val="16"/>
        <w:szCs w:val="16"/>
        <w:lang w:val="el-GR"/>
      </w:rPr>
      <w:t>. Κωνσταντίνου 48, 11635 Αθήνα</w:t>
    </w:r>
  </w:p>
  <w:p w14:paraId="7C274311" w14:textId="77777777" w:rsidR="00554386" w:rsidRPr="00950331" w:rsidRDefault="00554386" w:rsidP="00554386">
    <w:pPr>
      <w:pStyle w:val="a4"/>
      <w:pBdr>
        <w:top w:val="dotted" w:sz="4" w:space="0" w:color="262626" w:themeColor="text1" w:themeTint="D9"/>
      </w:pBdr>
      <w:tabs>
        <w:tab w:val="right" w:pos="-3969"/>
      </w:tabs>
      <w:ind w:right="283"/>
      <w:jc w:val="center"/>
      <w:rPr>
        <w:rFonts w:asciiTheme="majorHAnsi" w:hAnsiTheme="majorHAnsi" w:cs="Tahoma"/>
        <w:color w:val="3B3838" w:themeColor="background2" w:themeShade="40"/>
        <w:sz w:val="18"/>
        <w:szCs w:val="16"/>
        <w:lang w:val="fr-FR"/>
      </w:rPr>
    </w:pPr>
    <w:r w:rsidRPr="00950331">
      <w:rPr>
        <w:rFonts w:asciiTheme="majorHAnsi" w:hAnsiTheme="majorHAnsi" w:cs="Tahoma"/>
        <w:b/>
        <w:color w:val="BF2F38"/>
        <w:sz w:val="18"/>
        <w:szCs w:val="16"/>
        <w:lang w:val="el-GR"/>
      </w:rPr>
      <w:t>Τ</w:t>
    </w:r>
    <w:r w:rsidRPr="00950331">
      <w:rPr>
        <w:rFonts w:asciiTheme="majorHAnsi" w:hAnsiTheme="majorHAnsi" w:cs="Tahoma"/>
        <w:b/>
        <w:color w:val="BF2F38"/>
        <w:sz w:val="18"/>
        <w:szCs w:val="16"/>
        <w:lang w:val="fr-FR"/>
      </w:rPr>
      <w:t>:</w:t>
    </w:r>
    <w:r w:rsidRPr="00950331">
      <w:rPr>
        <w:rFonts w:asciiTheme="majorHAnsi" w:hAnsiTheme="majorHAnsi" w:cs="Tahoma"/>
        <w:color w:val="3B3838" w:themeColor="background2" w:themeShade="40"/>
        <w:sz w:val="18"/>
        <w:szCs w:val="16"/>
        <w:lang w:val="fr-FR"/>
      </w:rPr>
      <w:t xml:space="preserve"> 210 7273900</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F:</w:t>
    </w:r>
    <w:r w:rsidRPr="00950331">
      <w:rPr>
        <w:rFonts w:asciiTheme="majorHAnsi" w:hAnsiTheme="majorHAnsi" w:cs="Tahoma"/>
        <w:color w:val="3B3838" w:themeColor="background2" w:themeShade="40"/>
        <w:sz w:val="18"/>
        <w:szCs w:val="16"/>
        <w:lang w:val="fr-FR"/>
      </w:rPr>
      <w:t xml:space="preserve"> 210 7246824</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lang w:val="fr-FR"/>
      </w:rPr>
      <w:t xml:space="preserve">E: </w:t>
    </w:r>
    <w:r w:rsidRPr="0058032F">
      <w:rPr>
        <w:rFonts w:asciiTheme="majorHAnsi" w:hAnsiTheme="majorHAnsi" w:cs="Tahoma"/>
        <w:color w:val="3B3838" w:themeColor="background2" w:themeShade="40"/>
        <w:sz w:val="18"/>
        <w:szCs w:val="16"/>
        <w:lang w:val="fr-FR"/>
      </w:rPr>
      <w:t>ekt@ekt.gr</w:t>
    </w:r>
    <w:r>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b/>
        <w:color w:val="BF2F38"/>
        <w:sz w:val="18"/>
        <w:szCs w:val="16"/>
      </w:rPr>
      <w:t>W</w:t>
    </w:r>
    <w:r w:rsidRPr="00563A92">
      <w:rPr>
        <w:rFonts w:asciiTheme="majorHAnsi" w:hAnsiTheme="majorHAnsi" w:cs="Tahoma"/>
        <w:b/>
        <w:color w:val="BF2F38"/>
        <w:sz w:val="18"/>
        <w:szCs w:val="16"/>
        <w:lang w:val="el-GR"/>
      </w:rPr>
      <w:t>:</w:t>
    </w:r>
    <w:r w:rsidRPr="00950331">
      <w:rPr>
        <w:rFonts w:asciiTheme="majorHAnsi" w:hAnsiTheme="majorHAnsi" w:cs="Tahoma"/>
        <w:color w:val="3B3838" w:themeColor="background2" w:themeShade="40"/>
        <w:sz w:val="18"/>
        <w:szCs w:val="16"/>
        <w:lang w:val="fr-FR"/>
      </w:rPr>
      <w:t xml:space="preserve"> </w:t>
    </w:r>
    <w:r w:rsidRPr="00950331">
      <w:rPr>
        <w:rFonts w:asciiTheme="majorHAnsi" w:hAnsiTheme="majorHAnsi" w:cs="Tahoma"/>
        <w:sz w:val="18"/>
        <w:szCs w:val="16"/>
        <w:lang w:val="fr-FR"/>
      </w:rPr>
      <w:t>www.ekt.gr</w:t>
    </w:r>
  </w:p>
  <w:p w14:paraId="2DD430A0" w14:textId="77777777" w:rsidR="00C734D3" w:rsidRPr="00563A92" w:rsidRDefault="00C734D3" w:rsidP="00C734D3">
    <w:pPr>
      <w:pStyle w:val="a4"/>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D1C44" w14:textId="77777777" w:rsidR="00223F02" w:rsidRDefault="00223F02" w:rsidP="00892992">
      <w:pPr>
        <w:spacing w:after="0" w:line="240" w:lineRule="auto"/>
      </w:pPr>
      <w:r>
        <w:separator/>
      </w:r>
    </w:p>
  </w:footnote>
  <w:footnote w:type="continuationSeparator" w:id="0">
    <w:p w14:paraId="105A8374" w14:textId="77777777" w:rsidR="00223F02" w:rsidRDefault="00223F02" w:rsidP="00892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8E68E" w14:textId="3E99FFCE" w:rsidR="00892992" w:rsidRPr="00950331" w:rsidRDefault="003E586B" w:rsidP="00434DCA">
    <w:pPr>
      <w:pStyle w:val="a3"/>
      <w:ind w:left="7200"/>
      <w:rPr>
        <w:lang w:val="el-GR"/>
      </w:rPr>
    </w:pPr>
    <w:r>
      <w:rPr>
        <w:b/>
        <w:noProof/>
        <w:sz w:val="28"/>
        <w:lang w:eastAsia="el-GR"/>
      </w:rPr>
      <w:t xml:space="preserve">  </w:t>
    </w:r>
    <w:r w:rsidR="00892992">
      <w:rPr>
        <w:sz w:val="36"/>
        <w:lang w:val="el-GR"/>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73DC" w14:textId="0329EF11" w:rsidR="00EF28B9" w:rsidRPr="00950331" w:rsidRDefault="00EF28B9" w:rsidP="00EF28B9">
    <w:pPr>
      <w:pStyle w:val="a3"/>
      <w:ind w:left="7200"/>
      <w:rPr>
        <w:lang w:val="el-GR"/>
      </w:rPr>
    </w:pPr>
    <w:r>
      <w:rPr>
        <w:noProof/>
        <w:sz w:val="36"/>
        <w:lang w:val="el-GR" w:eastAsia="el-GR"/>
      </w:rPr>
      <w:drawing>
        <wp:anchor distT="0" distB="0" distL="114300" distR="114300" simplePos="0" relativeHeight="251659264" behindDoc="0" locked="0" layoutInCell="1" allowOverlap="1" wp14:anchorId="55311321" wp14:editId="1F9AAEF7">
          <wp:simplePos x="0" y="0"/>
          <wp:positionH relativeFrom="margin">
            <wp:posOffset>0</wp:posOffset>
          </wp:positionH>
          <wp:positionV relativeFrom="margin">
            <wp:posOffset>-790575</wp:posOffset>
          </wp:positionV>
          <wp:extent cx="1620520" cy="726440"/>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KT_horizontal-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520" cy="726440"/>
                  </a:xfrm>
                  <a:prstGeom prst="rect">
                    <a:avLst/>
                  </a:prstGeom>
                </pic:spPr>
              </pic:pic>
            </a:graphicData>
          </a:graphic>
          <wp14:sizeRelH relativeFrom="margin">
            <wp14:pctWidth>0</wp14:pctWidth>
          </wp14:sizeRelH>
          <wp14:sizeRelV relativeFrom="margin">
            <wp14:pctHeight>0</wp14:pctHeight>
          </wp14:sizeRelV>
        </wp:anchor>
      </w:drawing>
    </w:r>
    <w:r w:rsidRPr="00950331">
      <w:rPr>
        <w:sz w:val="36"/>
        <w:lang w:val="el-GR"/>
      </w:rPr>
      <w:t xml:space="preserve">Δελτίο Τύπου </w:t>
    </w:r>
    <w:r w:rsidRPr="00950331">
      <w:rPr>
        <w:sz w:val="36"/>
        <w:lang w:val="el-GR"/>
      </w:rPr>
      <w:br/>
    </w:r>
    <w:r w:rsidRPr="00950331">
      <w:rPr>
        <w:lang w:val="el-GR"/>
      </w:rPr>
      <w:t xml:space="preserve">Αθήνα, </w:t>
    </w:r>
    <w:r w:rsidR="00E25956">
      <w:t>0</w:t>
    </w:r>
    <w:r w:rsidR="00111F46">
      <w:t>9</w:t>
    </w:r>
    <w:r w:rsidRPr="00950331">
      <w:t>.</w:t>
    </w:r>
    <w:r w:rsidR="00E25956">
      <w:t>03</w:t>
    </w:r>
    <w:r w:rsidRPr="00950331">
      <w:rPr>
        <w:lang w:val="el-GR"/>
      </w:rPr>
      <w:t>.20</w:t>
    </w:r>
    <w:r w:rsidR="00E25956">
      <w:t>20</w:t>
    </w:r>
  </w:p>
  <w:p w14:paraId="294EBBBD" w14:textId="56900658" w:rsidR="00EF28B9" w:rsidRDefault="00EF28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70302"/>
    <w:multiLevelType w:val="hybridMultilevel"/>
    <w:tmpl w:val="442A591A"/>
    <w:lvl w:ilvl="0" w:tplc="C45A3792">
      <w:numFmt w:val="bullet"/>
      <w:lvlText w:val="•"/>
      <w:lvlJc w:val="left"/>
      <w:pPr>
        <w:ind w:left="360" w:hanging="360"/>
      </w:pPr>
      <w:rPr>
        <w:rFonts w:ascii="Calibri" w:eastAsiaTheme="minorHAnsi" w:hAnsi="Calibri" w:cstheme="maj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4073119"/>
    <w:multiLevelType w:val="hybridMultilevel"/>
    <w:tmpl w:val="A9165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F25DBC"/>
    <w:multiLevelType w:val="hybridMultilevel"/>
    <w:tmpl w:val="12FA5E02"/>
    <w:lvl w:ilvl="0" w:tplc="04080003">
      <w:start w:val="1"/>
      <w:numFmt w:val="bullet"/>
      <w:lvlText w:val="o"/>
      <w:lvlJc w:val="left"/>
      <w:pPr>
        <w:ind w:left="720" w:hanging="360"/>
      </w:pPr>
      <w:rPr>
        <w:rFonts w:ascii="Courier New" w:hAnsi="Courier New" w:cs="Courier New" w:hint="default"/>
      </w:rPr>
    </w:lvl>
    <w:lvl w:ilvl="1" w:tplc="FAECD7D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102B86"/>
    <w:multiLevelType w:val="hybridMultilevel"/>
    <w:tmpl w:val="D2DE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1F0861"/>
    <w:multiLevelType w:val="hybridMultilevel"/>
    <w:tmpl w:val="617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93144"/>
    <w:multiLevelType w:val="multilevel"/>
    <w:tmpl w:val="5B1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2B"/>
    <w:rsid w:val="000219F9"/>
    <w:rsid w:val="00024158"/>
    <w:rsid w:val="00047671"/>
    <w:rsid w:val="000A1F6D"/>
    <w:rsid w:val="000A2032"/>
    <w:rsid w:val="00102D8F"/>
    <w:rsid w:val="00111F46"/>
    <w:rsid w:val="00114035"/>
    <w:rsid w:val="001172C9"/>
    <w:rsid w:val="0014699F"/>
    <w:rsid w:val="0015517A"/>
    <w:rsid w:val="00167298"/>
    <w:rsid w:val="00183C1C"/>
    <w:rsid w:val="001923A7"/>
    <w:rsid w:val="00193686"/>
    <w:rsid w:val="001B2EAA"/>
    <w:rsid w:val="002037D3"/>
    <w:rsid w:val="00223F02"/>
    <w:rsid w:val="00241A39"/>
    <w:rsid w:val="002A154A"/>
    <w:rsid w:val="002C5FC8"/>
    <w:rsid w:val="002F3738"/>
    <w:rsid w:val="00313B61"/>
    <w:rsid w:val="00316ADC"/>
    <w:rsid w:val="003719DC"/>
    <w:rsid w:val="003B475D"/>
    <w:rsid w:val="003D44DF"/>
    <w:rsid w:val="003E586B"/>
    <w:rsid w:val="003F2B0B"/>
    <w:rsid w:val="004053D2"/>
    <w:rsid w:val="00424E9C"/>
    <w:rsid w:val="00434DCA"/>
    <w:rsid w:val="004571A2"/>
    <w:rsid w:val="00467EA0"/>
    <w:rsid w:val="004879EC"/>
    <w:rsid w:val="004A0744"/>
    <w:rsid w:val="004A5616"/>
    <w:rsid w:val="004B0737"/>
    <w:rsid w:val="004D35FA"/>
    <w:rsid w:val="004D5020"/>
    <w:rsid w:val="004F2E1E"/>
    <w:rsid w:val="004F36EA"/>
    <w:rsid w:val="00523E47"/>
    <w:rsid w:val="0053687E"/>
    <w:rsid w:val="00550730"/>
    <w:rsid w:val="00554386"/>
    <w:rsid w:val="00563A92"/>
    <w:rsid w:val="0057094A"/>
    <w:rsid w:val="005730A7"/>
    <w:rsid w:val="0058032F"/>
    <w:rsid w:val="0059076B"/>
    <w:rsid w:val="00595922"/>
    <w:rsid w:val="005A1C87"/>
    <w:rsid w:val="005C7E81"/>
    <w:rsid w:val="005D35C5"/>
    <w:rsid w:val="00647CFD"/>
    <w:rsid w:val="00661EA6"/>
    <w:rsid w:val="006A0574"/>
    <w:rsid w:val="006B2F9A"/>
    <w:rsid w:val="006B6AA1"/>
    <w:rsid w:val="006C7313"/>
    <w:rsid w:val="007072C9"/>
    <w:rsid w:val="00730C49"/>
    <w:rsid w:val="00746D71"/>
    <w:rsid w:val="0077463F"/>
    <w:rsid w:val="00776E94"/>
    <w:rsid w:val="007A512C"/>
    <w:rsid w:val="007C0CF9"/>
    <w:rsid w:val="007C2D74"/>
    <w:rsid w:val="007C3A6A"/>
    <w:rsid w:val="007C7050"/>
    <w:rsid w:val="007F0DFC"/>
    <w:rsid w:val="008028E2"/>
    <w:rsid w:val="0083046F"/>
    <w:rsid w:val="0086116C"/>
    <w:rsid w:val="00892992"/>
    <w:rsid w:val="008B1F56"/>
    <w:rsid w:val="008B1F9E"/>
    <w:rsid w:val="008C1148"/>
    <w:rsid w:val="008C2F5E"/>
    <w:rsid w:val="008F5AFC"/>
    <w:rsid w:val="00910FF9"/>
    <w:rsid w:val="00950331"/>
    <w:rsid w:val="009503CD"/>
    <w:rsid w:val="00976D6B"/>
    <w:rsid w:val="009C6343"/>
    <w:rsid w:val="009D265A"/>
    <w:rsid w:val="00A03B90"/>
    <w:rsid w:val="00A336A0"/>
    <w:rsid w:val="00A637D9"/>
    <w:rsid w:val="00AA6860"/>
    <w:rsid w:val="00AB2127"/>
    <w:rsid w:val="00AB4DC2"/>
    <w:rsid w:val="00B6762E"/>
    <w:rsid w:val="00B94B99"/>
    <w:rsid w:val="00BE73B1"/>
    <w:rsid w:val="00BF32FB"/>
    <w:rsid w:val="00BF4C9E"/>
    <w:rsid w:val="00C04582"/>
    <w:rsid w:val="00C30D84"/>
    <w:rsid w:val="00C46E7B"/>
    <w:rsid w:val="00C734D3"/>
    <w:rsid w:val="00C74BB5"/>
    <w:rsid w:val="00C80622"/>
    <w:rsid w:val="00C91D91"/>
    <w:rsid w:val="00CB7341"/>
    <w:rsid w:val="00CE2372"/>
    <w:rsid w:val="00D01699"/>
    <w:rsid w:val="00D01E37"/>
    <w:rsid w:val="00D04D77"/>
    <w:rsid w:val="00D23CC7"/>
    <w:rsid w:val="00D4392B"/>
    <w:rsid w:val="00D45468"/>
    <w:rsid w:val="00D50E48"/>
    <w:rsid w:val="00D73048"/>
    <w:rsid w:val="00D92B6F"/>
    <w:rsid w:val="00DC4581"/>
    <w:rsid w:val="00DC5549"/>
    <w:rsid w:val="00DF119E"/>
    <w:rsid w:val="00DF536C"/>
    <w:rsid w:val="00E07E61"/>
    <w:rsid w:val="00E23E6D"/>
    <w:rsid w:val="00E25956"/>
    <w:rsid w:val="00E43FEF"/>
    <w:rsid w:val="00E75144"/>
    <w:rsid w:val="00E956BE"/>
    <w:rsid w:val="00EB2439"/>
    <w:rsid w:val="00EC18EB"/>
    <w:rsid w:val="00ED1F0A"/>
    <w:rsid w:val="00EF28B9"/>
    <w:rsid w:val="00F01EE9"/>
    <w:rsid w:val="00F14508"/>
    <w:rsid w:val="00F50F30"/>
    <w:rsid w:val="00F559AB"/>
    <w:rsid w:val="00FB7A73"/>
    <w:rsid w:val="00FC0211"/>
    <w:rsid w:val="00FD4791"/>
    <w:rsid w:val="00FD767A"/>
    <w:rsid w:val="00FE3C31"/>
    <w:rsid w:val="00FF33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3D1C2B"/>
  <w15:docId w15:val="{18D26616-9F97-4857-AD08-7D0EB4F6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E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992"/>
    <w:pPr>
      <w:tabs>
        <w:tab w:val="center" w:pos="4680"/>
        <w:tab w:val="right" w:pos="9360"/>
      </w:tabs>
      <w:spacing w:after="0" w:line="240" w:lineRule="auto"/>
    </w:pPr>
  </w:style>
  <w:style w:type="character" w:customStyle="1" w:styleId="Char">
    <w:name w:val="Κεφαλίδα Char"/>
    <w:basedOn w:val="a0"/>
    <w:link w:val="a3"/>
    <w:uiPriority w:val="99"/>
    <w:rsid w:val="00892992"/>
  </w:style>
  <w:style w:type="paragraph" w:styleId="a4">
    <w:name w:val="footer"/>
    <w:basedOn w:val="a"/>
    <w:link w:val="Char0"/>
    <w:unhideWhenUsed/>
    <w:rsid w:val="00892992"/>
    <w:pPr>
      <w:tabs>
        <w:tab w:val="center" w:pos="4680"/>
        <w:tab w:val="right" w:pos="9360"/>
      </w:tabs>
      <w:spacing w:after="0" w:line="240" w:lineRule="auto"/>
    </w:pPr>
  </w:style>
  <w:style w:type="character" w:customStyle="1" w:styleId="Char0">
    <w:name w:val="Υποσέλιδο Char"/>
    <w:basedOn w:val="a0"/>
    <w:link w:val="a4"/>
    <w:uiPriority w:val="99"/>
    <w:rsid w:val="00892992"/>
  </w:style>
  <w:style w:type="paragraph" w:styleId="a5">
    <w:name w:val="List Paragraph"/>
    <w:basedOn w:val="a"/>
    <w:uiPriority w:val="34"/>
    <w:qFormat/>
    <w:rsid w:val="000219F9"/>
    <w:pPr>
      <w:ind w:left="720"/>
      <w:contextualSpacing/>
    </w:pPr>
    <w:rPr>
      <w:lang w:val="el-GR"/>
    </w:rPr>
  </w:style>
  <w:style w:type="character" w:styleId="a6">
    <w:name w:val="annotation reference"/>
    <w:basedOn w:val="a0"/>
    <w:uiPriority w:val="99"/>
    <w:semiHidden/>
    <w:unhideWhenUsed/>
    <w:rsid w:val="000219F9"/>
    <w:rPr>
      <w:sz w:val="16"/>
      <w:szCs w:val="16"/>
    </w:rPr>
  </w:style>
  <w:style w:type="paragraph" w:styleId="a7">
    <w:name w:val="annotation text"/>
    <w:basedOn w:val="a"/>
    <w:link w:val="Char1"/>
    <w:uiPriority w:val="99"/>
    <w:semiHidden/>
    <w:unhideWhenUsed/>
    <w:rsid w:val="000219F9"/>
    <w:pPr>
      <w:spacing w:line="240" w:lineRule="auto"/>
    </w:pPr>
    <w:rPr>
      <w:sz w:val="20"/>
      <w:szCs w:val="20"/>
    </w:rPr>
  </w:style>
  <w:style w:type="character" w:customStyle="1" w:styleId="Char1">
    <w:name w:val="Κείμενο σχολίου Char"/>
    <w:basedOn w:val="a0"/>
    <w:link w:val="a7"/>
    <w:uiPriority w:val="99"/>
    <w:semiHidden/>
    <w:rsid w:val="000219F9"/>
    <w:rPr>
      <w:sz w:val="20"/>
      <w:szCs w:val="20"/>
    </w:rPr>
  </w:style>
  <w:style w:type="paragraph" w:styleId="a8">
    <w:name w:val="annotation subject"/>
    <w:basedOn w:val="a7"/>
    <w:next w:val="a7"/>
    <w:link w:val="Char2"/>
    <w:uiPriority w:val="99"/>
    <w:semiHidden/>
    <w:unhideWhenUsed/>
    <w:rsid w:val="000219F9"/>
    <w:rPr>
      <w:b/>
      <w:bCs/>
    </w:rPr>
  </w:style>
  <w:style w:type="character" w:customStyle="1" w:styleId="Char2">
    <w:name w:val="Θέμα σχολίου Char"/>
    <w:basedOn w:val="Char1"/>
    <w:link w:val="a8"/>
    <w:uiPriority w:val="99"/>
    <w:semiHidden/>
    <w:rsid w:val="000219F9"/>
    <w:rPr>
      <w:b/>
      <w:bCs/>
      <w:sz w:val="20"/>
      <w:szCs w:val="20"/>
    </w:rPr>
  </w:style>
  <w:style w:type="paragraph" w:styleId="a9">
    <w:name w:val="Balloon Text"/>
    <w:basedOn w:val="a"/>
    <w:link w:val="Char3"/>
    <w:uiPriority w:val="99"/>
    <w:semiHidden/>
    <w:unhideWhenUsed/>
    <w:rsid w:val="000219F9"/>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0219F9"/>
    <w:rPr>
      <w:rFonts w:ascii="Segoe UI" w:hAnsi="Segoe UI" w:cs="Segoe UI"/>
      <w:sz w:val="18"/>
      <w:szCs w:val="18"/>
    </w:rPr>
  </w:style>
  <w:style w:type="character" w:styleId="-">
    <w:name w:val="Hyperlink"/>
    <w:basedOn w:val="a0"/>
    <w:uiPriority w:val="99"/>
    <w:unhideWhenUsed/>
    <w:rsid w:val="00550730"/>
    <w:rPr>
      <w:color w:val="0563C1" w:themeColor="hyperlink"/>
      <w:u w:val="single"/>
    </w:rPr>
  </w:style>
  <w:style w:type="character" w:styleId="-0">
    <w:name w:val="FollowedHyperlink"/>
    <w:basedOn w:val="a0"/>
    <w:uiPriority w:val="99"/>
    <w:semiHidden/>
    <w:unhideWhenUsed/>
    <w:rsid w:val="000A2032"/>
    <w:rPr>
      <w:color w:val="954F72" w:themeColor="followedHyperlink"/>
      <w:u w:val="single"/>
    </w:rPr>
  </w:style>
  <w:style w:type="paragraph" w:styleId="aa">
    <w:name w:val="caption"/>
    <w:basedOn w:val="a"/>
    <w:next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ab">
    <w:name w:val="footnote text"/>
    <w:basedOn w:val="a"/>
    <w:link w:val="Char4"/>
    <w:uiPriority w:val="99"/>
    <w:rsid w:val="00E25956"/>
    <w:pPr>
      <w:spacing w:after="0" w:line="240" w:lineRule="auto"/>
    </w:pPr>
    <w:rPr>
      <w:rFonts w:ascii="Times New Roman" w:eastAsia="Times New Roman" w:hAnsi="Times New Roman" w:cs="Times New Roman"/>
      <w:sz w:val="20"/>
      <w:szCs w:val="20"/>
      <w:lang w:val="el-GR" w:eastAsia="el-GR"/>
    </w:rPr>
  </w:style>
  <w:style w:type="character" w:customStyle="1" w:styleId="Char4">
    <w:name w:val="Κείμενο υποσημείωσης Char"/>
    <w:basedOn w:val="a0"/>
    <w:link w:val="ab"/>
    <w:uiPriority w:val="99"/>
    <w:rsid w:val="00E25956"/>
    <w:rPr>
      <w:rFonts w:ascii="Times New Roman" w:eastAsia="Times New Roman" w:hAnsi="Times New Roman" w:cs="Times New Roman"/>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ics.ekt.gr/publications/400" TargetMode="Externa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trics.ekt.gr/women-rd/publications" TargetMode="External"/><Relationship Id="rId7" Type="http://schemas.openxmlformats.org/officeDocument/2006/relationships/endnotes" Target="endnotes.xml"/><Relationship Id="rId12" Type="http://schemas.openxmlformats.org/officeDocument/2006/relationships/hyperlink" Target="mailto:mproed@ekt.gr" TargetMode="External"/><Relationship Id="rId17" Type="http://schemas.openxmlformats.org/officeDocument/2006/relationships/hyperlink" Target="https://metrics.ekt.gr/women-rd/publications" TargetMode="External"/><Relationship Id="rId25" Type="http://schemas.openxmlformats.org/officeDocument/2006/relationships/hyperlink" Target="https://metrics.ekt.gr/women-rd/publication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ics.ekt.gr/women-rd" TargetMode="External"/><Relationship Id="rId24" Type="http://schemas.openxmlformats.org/officeDocument/2006/relationships/chart" Target="charts/chart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trics.ekt.gr/women-rd/publications" TargetMode="External"/><Relationship Id="rId23" Type="http://schemas.openxmlformats.org/officeDocument/2006/relationships/hyperlink" Target="https://metrics.ekt.gr/women-rd/publications" TargetMode="External"/><Relationship Id="rId28" Type="http://schemas.openxmlformats.org/officeDocument/2006/relationships/footer" Target="footer2.xml"/><Relationship Id="rId10" Type="http://schemas.openxmlformats.org/officeDocument/2006/relationships/hyperlink" Target="https://metrics.ekt.gr/publications/400" TargetMode="External"/><Relationship Id="rId19" Type="http://schemas.openxmlformats.org/officeDocument/2006/relationships/hyperlink" Target="https://metrics.ekt.gr/women-rd/publicatio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trics.ekt.gr" TargetMode="External"/><Relationship Id="rId14" Type="http://schemas.openxmlformats.org/officeDocument/2006/relationships/chart" Target="charts/chart1.xml"/><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nkarampekios\Downloads\gender%20&#957;&#941;&#959;&#953;%20&#960;&#943;&#957;&#945;&#954;&#949;&#962;_n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rysomallidis\Downloads\msca%20gender1%20(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5.0925925925925923E-2"/>
          <c:w val="0.93888888888888888"/>
          <c:h val="0.69478346456692908"/>
        </c:manualLayout>
      </c:layout>
      <c:barChart>
        <c:barDir val="col"/>
        <c:grouping val="stacked"/>
        <c:varyColors val="0"/>
        <c:ser>
          <c:idx val="0"/>
          <c:order val="0"/>
          <c:tx>
            <c:strRef>
              <c:f>'Διάγραμμα 1'!$A$3</c:f>
              <c:strCache>
                <c:ptCount val="1"/>
                <c:pt idx="0">
                  <c:v>Γυναίκες</c:v>
                </c:pt>
              </c:strCache>
            </c:strRef>
          </c:tx>
          <c:spPr>
            <a:solidFill>
              <a:srgbClr val="F4822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l-G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'Διάγραμμα 1'!$B$2:$E$2</c:f>
              <c:numCache>
                <c:formatCode>General</c:formatCode>
                <c:ptCount val="4"/>
                <c:pt idx="0">
                  <c:v>2015</c:v>
                </c:pt>
                <c:pt idx="1">
                  <c:v>2016</c:v>
                </c:pt>
                <c:pt idx="2">
                  <c:v>2017</c:v>
                </c:pt>
                <c:pt idx="3">
                  <c:v>2018</c:v>
                </c:pt>
              </c:numCache>
            </c:numRef>
          </c:cat>
          <c:val>
            <c:numRef>
              <c:f>'Διάγραμμα 1'!$B$3:$E$3</c:f>
              <c:numCache>
                <c:formatCode>#.#00%</c:formatCode>
                <c:ptCount val="4"/>
                <c:pt idx="0">
                  <c:v>0.49299999999999999</c:v>
                </c:pt>
                <c:pt idx="1">
                  <c:v>0.46200000000000002</c:v>
                </c:pt>
                <c:pt idx="2">
                  <c:v>0.47799999999999998</c:v>
                </c:pt>
                <c:pt idx="3">
                  <c:v>0.5</c:v>
                </c:pt>
              </c:numCache>
            </c:numRef>
          </c:val>
          <c:extLst xmlns:c16r2="http://schemas.microsoft.com/office/drawing/2015/06/chart">
            <c:ext xmlns:c16="http://schemas.microsoft.com/office/drawing/2014/chart" uri="{C3380CC4-5D6E-409C-BE32-E72D297353CC}">
              <c16:uniqueId val="{00000000-C44C-48AB-97BC-4E3C8612C0B7}"/>
            </c:ext>
          </c:extLst>
        </c:ser>
        <c:ser>
          <c:idx val="1"/>
          <c:order val="1"/>
          <c:tx>
            <c:strRef>
              <c:f>'Διάγραμμα 1'!$A$4</c:f>
              <c:strCache>
                <c:ptCount val="1"/>
                <c:pt idx="0">
                  <c:v>Άνδρες</c:v>
                </c:pt>
              </c:strCache>
            </c:strRef>
          </c:tx>
          <c:spPr>
            <a:solidFill>
              <a:schemeClr val="tx2">
                <a:lumMod val="60000"/>
                <a:lumOff val="40000"/>
              </a:schemeClr>
            </a:solidFill>
            <a:ln>
              <a:noFill/>
            </a:ln>
            <a:effectLst/>
          </c:spPr>
          <c:invertIfNegative val="0"/>
          <c:dLbls>
            <c:delete val="1"/>
          </c:dLbls>
          <c:cat>
            <c:numRef>
              <c:f>'Διάγραμμα 1'!$B$2:$E$2</c:f>
              <c:numCache>
                <c:formatCode>General</c:formatCode>
                <c:ptCount val="4"/>
                <c:pt idx="0">
                  <c:v>2015</c:v>
                </c:pt>
                <c:pt idx="1">
                  <c:v>2016</c:v>
                </c:pt>
                <c:pt idx="2">
                  <c:v>2017</c:v>
                </c:pt>
                <c:pt idx="3">
                  <c:v>2018</c:v>
                </c:pt>
              </c:numCache>
            </c:numRef>
          </c:cat>
          <c:val>
            <c:numRef>
              <c:f>'Διάγραμμα 1'!$B$4:$E$4</c:f>
              <c:numCache>
                <c:formatCode>#.#00%</c:formatCode>
                <c:ptCount val="4"/>
                <c:pt idx="0">
                  <c:v>0.50700000000000001</c:v>
                </c:pt>
                <c:pt idx="1">
                  <c:v>0.53800000000000003</c:v>
                </c:pt>
                <c:pt idx="2">
                  <c:v>0.52200000000000002</c:v>
                </c:pt>
                <c:pt idx="3">
                  <c:v>0.5</c:v>
                </c:pt>
              </c:numCache>
            </c:numRef>
          </c:val>
          <c:extLst xmlns:c16r2="http://schemas.microsoft.com/office/drawing/2015/06/chart">
            <c:ext xmlns:c16="http://schemas.microsoft.com/office/drawing/2014/chart" uri="{C3380CC4-5D6E-409C-BE32-E72D297353CC}">
              <c16:uniqueId val="{00000001-C44C-48AB-97BC-4E3C8612C0B7}"/>
            </c:ext>
          </c:extLst>
        </c:ser>
        <c:dLbls>
          <c:dLblPos val="ctr"/>
          <c:showLegendKey val="0"/>
          <c:showVal val="1"/>
          <c:showCatName val="0"/>
          <c:showSerName val="0"/>
          <c:showPercent val="0"/>
          <c:showBubbleSize val="0"/>
        </c:dLbls>
        <c:gapWidth val="120"/>
        <c:overlap val="100"/>
        <c:axId val="-1058522800"/>
        <c:axId val="-1058516816"/>
      </c:barChart>
      <c:catAx>
        <c:axId val="-105852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l-GR"/>
          </a:p>
        </c:txPr>
        <c:crossAx val="-1058516816"/>
        <c:crosses val="autoZero"/>
        <c:auto val="1"/>
        <c:lblAlgn val="ctr"/>
        <c:lblOffset val="100"/>
        <c:noMultiLvlLbl val="0"/>
      </c:catAx>
      <c:valAx>
        <c:axId val="-1058516816"/>
        <c:scaling>
          <c:orientation val="minMax"/>
          <c:max val="1"/>
          <c:min val="0"/>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058522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758858267716537E-2"/>
          <c:y val="3.8194444444444448E-2"/>
          <c:w val="0.86418678534748372"/>
          <c:h val="0.80075365579302582"/>
        </c:manualLayout>
      </c:layout>
      <c:barChart>
        <c:barDir val="col"/>
        <c:grouping val="stacked"/>
        <c:varyColors val="0"/>
        <c:ser>
          <c:idx val="2"/>
          <c:order val="0"/>
          <c:tx>
            <c:strRef>
              <c:f>'[msca gender1 (1).xlsx]Φύλλο3'!$L$4</c:f>
              <c:strCache>
                <c:ptCount val="1"/>
                <c:pt idx="0">
                  <c:v>Γυναίκες</c:v>
                </c:pt>
              </c:strCache>
            </c:strRef>
          </c:tx>
          <c:spPr>
            <a:solidFill>
              <a:schemeClr val="accent2"/>
            </a:solidFill>
            <a:ln>
              <a:noFill/>
            </a:ln>
            <a:effectLst/>
          </c:spPr>
          <c:invertIfNegative val="0"/>
          <c:dPt>
            <c:idx val="15"/>
            <c:invertIfNegative val="0"/>
            <c:bubble3D val="0"/>
            <c:spPr>
              <a:pattFill prst="pct5">
                <a:fgClr>
                  <a:schemeClr val="tx1"/>
                </a:fgClr>
                <a:bgClr>
                  <a:schemeClr val="accent2">
                    <a:lumMod val="75000"/>
                  </a:schemeClr>
                </a:bgClr>
              </a:pattFill>
              <a:ln>
                <a:noFill/>
              </a:ln>
              <a:effectLst/>
            </c:spPr>
            <c:extLst xmlns:c16r2="http://schemas.microsoft.com/office/drawing/2015/06/chart">
              <c:ext xmlns:c16="http://schemas.microsoft.com/office/drawing/2014/chart" uri="{C3380CC4-5D6E-409C-BE32-E72D297353CC}">
                <c16:uniqueId val="{00000001-2772-43B5-8EB5-DA9C438888D1}"/>
              </c:ext>
            </c:extLst>
          </c:dPt>
          <c:dLbls>
            <c:dLbl>
              <c:idx val="15"/>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l-GR"/>
                </a:p>
              </c:txPr>
              <c:dLblPos val="ctr"/>
              <c:showLegendKey val="0"/>
              <c:showVal val="1"/>
              <c:showCatName val="0"/>
              <c:showSerName val="0"/>
              <c:showPercent val="0"/>
              <c:showBubbleSize val="0"/>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l-G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'[msca gender1 (1).xlsx]Φύλλο3'!$J$5:$J$20</c:f>
              <c:strCache>
                <c:ptCount val="16"/>
                <c:pt idx="0">
                  <c:v>2014</c:v>
                </c:pt>
                <c:pt idx="3">
                  <c:v>2015</c:v>
                </c:pt>
                <c:pt idx="6">
                  <c:v>2016</c:v>
                </c:pt>
                <c:pt idx="9">
                  <c:v>2017</c:v>
                </c:pt>
                <c:pt idx="12">
                  <c:v>2018</c:v>
                </c:pt>
                <c:pt idx="15">
                  <c:v>2014-2018</c:v>
                </c:pt>
              </c:strCache>
            </c:strRef>
          </c:cat>
          <c:val>
            <c:numRef>
              <c:f>'[msca gender1 (1).xlsx]Φύλλο3'!$L$5:$L$20</c:f>
              <c:numCache>
                <c:formatCode>General</c:formatCode>
                <c:ptCount val="16"/>
                <c:pt idx="0" formatCode="#.#00%">
                  <c:v>0.38164251207729466</c:v>
                </c:pt>
                <c:pt idx="3" formatCode="#.#00%">
                  <c:v>0.42222222222222222</c:v>
                </c:pt>
                <c:pt idx="6" formatCode="#.#00%">
                  <c:v>0.35842293906810035</c:v>
                </c:pt>
                <c:pt idx="9" formatCode="#.#00%">
                  <c:v>0.375</c:v>
                </c:pt>
                <c:pt idx="12" formatCode="#.#00%">
                  <c:v>0.3413173652694611</c:v>
                </c:pt>
                <c:pt idx="15" formatCode="#.#00%">
                  <c:v>0.38387096774193546</c:v>
                </c:pt>
              </c:numCache>
            </c:numRef>
          </c:val>
          <c:extLst xmlns:c16r2="http://schemas.microsoft.com/office/drawing/2015/06/chart">
            <c:ext xmlns:c16="http://schemas.microsoft.com/office/drawing/2014/chart" uri="{C3380CC4-5D6E-409C-BE32-E72D297353CC}">
              <c16:uniqueId val="{00000002-2772-43B5-8EB5-DA9C438888D1}"/>
            </c:ext>
          </c:extLst>
        </c:ser>
        <c:ser>
          <c:idx val="0"/>
          <c:order val="1"/>
          <c:tx>
            <c:strRef>
              <c:f>'[msca gender1 (1).xlsx]Φύλλο3'!$M$4</c:f>
              <c:strCache>
                <c:ptCount val="1"/>
                <c:pt idx="0">
                  <c:v>Άνδρες</c:v>
                </c:pt>
              </c:strCache>
            </c:strRef>
          </c:tx>
          <c:spPr>
            <a:solidFill>
              <a:schemeClr val="tx2">
                <a:lumMod val="60000"/>
                <a:lumOff val="40000"/>
              </a:schemeClr>
            </a:solidFill>
            <a:ln>
              <a:noFill/>
            </a:ln>
            <a:effectLst/>
          </c:spPr>
          <c:invertIfNegative val="0"/>
          <c:dPt>
            <c:idx val="15"/>
            <c:invertIfNegative val="0"/>
            <c:bubble3D val="0"/>
            <c:spPr>
              <a:pattFill prst="pct5">
                <a:fgClr>
                  <a:schemeClr val="tx2">
                    <a:lumMod val="60000"/>
                    <a:lumOff val="40000"/>
                  </a:schemeClr>
                </a:fgClr>
                <a:bgClr>
                  <a:schemeClr val="bg2">
                    <a:lumMod val="50000"/>
                  </a:schemeClr>
                </a:bgClr>
              </a:pattFill>
              <a:ln>
                <a:noFill/>
              </a:ln>
              <a:effectLst/>
            </c:spPr>
            <c:extLst xmlns:c16r2="http://schemas.microsoft.com/office/drawing/2015/06/chart">
              <c:ext xmlns:c16="http://schemas.microsoft.com/office/drawing/2014/chart" uri="{C3380CC4-5D6E-409C-BE32-E72D297353CC}">
                <c16:uniqueId val="{00000004-2772-43B5-8EB5-DA9C438888D1}"/>
              </c:ext>
            </c:extLst>
          </c:dPt>
          <c:dLbls>
            <c:dLbl>
              <c:idx val="15"/>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7E6D3E68-781A-45A6-A91D-8EEF78BB5329}" type="VALUE">
                      <a:rPr lang="en-US" sz="800"/>
                      <a:pPr>
                        <a:defRPr>
                          <a:solidFill>
                            <a:schemeClr val="bg1"/>
                          </a:solidFill>
                        </a:defRPr>
                      </a:pPr>
                      <a:t>[ΤΙΜΗ]</a:t>
                    </a:fld>
                    <a:endParaRPr lang="el-G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l-G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772-43B5-8EB5-DA9C438888D1}"/>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l-G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'[msca gender1 (1).xlsx]Φύλλο3'!$J$5:$J$20</c:f>
              <c:strCache>
                <c:ptCount val="16"/>
                <c:pt idx="0">
                  <c:v>2014</c:v>
                </c:pt>
                <c:pt idx="3">
                  <c:v>2015</c:v>
                </c:pt>
                <c:pt idx="6">
                  <c:v>2016</c:v>
                </c:pt>
                <c:pt idx="9">
                  <c:v>2017</c:v>
                </c:pt>
                <c:pt idx="12">
                  <c:v>2018</c:v>
                </c:pt>
                <c:pt idx="15">
                  <c:v>2014-2018</c:v>
                </c:pt>
              </c:strCache>
            </c:strRef>
          </c:cat>
          <c:val>
            <c:numRef>
              <c:f>'[msca gender1 (1).xlsx]Φύλλο3'!$M$5:$M$20</c:f>
              <c:numCache>
                <c:formatCode>General</c:formatCode>
                <c:ptCount val="16"/>
                <c:pt idx="0" formatCode="#.#00%">
                  <c:v>0.61835748792270528</c:v>
                </c:pt>
                <c:pt idx="3" formatCode="#.#00%">
                  <c:v>0.57777777777777772</c:v>
                </c:pt>
                <c:pt idx="6" formatCode="#.#00%">
                  <c:v>0.64157706093189959</c:v>
                </c:pt>
                <c:pt idx="9" formatCode="#.#00%">
                  <c:v>0.625</c:v>
                </c:pt>
                <c:pt idx="12" formatCode="#.#00%">
                  <c:v>0.6586826347305389</c:v>
                </c:pt>
                <c:pt idx="15" formatCode="#.#00%">
                  <c:v>0.61612903225806448</c:v>
                </c:pt>
              </c:numCache>
            </c:numRef>
          </c:val>
          <c:extLst xmlns:c16r2="http://schemas.microsoft.com/office/drawing/2015/06/chart">
            <c:ext xmlns:c16="http://schemas.microsoft.com/office/drawing/2014/chart" uri="{C3380CC4-5D6E-409C-BE32-E72D297353CC}">
              <c16:uniqueId val="{00000005-2772-43B5-8EB5-DA9C438888D1}"/>
            </c:ext>
          </c:extLst>
        </c:ser>
        <c:dLbls>
          <c:showLegendKey val="0"/>
          <c:showVal val="0"/>
          <c:showCatName val="0"/>
          <c:showSerName val="0"/>
          <c:showPercent val="0"/>
          <c:showBubbleSize val="0"/>
        </c:dLbls>
        <c:gapWidth val="0"/>
        <c:overlap val="100"/>
        <c:axId val="-1058524432"/>
        <c:axId val="-1058516272"/>
      </c:barChart>
      <c:catAx>
        <c:axId val="-10585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l-GR"/>
          </a:p>
        </c:txPr>
        <c:crossAx val="-1058516272"/>
        <c:crosses val="autoZero"/>
        <c:auto val="1"/>
        <c:lblAlgn val="ctr"/>
        <c:lblOffset val="100"/>
        <c:noMultiLvlLbl val="0"/>
      </c:catAx>
      <c:valAx>
        <c:axId val="-105851627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l-GR"/>
          </a:p>
        </c:txPr>
        <c:crossAx val="-1058524432"/>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0.82591</cdr:x>
      <cdr:y>0.03559</cdr:y>
    </cdr:from>
    <cdr:to>
      <cdr:x>0.82827</cdr:x>
      <cdr:y>0.83333</cdr:y>
    </cdr:to>
    <cdr:cxnSp macro="">
      <cdr:nvCxnSpPr>
        <cdr:cNvPr id="3" name="Ευθεία γραμμή σύνδεσης 2"/>
        <cdr:cNvCxnSpPr/>
      </cdr:nvCxnSpPr>
      <cdr:spPr>
        <a:xfrm xmlns:a="http://schemas.openxmlformats.org/drawingml/2006/main">
          <a:off x="5034720" y="130171"/>
          <a:ext cx="14425" cy="2917829"/>
        </a:xfrm>
        <a:prstGeom xmlns:a="http://schemas.openxmlformats.org/drawingml/2006/main" prst="line">
          <a:avLst/>
        </a:prstGeom>
        <a:ln xmlns:a="http://schemas.openxmlformats.org/drawingml/2006/main" w="19050">
          <a:solidFill>
            <a:schemeClr val="tx1"/>
          </a:solidFill>
          <a:prstDash val="lg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9DA24-36F6-41F5-B5F1-1A37E826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7</Pages>
  <Words>2174</Words>
  <Characters>11741</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 Νεοφώτιστου</dc:creator>
  <cp:lastModifiedBy>Μαργαρίτης Προέδρου</cp:lastModifiedBy>
  <cp:revision>40</cp:revision>
  <cp:lastPrinted>2020-03-06T15:40:00Z</cp:lastPrinted>
  <dcterms:created xsi:type="dcterms:W3CDTF">2019-10-21T15:59:00Z</dcterms:created>
  <dcterms:modified xsi:type="dcterms:W3CDTF">2020-03-09T10:38:00Z</dcterms:modified>
</cp:coreProperties>
</file>