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75" w:rsidRDefault="00885C95" w:rsidP="0021492D">
      <w:pPr>
        <w:spacing w:after="0" w:line="240" w:lineRule="auto"/>
        <w:ind w:firstLine="720"/>
        <w:jc w:val="center"/>
        <w:rPr>
          <w:rFonts w:cstheme="majorHAnsi"/>
          <w:b/>
          <w:color w:val="262626" w:themeColor="text1" w:themeTint="D9"/>
          <w:sz w:val="28"/>
          <w:lang w:val="el-GR"/>
        </w:rPr>
      </w:pPr>
      <w:r>
        <w:rPr>
          <w:rFonts w:cstheme="majorHAnsi"/>
          <w:b/>
          <w:color w:val="262626" w:themeColor="text1" w:themeTint="D9"/>
          <w:sz w:val="28"/>
          <w:lang w:val="el-GR"/>
        </w:rPr>
        <w:br/>
      </w:r>
      <w:r w:rsidR="0021492D" w:rsidRPr="0021492D">
        <w:rPr>
          <w:rFonts w:cstheme="majorHAnsi"/>
          <w:b/>
          <w:color w:val="262626" w:themeColor="text1" w:themeTint="D9"/>
          <w:sz w:val="28"/>
          <w:lang w:val="el-GR"/>
        </w:rPr>
        <w:br/>
      </w:r>
      <w:r w:rsidR="00121875" w:rsidRPr="00121875">
        <w:rPr>
          <w:rFonts w:cstheme="majorHAnsi"/>
          <w:b/>
          <w:color w:val="262626" w:themeColor="text1" w:themeTint="D9"/>
          <w:sz w:val="28"/>
          <w:lang w:val="el-GR"/>
        </w:rPr>
        <w:t>Σε εξέλιξη νέα έρευνα του EKT για τη Σταδιοδρομία Διδακτόρων</w:t>
      </w:r>
    </w:p>
    <w:p w:rsidR="00C171B9" w:rsidRDefault="00C171B9" w:rsidP="00C171B9">
      <w:pPr>
        <w:spacing w:after="0" w:line="240" w:lineRule="auto"/>
        <w:jc w:val="center"/>
        <w:rPr>
          <w:rFonts w:cstheme="majorHAnsi"/>
          <w:color w:val="262626" w:themeColor="text1" w:themeTint="D9"/>
          <w:sz w:val="24"/>
          <w:lang w:val="el-GR"/>
        </w:rPr>
      </w:pPr>
      <w:r>
        <w:rPr>
          <w:rFonts w:cstheme="majorHAnsi"/>
          <w:color w:val="262626" w:themeColor="text1" w:themeTint="D9"/>
          <w:sz w:val="24"/>
          <w:lang w:val="el-GR"/>
        </w:rPr>
        <w:t xml:space="preserve">Η δράση έρχεται να αποτυπώσει την επαγγελματική και γεωγραφική κινητικότητα του </w:t>
      </w:r>
      <w:r w:rsidR="00121875" w:rsidRPr="003F6620">
        <w:rPr>
          <w:rFonts w:cstheme="majorHAnsi"/>
          <w:color w:val="262626" w:themeColor="text1" w:themeTint="D9"/>
          <w:sz w:val="24"/>
          <w:lang w:val="el-GR"/>
        </w:rPr>
        <w:t>εξειδικευμέν</w:t>
      </w:r>
      <w:r>
        <w:rPr>
          <w:rFonts w:cstheme="majorHAnsi"/>
          <w:color w:val="262626" w:themeColor="text1" w:themeTint="D9"/>
          <w:sz w:val="24"/>
          <w:lang w:val="el-GR"/>
        </w:rPr>
        <w:t xml:space="preserve">ου </w:t>
      </w:r>
      <w:r w:rsidR="00121875" w:rsidRPr="003F6620">
        <w:rPr>
          <w:rFonts w:cstheme="majorHAnsi"/>
          <w:color w:val="262626" w:themeColor="text1" w:themeTint="D9"/>
          <w:sz w:val="24"/>
          <w:lang w:val="el-GR"/>
        </w:rPr>
        <w:t>ανθρώπινο</w:t>
      </w:r>
      <w:r>
        <w:rPr>
          <w:rFonts w:cstheme="majorHAnsi"/>
          <w:color w:val="262626" w:themeColor="text1" w:themeTint="D9"/>
          <w:sz w:val="24"/>
          <w:lang w:val="el-GR"/>
        </w:rPr>
        <w:t>υ</w:t>
      </w:r>
      <w:r w:rsidR="00121875" w:rsidRPr="003F6620">
        <w:rPr>
          <w:rFonts w:cstheme="majorHAnsi"/>
          <w:color w:val="262626" w:themeColor="text1" w:themeTint="D9"/>
          <w:sz w:val="24"/>
          <w:lang w:val="el-GR"/>
        </w:rPr>
        <w:t xml:space="preserve"> δυναμικ</w:t>
      </w:r>
      <w:r>
        <w:rPr>
          <w:rFonts w:cstheme="majorHAnsi"/>
          <w:color w:val="262626" w:themeColor="text1" w:themeTint="D9"/>
          <w:sz w:val="24"/>
          <w:lang w:val="el-GR"/>
        </w:rPr>
        <w:t xml:space="preserve">ού της χώρας </w:t>
      </w:r>
    </w:p>
    <w:p w:rsidR="00C171B9" w:rsidRPr="00C171B9" w:rsidRDefault="00C171B9" w:rsidP="00C171B9">
      <w:pPr>
        <w:spacing w:after="0" w:line="240" w:lineRule="auto"/>
        <w:jc w:val="center"/>
        <w:rPr>
          <w:rFonts w:cstheme="majorHAnsi"/>
          <w:color w:val="262626" w:themeColor="text1" w:themeTint="D9"/>
          <w:sz w:val="24"/>
          <w:lang w:val="el-GR"/>
        </w:rPr>
      </w:pPr>
    </w:p>
    <w:p w:rsidR="00121875" w:rsidRPr="00121875" w:rsidRDefault="00121875" w:rsidP="00121875">
      <w:pPr>
        <w:spacing w:after="0" w:line="240" w:lineRule="auto"/>
        <w:jc w:val="both"/>
        <w:rPr>
          <w:lang w:val="el-GR"/>
        </w:rPr>
      </w:pPr>
      <w:r w:rsidRPr="00121875">
        <w:rPr>
          <w:lang w:val="el-GR"/>
        </w:rPr>
        <w:t>Έρευνα για την επαγγελματική σταδιοδρομία των Ελλήνων διδακτόρων υλοποιεί το Εθνικό Κέντρο Τεκμηρίωσης και Ηλεκτρονικού Περιεχομένου (EKT)</w:t>
      </w:r>
      <w:r w:rsidR="008203D4" w:rsidRPr="008203D4">
        <w:rPr>
          <w:lang w:val="el-GR"/>
        </w:rPr>
        <w:t>,</w:t>
      </w:r>
      <w:r w:rsidRPr="00121875">
        <w:rPr>
          <w:lang w:val="el-GR"/>
        </w:rPr>
        <w:t xml:space="preserve"> σε συνεργασία με την Ερευνητική Μονάδα Περιφερειακής Ανάπτυξης και Πολιτικής (ΕΜΠΑΠ) του Πανεπιστημίου Μακεδονίας. </w:t>
      </w:r>
      <w:r w:rsidR="00433CDB">
        <w:rPr>
          <w:lang w:val="el-GR"/>
        </w:rPr>
        <w:t xml:space="preserve">Πρόκειται για </w:t>
      </w:r>
      <w:proofErr w:type="spellStart"/>
      <w:r w:rsidRPr="00121875">
        <w:rPr>
          <w:lang w:val="el-GR"/>
        </w:rPr>
        <w:t>online</w:t>
      </w:r>
      <w:proofErr w:type="spellEnd"/>
      <w:r w:rsidRPr="00121875">
        <w:rPr>
          <w:lang w:val="el-GR"/>
        </w:rPr>
        <w:t xml:space="preserve"> έρευνα </w:t>
      </w:r>
      <w:r w:rsidR="00433CDB">
        <w:rPr>
          <w:lang w:val="el-GR"/>
        </w:rPr>
        <w:t xml:space="preserve">η οποία </w:t>
      </w:r>
      <w:r w:rsidRPr="00121875">
        <w:rPr>
          <w:lang w:val="el-GR"/>
        </w:rPr>
        <w:t xml:space="preserve">αφορά το σύνολο των διδακτόρων όπως </w:t>
      </w:r>
      <w:r w:rsidR="00C171B9">
        <w:rPr>
          <w:lang w:val="el-GR"/>
        </w:rPr>
        <w:t>καταγράφονται</w:t>
      </w:r>
      <w:r w:rsidRPr="00121875">
        <w:rPr>
          <w:lang w:val="el-GR"/>
        </w:rPr>
        <w:t xml:space="preserve"> στο Εθνικό Αρχείο Διδακτο</w:t>
      </w:r>
      <w:r w:rsidR="008203D4">
        <w:rPr>
          <w:lang w:val="el-GR"/>
        </w:rPr>
        <w:t xml:space="preserve">ρικών Διατριβών (ΕΑΔΔ) και </w:t>
      </w:r>
      <w:r w:rsidR="00C171B9">
        <w:rPr>
          <w:lang w:val="el-GR"/>
        </w:rPr>
        <w:t>σ</w:t>
      </w:r>
      <w:r w:rsidRPr="00121875">
        <w:rPr>
          <w:lang w:val="el-GR"/>
        </w:rPr>
        <w:t xml:space="preserve">τοχεύει στην αποτύπωση της επαγγελματικής και γεωγραφικής κινητικότητάς </w:t>
      </w:r>
      <w:r w:rsidR="00C171B9">
        <w:rPr>
          <w:lang w:val="el-GR"/>
        </w:rPr>
        <w:t>τους</w:t>
      </w:r>
      <w:r w:rsidRPr="00121875">
        <w:rPr>
          <w:lang w:val="el-GR"/>
        </w:rPr>
        <w:t>, εντός Ελλάδας αλλά και στο εξωτερικό, και στην ανάδειξη των κυριότερων παραμέτρων που επηρεάζουν τις αποφάσεις τους.</w:t>
      </w:r>
    </w:p>
    <w:p w:rsidR="00121875" w:rsidRDefault="00121875" w:rsidP="00121875">
      <w:pPr>
        <w:spacing w:after="0" w:line="240" w:lineRule="auto"/>
        <w:jc w:val="both"/>
        <w:rPr>
          <w:lang w:val="el-GR"/>
        </w:rPr>
      </w:pPr>
    </w:p>
    <w:p w:rsidR="00121875" w:rsidRPr="00121875" w:rsidRDefault="00121875" w:rsidP="00121875">
      <w:pPr>
        <w:spacing w:after="0" w:line="240" w:lineRule="auto"/>
        <w:jc w:val="both"/>
        <w:rPr>
          <w:lang w:val="el-GR"/>
        </w:rPr>
      </w:pPr>
      <w:r w:rsidRPr="00121875">
        <w:rPr>
          <w:lang w:val="el-GR"/>
        </w:rPr>
        <w:t xml:space="preserve">Στην πρώτη φάση της έρευνας, το ερωτηματολόγιο έχει αποσταλεί ηλεκτρονικά σε όσους έχουν </w:t>
      </w:r>
      <w:r w:rsidR="008C20B5">
        <w:rPr>
          <w:lang w:val="el-GR"/>
        </w:rPr>
        <w:t>αναγορευτεί διδάκτορες</w:t>
      </w:r>
      <w:r w:rsidRPr="00121875">
        <w:rPr>
          <w:lang w:val="el-GR"/>
        </w:rPr>
        <w:t xml:space="preserve"> κατά την περίοδο 2000-2018. Ως επόμενο βήμα, το ερωτηματολόγιο θα συμπεριλάβει τους διδάκτορες των προηγούμενων ετών. </w:t>
      </w:r>
      <w:r w:rsidR="003F6620">
        <w:rPr>
          <w:lang w:val="el-GR"/>
        </w:rPr>
        <w:t>Κάτοχοι διδακτορικού διπλώματος,</w:t>
      </w:r>
      <w:r w:rsidRPr="00121875">
        <w:rPr>
          <w:lang w:val="el-GR"/>
        </w:rPr>
        <w:t xml:space="preserve"> είτε </w:t>
      </w:r>
      <w:r w:rsidR="003F6620">
        <w:rPr>
          <w:lang w:val="el-GR"/>
        </w:rPr>
        <w:t xml:space="preserve">από ελληνικό είτε από ξένο </w:t>
      </w:r>
      <w:r w:rsidRPr="00121875">
        <w:rPr>
          <w:lang w:val="el-GR"/>
        </w:rPr>
        <w:t>Πανεπιστ</w:t>
      </w:r>
      <w:r w:rsidR="003F6620">
        <w:rPr>
          <w:lang w:val="el-GR"/>
        </w:rPr>
        <w:t>ήμιο</w:t>
      </w:r>
      <w:r w:rsidRPr="00121875">
        <w:rPr>
          <w:lang w:val="el-GR"/>
        </w:rPr>
        <w:t xml:space="preserve">, </w:t>
      </w:r>
      <w:r w:rsidR="003F6620">
        <w:rPr>
          <w:lang w:val="el-GR"/>
        </w:rPr>
        <w:t>που δεν έχουν</w:t>
      </w:r>
      <w:r w:rsidRPr="00121875">
        <w:rPr>
          <w:lang w:val="el-GR"/>
        </w:rPr>
        <w:t xml:space="preserve"> λάβει τον σχετικό </w:t>
      </w:r>
      <w:proofErr w:type="spellStart"/>
      <w:r w:rsidRPr="00121875">
        <w:rPr>
          <w:lang w:val="el-GR"/>
        </w:rPr>
        <w:t>υπερσύνδεσμο</w:t>
      </w:r>
      <w:proofErr w:type="spellEnd"/>
      <w:r w:rsidR="003F6620">
        <w:rPr>
          <w:lang w:val="el-GR"/>
        </w:rPr>
        <w:t>, μπορούν να συμπληρώσουν τη σχετική φόρμα (</w:t>
      </w:r>
      <w:hyperlink r:id="rId8" w:history="1">
        <w:r w:rsidR="003F6620" w:rsidRPr="00D74D59">
          <w:rPr>
            <w:rStyle w:val="-0"/>
          </w:rPr>
          <w:t>http</w:t>
        </w:r>
        <w:r w:rsidR="003F6620" w:rsidRPr="00D74D59">
          <w:rPr>
            <w:rStyle w:val="-0"/>
            <w:lang w:val="el-GR"/>
          </w:rPr>
          <w:t>://</w:t>
        </w:r>
        <w:r w:rsidR="003F6620" w:rsidRPr="00D74D59">
          <w:rPr>
            <w:rStyle w:val="-0"/>
          </w:rPr>
          <w:t>www</w:t>
        </w:r>
        <w:r w:rsidR="003F6620" w:rsidRPr="00D74D59">
          <w:rPr>
            <w:rStyle w:val="-0"/>
            <w:lang w:val="el-GR"/>
          </w:rPr>
          <w:t>.</w:t>
        </w:r>
        <w:proofErr w:type="spellStart"/>
        <w:r w:rsidR="003F6620" w:rsidRPr="00D74D59">
          <w:rPr>
            <w:rStyle w:val="-0"/>
          </w:rPr>
          <w:t>ekt</w:t>
        </w:r>
        <w:proofErr w:type="spellEnd"/>
        <w:r w:rsidR="003F6620" w:rsidRPr="00D74D59">
          <w:rPr>
            <w:rStyle w:val="-0"/>
            <w:lang w:val="el-GR"/>
          </w:rPr>
          <w:t>.</w:t>
        </w:r>
        <w:r w:rsidR="003F6620" w:rsidRPr="00D74D59">
          <w:rPr>
            <w:rStyle w:val="-0"/>
          </w:rPr>
          <w:t>gr</w:t>
        </w:r>
        <w:r w:rsidR="003F6620" w:rsidRPr="00D74D59">
          <w:rPr>
            <w:rStyle w:val="-0"/>
            <w:lang w:val="el-GR"/>
          </w:rPr>
          <w:t>/</w:t>
        </w:r>
        <w:r w:rsidR="003F6620" w:rsidRPr="00D74D59">
          <w:rPr>
            <w:rStyle w:val="-0"/>
          </w:rPr>
          <w:t>el</w:t>
        </w:r>
        <w:r w:rsidR="003F6620" w:rsidRPr="00D74D59">
          <w:rPr>
            <w:rStyle w:val="-0"/>
            <w:lang w:val="el-GR"/>
          </w:rPr>
          <w:t>/</w:t>
        </w:r>
        <w:r w:rsidR="003F6620" w:rsidRPr="00D74D59">
          <w:rPr>
            <w:rStyle w:val="-0"/>
          </w:rPr>
          <w:t>node</w:t>
        </w:r>
        <w:r w:rsidR="003F6620" w:rsidRPr="00D74D59">
          <w:rPr>
            <w:rStyle w:val="-0"/>
            <w:lang w:val="el-GR"/>
          </w:rPr>
          <w:t>/24275</w:t>
        </w:r>
      </w:hyperlink>
      <w:r w:rsidR="003F6620">
        <w:rPr>
          <w:lang w:val="el-GR"/>
        </w:rPr>
        <w:t>)</w:t>
      </w:r>
      <w:r w:rsidR="00C171B9">
        <w:rPr>
          <w:lang w:val="el-GR"/>
        </w:rPr>
        <w:t xml:space="preserve"> για να συμμετ</w:t>
      </w:r>
      <w:r w:rsidR="00433CDB">
        <w:rPr>
          <w:lang w:val="el-GR"/>
        </w:rPr>
        <w:t>άσ</w:t>
      </w:r>
      <w:r w:rsidR="00C171B9">
        <w:rPr>
          <w:lang w:val="el-GR"/>
        </w:rPr>
        <w:t>χουν στην έρευνα</w:t>
      </w:r>
      <w:r w:rsidRPr="00121875">
        <w:rPr>
          <w:lang w:val="el-GR"/>
        </w:rPr>
        <w:t>.</w:t>
      </w:r>
      <w:r w:rsidR="003F6620">
        <w:rPr>
          <w:lang w:val="el-GR"/>
        </w:rPr>
        <w:t xml:space="preserve"> </w:t>
      </w:r>
      <w:r w:rsidR="003F6620" w:rsidRPr="00121875">
        <w:rPr>
          <w:lang w:val="el-GR"/>
        </w:rPr>
        <w:t xml:space="preserve">Τα στοιχεία που θα συλλεγούν είναι εμπιστευτικά και </w:t>
      </w:r>
      <w:proofErr w:type="spellStart"/>
      <w:r w:rsidR="003F6620" w:rsidRPr="00121875">
        <w:rPr>
          <w:lang w:val="el-GR"/>
        </w:rPr>
        <w:t>διέπονται</w:t>
      </w:r>
      <w:proofErr w:type="spellEnd"/>
      <w:r w:rsidR="003F6620" w:rsidRPr="00121875">
        <w:rPr>
          <w:lang w:val="el-GR"/>
        </w:rPr>
        <w:t xml:space="preserve"> από τους κανόνες του στατιστικού απορρήτου.</w:t>
      </w:r>
    </w:p>
    <w:p w:rsidR="00121875" w:rsidRDefault="00121875" w:rsidP="00121875">
      <w:pPr>
        <w:spacing w:after="0" w:line="240" w:lineRule="auto"/>
        <w:jc w:val="both"/>
        <w:rPr>
          <w:lang w:val="el-GR"/>
        </w:rPr>
      </w:pPr>
    </w:p>
    <w:p w:rsidR="00433CDB" w:rsidRDefault="00C171B9" w:rsidP="00121875">
      <w:pPr>
        <w:spacing w:after="0" w:line="240" w:lineRule="auto"/>
        <w:jc w:val="both"/>
        <w:rPr>
          <w:lang w:val="el-GR"/>
        </w:rPr>
      </w:pPr>
      <w:r w:rsidRPr="00121875">
        <w:rPr>
          <w:lang w:val="el-GR"/>
        </w:rPr>
        <w:t>Η έρευνα, η οποία υλοποιείται στο πλαίσιο της θεσμοθετημένης Πρωτοβουλίας "Γέφυρες Γνώσης και Συνεργασίας",</w:t>
      </w:r>
      <w:r>
        <w:rPr>
          <w:lang w:val="el-GR"/>
        </w:rPr>
        <w:t xml:space="preserve"> εστιάζει στ</w:t>
      </w:r>
      <w:r w:rsidR="00121875" w:rsidRPr="00121875">
        <w:rPr>
          <w:lang w:val="el-GR"/>
        </w:rPr>
        <w:t xml:space="preserve">ο εξειδικευμένο ανθρώπινο δυναμικό </w:t>
      </w:r>
      <w:r>
        <w:rPr>
          <w:lang w:val="el-GR"/>
        </w:rPr>
        <w:t xml:space="preserve">το οποίο </w:t>
      </w:r>
      <w:r w:rsidR="00121875" w:rsidRPr="00121875">
        <w:rPr>
          <w:lang w:val="el-GR"/>
        </w:rPr>
        <w:t xml:space="preserve">εμφανίζεται ιδιαίτερα ανταγωνιστικό στο διεθνές επιστημονικό και ερευνητικό περιβάλλον. </w:t>
      </w:r>
    </w:p>
    <w:p w:rsidR="00433CDB" w:rsidRDefault="00433CDB" w:rsidP="00121875">
      <w:pPr>
        <w:spacing w:after="0" w:line="240" w:lineRule="auto"/>
        <w:jc w:val="both"/>
        <w:rPr>
          <w:lang w:val="el-GR"/>
        </w:rPr>
      </w:pPr>
    </w:p>
    <w:p w:rsidR="00121875" w:rsidRDefault="00121875" w:rsidP="00121875">
      <w:pPr>
        <w:spacing w:after="0" w:line="240" w:lineRule="auto"/>
        <w:jc w:val="both"/>
        <w:rPr>
          <w:lang w:val="el-GR"/>
        </w:rPr>
      </w:pPr>
      <w:r w:rsidRPr="00121875">
        <w:rPr>
          <w:lang w:val="el-GR"/>
        </w:rPr>
        <w:t>Το EKT με τη δραστηριότητά του επιδιώκει να αναδείξει τη συμβολή του ανθρώπινου δυναμικού στα συστήματα έρευνας και καινοτομίας και στην οικονομία ευρύτερα. Με την υλοποίηση σειράς δράσεων, μελετών και ερευνών</w:t>
      </w:r>
      <w:r w:rsidR="00B5506C">
        <w:rPr>
          <w:lang w:val="el-GR"/>
        </w:rPr>
        <w:t xml:space="preserve"> (</w:t>
      </w:r>
      <w:hyperlink r:id="rId9" w:history="1">
        <w:r w:rsidR="00B5506C" w:rsidRPr="00291B76">
          <w:rPr>
            <w:rStyle w:val="-0"/>
            <w:lang w:val="el-GR"/>
          </w:rPr>
          <w:t>http://metrics.</w:t>
        </w:r>
        <w:proofErr w:type="spellStart"/>
        <w:r w:rsidR="00B5506C" w:rsidRPr="00291B76">
          <w:rPr>
            <w:rStyle w:val="-0"/>
          </w:rPr>
          <w:t>ekt</w:t>
        </w:r>
        <w:proofErr w:type="spellEnd"/>
        <w:r w:rsidR="00B5506C" w:rsidRPr="00291B76">
          <w:rPr>
            <w:rStyle w:val="-0"/>
            <w:lang w:val="el-GR"/>
          </w:rPr>
          <w:t>.</w:t>
        </w:r>
        <w:r w:rsidR="00B5506C" w:rsidRPr="00291B76">
          <w:rPr>
            <w:rStyle w:val="-0"/>
          </w:rPr>
          <w:t>gr</w:t>
        </w:r>
      </w:hyperlink>
      <w:r w:rsidR="00B5506C" w:rsidRPr="00B5506C">
        <w:rPr>
          <w:lang w:val="el-GR"/>
        </w:rPr>
        <w:t>)</w:t>
      </w:r>
      <w:r w:rsidR="00433CDB">
        <w:rPr>
          <w:lang w:val="el-GR"/>
        </w:rPr>
        <w:t xml:space="preserve">, </w:t>
      </w:r>
      <w:r w:rsidRPr="00121875">
        <w:rPr>
          <w:lang w:val="el-GR"/>
        </w:rPr>
        <w:t xml:space="preserve">το ΕΚΤ </w:t>
      </w:r>
      <w:r w:rsidR="00C171B9">
        <w:rPr>
          <w:lang w:val="el-GR"/>
        </w:rPr>
        <w:t>δίνει</w:t>
      </w:r>
      <w:r w:rsidRPr="00121875">
        <w:rPr>
          <w:lang w:val="el-GR"/>
        </w:rPr>
        <w:t xml:space="preserve"> τη δυνατότητα τόσο στην ερευνητική κοινότητα να αναλύει αυτά τα δεδομένα</w:t>
      </w:r>
      <w:r w:rsidR="00697D09" w:rsidRPr="00697D09">
        <w:rPr>
          <w:lang w:val="el-GR"/>
        </w:rPr>
        <w:t>,</w:t>
      </w:r>
      <w:r w:rsidRPr="00121875">
        <w:rPr>
          <w:lang w:val="el-GR"/>
        </w:rPr>
        <w:t xml:space="preserve"> όσο και στην Πολιτεία να παράγει πολιτικές βασισμένες σε στοιχεία (</w:t>
      </w:r>
      <w:proofErr w:type="spellStart"/>
      <w:r w:rsidRPr="00121875">
        <w:rPr>
          <w:lang w:val="el-GR"/>
        </w:rPr>
        <w:t>evidence</w:t>
      </w:r>
      <w:proofErr w:type="spellEnd"/>
      <w:r w:rsidRPr="00121875">
        <w:rPr>
          <w:lang w:val="el-GR"/>
        </w:rPr>
        <w:t xml:space="preserve"> </w:t>
      </w:r>
      <w:proofErr w:type="spellStart"/>
      <w:r w:rsidRPr="00121875">
        <w:rPr>
          <w:lang w:val="el-GR"/>
        </w:rPr>
        <w:t>based</w:t>
      </w:r>
      <w:proofErr w:type="spellEnd"/>
      <w:r w:rsidRPr="00121875">
        <w:rPr>
          <w:lang w:val="el-GR"/>
        </w:rPr>
        <w:t xml:space="preserve"> </w:t>
      </w:r>
      <w:proofErr w:type="spellStart"/>
      <w:r w:rsidRPr="00121875">
        <w:rPr>
          <w:lang w:val="el-GR"/>
        </w:rPr>
        <w:t>policies</w:t>
      </w:r>
      <w:proofErr w:type="spellEnd"/>
      <w:r w:rsidRPr="00121875">
        <w:rPr>
          <w:lang w:val="el-GR"/>
        </w:rPr>
        <w:t xml:space="preserve">) για την </w:t>
      </w:r>
      <w:r w:rsidR="00433CDB">
        <w:rPr>
          <w:lang w:val="el-GR"/>
        </w:rPr>
        <w:t xml:space="preserve">πιο αποτελεσματική </w:t>
      </w:r>
      <w:r w:rsidRPr="00121875">
        <w:rPr>
          <w:lang w:val="el-GR"/>
        </w:rPr>
        <w:t>αξιοποίηση του πολύτιμου αυτού ανθρώπινου δυναμικού</w:t>
      </w:r>
      <w:r w:rsidR="008203D4">
        <w:rPr>
          <w:lang w:val="el-GR"/>
        </w:rPr>
        <w:t>,</w:t>
      </w:r>
      <w:r w:rsidRPr="00121875">
        <w:rPr>
          <w:lang w:val="el-GR"/>
        </w:rPr>
        <w:t xml:space="preserve"> οπουδήποτε και αν βρίσκεται στον κόσμο.</w:t>
      </w:r>
    </w:p>
    <w:p w:rsidR="00121875" w:rsidRDefault="00121875" w:rsidP="00121875">
      <w:pPr>
        <w:spacing w:after="0" w:line="240" w:lineRule="auto"/>
        <w:jc w:val="both"/>
        <w:rPr>
          <w:lang w:val="el-GR"/>
        </w:rPr>
      </w:pPr>
    </w:p>
    <w:p w:rsidR="003F6620" w:rsidRPr="00121875" w:rsidRDefault="003F6620" w:rsidP="003F6620">
      <w:pPr>
        <w:spacing w:after="0" w:line="240" w:lineRule="auto"/>
        <w:jc w:val="both"/>
        <w:rPr>
          <w:lang w:val="el-GR"/>
        </w:rPr>
      </w:pPr>
      <w:r w:rsidRPr="00121875">
        <w:rPr>
          <w:lang w:val="el-GR"/>
        </w:rPr>
        <w:t>Στο Εθνικό Αρχείο Διδακτορικών Διατριβών (ΕΑΔΔ)</w:t>
      </w:r>
      <w:r w:rsidR="008203D4">
        <w:rPr>
          <w:lang w:val="el-GR"/>
        </w:rPr>
        <w:t xml:space="preserve"> (</w:t>
      </w:r>
      <w:hyperlink r:id="rId10" w:history="1">
        <w:r w:rsidR="008203D4" w:rsidRPr="00291B76">
          <w:rPr>
            <w:rStyle w:val="-0"/>
          </w:rPr>
          <w:t>www</w:t>
        </w:r>
        <w:r w:rsidR="008203D4" w:rsidRPr="00291B76">
          <w:rPr>
            <w:rStyle w:val="-0"/>
            <w:lang w:val="el-GR"/>
          </w:rPr>
          <w:t>.</w:t>
        </w:r>
        <w:proofErr w:type="spellStart"/>
        <w:r w:rsidR="008203D4" w:rsidRPr="00291B76">
          <w:rPr>
            <w:rStyle w:val="-0"/>
          </w:rPr>
          <w:t>didaktorika</w:t>
        </w:r>
        <w:proofErr w:type="spellEnd"/>
        <w:r w:rsidR="008203D4" w:rsidRPr="00291B76">
          <w:rPr>
            <w:rStyle w:val="-0"/>
            <w:lang w:val="el-GR"/>
          </w:rPr>
          <w:t>.</w:t>
        </w:r>
        <w:r w:rsidR="008203D4" w:rsidRPr="00291B76">
          <w:rPr>
            <w:rStyle w:val="-0"/>
          </w:rPr>
          <w:t>gr</w:t>
        </w:r>
      </w:hyperlink>
      <w:r w:rsidR="008203D4" w:rsidRPr="008203D4">
        <w:rPr>
          <w:lang w:val="el-GR"/>
        </w:rPr>
        <w:t>)</w:t>
      </w:r>
      <w:r w:rsidR="00697D09" w:rsidRPr="00697D09">
        <w:rPr>
          <w:lang w:val="el-GR"/>
        </w:rPr>
        <w:t>, το οπο</w:t>
      </w:r>
      <w:r w:rsidR="00697D09">
        <w:rPr>
          <w:lang w:val="el-GR"/>
        </w:rPr>
        <w:t xml:space="preserve">ίο </w:t>
      </w:r>
      <w:r w:rsidR="00C171B9">
        <w:rPr>
          <w:lang w:val="el-GR"/>
        </w:rPr>
        <w:t xml:space="preserve">διατηρεί και διαθέτει </w:t>
      </w:r>
      <w:r w:rsidR="00697D09">
        <w:rPr>
          <w:lang w:val="el-GR"/>
        </w:rPr>
        <w:t>το ΕΚΤ,</w:t>
      </w:r>
      <w:r w:rsidRPr="00121875">
        <w:rPr>
          <w:lang w:val="el-GR"/>
        </w:rPr>
        <w:t xml:space="preserve"> συγκεντρώνεται το σύνολο των διδακτορικών διατριβών που έχουν εκπονηθεί στα ελληνικά Πανεπιστημιακά Ιδρύματα, καθώς και οι διδακτορικές διατριβές που έχουν εκπονηθεί από Έλληνες σε Πανεπιστημιακά Ιδρύματα του εξωτερικού και έχουν αναγνωριστεί από το</w:t>
      </w:r>
      <w:r w:rsidR="00C30428">
        <w:rPr>
          <w:lang w:val="el-GR"/>
        </w:rPr>
        <w:t>ν</w:t>
      </w:r>
      <w:bookmarkStart w:id="0" w:name="_GoBack"/>
      <w:bookmarkEnd w:id="0"/>
      <w:r w:rsidRPr="00121875">
        <w:rPr>
          <w:lang w:val="el-GR"/>
        </w:rPr>
        <w:t xml:space="preserve"> ΔΟΑΤΑΠ. Αυτή τη στιγμή υπάρχουν διαθέσιμες στο αρχείο περισσότερες από 43.000 διδακτορικές διατριβές.</w:t>
      </w:r>
    </w:p>
    <w:p w:rsidR="003F6620" w:rsidRDefault="003F6620" w:rsidP="00121875">
      <w:pPr>
        <w:spacing w:after="0" w:line="240" w:lineRule="auto"/>
        <w:jc w:val="both"/>
        <w:rPr>
          <w:lang w:val="el-GR"/>
        </w:rPr>
      </w:pPr>
    </w:p>
    <w:p w:rsidR="00121875" w:rsidRPr="00121875" w:rsidRDefault="00121875" w:rsidP="00121875">
      <w:pPr>
        <w:spacing w:after="0" w:line="240" w:lineRule="auto"/>
        <w:jc w:val="both"/>
        <w:rPr>
          <w:lang w:val="el-GR"/>
        </w:rPr>
      </w:pPr>
      <w:r w:rsidRPr="00121875">
        <w:rPr>
          <w:lang w:val="el-GR"/>
        </w:rPr>
        <w:t>Για περισσότερες πληροφορίες σχετικά με την έρευνα</w:t>
      </w:r>
      <w:r w:rsidR="003F6620">
        <w:rPr>
          <w:lang w:val="el-GR"/>
        </w:rPr>
        <w:t xml:space="preserve">, </w:t>
      </w:r>
      <w:r w:rsidR="003F6620">
        <w:t>o</w:t>
      </w:r>
      <w:r w:rsidR="003F6620" w:rsidRPr="003F6620">
        <w:rPr>
          <w:lang w:val="el-GR"/>
        </w:rPr>
        <w:t>ι ενδιαφερ</w:t>
      </w:r>
      <w:r w:rsidR="003F6620">
        <w:rPr>
          <w:lang w:val="el-GR"/>
        </w:rPr>
        <w:t>όμενοι μπορούν να επικοινωνούν με το ΕΚΤ: α) μ</w:t>
      </w:r>
      <w:r w:rsidRPr="00121875">
        <w:rPr>
          <w:lang w:val="el-GR"/>
        </w:rPr>
        <w:t>έσω</w:t>
      </w:r>
      <w:r w:rsidRPr="003F6620">
        <w:rPr>
          <w:lang w:val="el-GR"/>
        </w:rPr>
        <w:t xml:space="preserve"> </w:t>
      </w:r>
      <w:r w:rsidRPr="00121875">
        <w:t>email</w:t>
      </w:r>
      <w:r w:rsidRPr="003F6620">
        <w:rPr>
          <w:lang w:val="el-GR"/>
        </w:rPr>
        <w:t xml:space="preserve">: </w:t>
      </w:r>
      <w:hyperlink r:id="rId11" w:history="1">
        <w:r w:rsidR="003F6620" w:rsidRPr="00D74D59">
          <w:rPr>
            <w:rStyle w:val="-0"/>
          </w:rPr>
          <w:t>doctorate</w:t>
        </w:r>
        <w:r w:rsidR="003F6620" w:rsidRPr="00D74D59">
          <w:rPr>
            <w:rStyle w:val="-0"/>
            <w:lang w:val="el-GR"/>
          </w:rPr>
          <w:t>_</w:t>
        </w:r>
        <w:r w:rsidR="003F6620" w:rsidRPr="00D74D59">
          <w:rPr>
            <w:rStyle w:val="-0"/>
          </w:rPr>
          <w:t>holders</w:t>
        </w:r>
        <w:r w:rsidR="003F6620" w:rsidRPr="00D74D59">
          <w:rPr>
            <w:rStyle w:val="-0"/>
            <w:lang w:val="el-GR"/>
          </w:rPr>
          <w:t>@</w:t>
        </w:r>
        <w:proofErr w:type="spellStart"/>
        <w:r w:rsidR="003F6620" w:rsidRPr="00D74D59">
          <w:rPr>
            <w:rStyle w:val="-0"/>
          </w:rPr>
          <w:t>ekt</w:t>
        </w:r>
        <w:proofErr w:type="spellEnd"/>
        <w:r w:rsidR="003F6620" w:rsidRPr="00D74D59">
          <w:rPr>
            <w:rStyle w:val="-0"/>
            <w:lang w:val="el-GR"/>
          </w:rPr>
          <w:t>.</w:t>
        </w:r>
        <w:r w:rsidR="003F6620" w:rsidRPr="00D74D59">
          <w:rPr>
            <w:rStyle w:val="-0"/>
          </w:rPr>
          <w:t>gr</w:t>
        </w:r>
      </w:hyperlink>
      <w:r w:rsidR="003F6620">
        <w:rPr>
          <w:lang w:val="el-GR"/>
        </w:rPr>
        <w:t>, β) τ</w:t>
      </w:r>
      <w:r w:rsidRPr="00121875">
        <w:rPr>
          <w:lang w:val="el-GR"/>
        </w:rPr>
        <w:t>ηλεφωνικά: Αθανασία Μεγρέμη</w:t>
      </w:r>
      <w:r w:rsidR="004D08B7" w:rsidRPr="004D08B7">
        <w:rPr>
          <w:lang w:val="el-GR"/>
        </w:rPr>
        <w:t>:</w:t>
      </w:r>
      <w:r w:rsidR="004D08B7">
        <w:rPr>
          <w:lang w:val="el-GR"/>
        </w:rPr>
        <w:t xml:space="preserve"> </w:t>
      </w:r>
      <w:r w:rsidRPr="00121875">
        <w:rPr>
          <w:lang w:val="el-GR"/>
        </w:rPr>
        <w:t xml:space="preserve">210 7273968, </w:t>
      </w:r>
      <w:proofErr w:type="spellStart"/>
      <w:r w:rsidRPr="00121875">
        <w:rPr>
          <w:lang w:val="el-GR"/>
        </w:rPr>
        <w:t>Πωλίνα</w:t>
      </w:r>
      <w:proofErr w:type="spellEnd"/>
      <w:r w:rsidRPr="00121875">
        <w:rPr>
          <w:lang w:val="el-GR"/>
        </w:rPr>
        <w:t xml:space="preserve"> </w:t>
      </w:r>
      <w:proofErr w:type="spellStart"/>
      <w:r w:rsidRPr="00121875">
        <w:rPr>
          <w:lang w:val="el-GR"/>
        </w:rPr>
        <w:t>Γιωλτζόγλου</w:t>
      </w:r>
      <w:proofErr w:type="spellEnd"/>
      <w:r w:rsidR="004D08B7" w:rsidRPr="004D08B7">
        <w:rPr>
          <w:lang w:val="el-GR"/>
        </w:rPr>
        <w:t>:</w:t>
      </w:r>
      <w:r w:rsidRPr="00121875">
        <w:rPr>
          <w:lang w:val="el-GR"/>
        </w:rPr>
        <w:t xml:space="preserve"> 210 7273905</w:t>
      </w:r>
      <w:r w:rsidR="003F6620">
        <w:rPr>
          <w:lang w:val="el-GR"/>
        </w:rPr>
        <w:t>).</w:t>
      </w:r>
    </w:p>
    <w:p w:rsidR="00121875" w:rsidRDefault="00121875" w:rsidP="00121875">
      <w:pPr>
        <w:spacing w:after="0" w:line="240" w:lineRule="auto"/>
        <w:jc w:val="both"/>
        <w:rPr>
          <w:lang w:val="el-GR"/>
        </w:rPr>
      </w:pPr>
    </w:p>
    <w:p w:rsidR="00433CDB" w:rsidRDefault="00433CDB" w:rsidP="00121875">
      <w:pPr>
        <w:spacing w:after="0" w:line="240" w:lineRule="auto"/>
        <w:jc w:val="both"/>
        <w:rPr>
          <w:lang w:val="el-GR"/>
        </w:rPr>
      </w:pPr>
    </w:p>
    <w:p w:rsidR="00433CDB" w:rsidRPr="00121875" w:rsidRDefault="00433CDB" w:rsidP="00121875">
      <w:pPr>
        <w:spacing w:after="0" w:line="240" w:lineRule="auto"/>
        <w:jc w:val="both"/>
        <w:rPr>
          <w:lang w:val="el-GR"/>
        </w:rPr>
      </w:pPr>
    </w:p>
    <w:p w:rsidR="00121875" w:rsidRPr="00121875" w:rsidRDefault="00121875" w:rsidP="00121875">
      <w:pPr>
        <w:spacing w:after="0" w:line="240" w:lineRule="auto"/>
        <w:jc w:val="both"/>
        <w:rPr>
          <w:lang w:val="el-GR"/>
        </w:rPr>
      </w:pPr>
    </w:p>
    <w:p w:rsidR="00121875" w:rsidRPr="003F6620" w:rsidRDefault="00121875" w:rsidP="00121875">
      <w:pPr>
        <w:spacing w:after="0" w:line="240" w:lineRule="auto"/>
        <w:jc w:val="both"/>
        <w:rPr>
          <w:b/>
          <w:lang w:val="el-GR"/>
        </w:rPr>
      </w:pPr>
      <w:r w:rsidRPr="003F6620">
        <w:rPr>
          <w:b/>
          <w:lang w:val="el-GR"/>
        </w:rPr>
        <w:lastRenderedPageBreak/>
        <w:t>Σχετικά με την πρωτοβουλία "Γέφυρες Γνώσης και Συνεργασίας"</w:t>
      </w:r>
    </w:p>
    <w:p w:rsidR="00121875" w:rsidRPr="00121875" w:rsidRDefault="00121875" w:rsidP="00121875">
      <w:pPr>
        <w:spacing w:after="0" w:line="240" w:lineRule="auto"/>
        <w:jc w:val="both"/>
        <w:rPr>
          <w:lang w:val="el-GR"/>
        </w:rPr>
      </w:pPr>
      <w:r w:rsidRPr="00121875">
        <w:rPr>
          <w:lang w:val="el-GR"/>
        </w:rPr>
        <w:t xml:space="preserve">Από την εκκίνησή της, το 2017, έως σήμερα </w:t>
      </w:r>
      <w:r w:rsidR="003F6620">
        <w:rPr>
          <w:lang w:val="el-GR"/>
        </w:rPr>
        <w:t xml:space="preserve">η </w:t>
      </w:r>
      <w:r w:rsidR="00931ED1">
        <w:rPr>
          <w:lang w:val="el-GR"/>
        </w:rPr>
        <w:t>Π</w:t>
      </w:r>
      <w:r w:rsidR="003F6620">
        <w:rPr>
          <w:lang w:val="el-GR"/>
        </w:rPr>
        <w:t>ρωτοβουλία "Γέφυρες Γνώσης και Συνεργασίας" (</w:t>
      </w:r>
      <w:hyperlink r:id="rId12" w:history="1">
        <w:r w:rsidR="003F6620" w:rsidRPr="00D74D59">
          <w:rPr>
            <w:rStyle w:val="-0"/>
            <w:lang w:val="el-GR"/>
          </w:rPr>
          <w:t>www.knowledgebridges.gr</w:t>
        </w:r>
      </w:hyperlink>
      <w:r w:rsidR="003F6620">
        <w:rPr>
          <w:lang w:val="el-GR"/>
        </w:rPr>
        <w:t xml:space="preserve">) </w:t>
      </w:r>
      <w:r w:rsidRPr="00121875">
        <w:rPr>
          <w:lang w:val="el-GR"/>
        </w:rPr>
        <w:t>δρα ως κόμβος δικτύωσης μεταξύ των Ελλήνων επιστημόνων, επιχειρηματιών και επαγγελματιών του εξωτερικού με τους Έλληνες που διαμένουν στην Ελλάδα, συμβάλλοντας με αυτόν τον τρόπο στην ανάπτυξη συνεργασιών και στην ανάδειξη ευκαιριών</w:t>
      </w:r>
      <w:r w:rsidR="003F6620" w:rsidRPr="003F6620">
        <w:rPr>
          <w:lang w:val="el-GR"/>
        </w:rPr>
        <w:t>. Σ</w:t>
      </w:r>
      <w:r w:rsidR="003F6620">
        <w:rPr>
          <w:lang w:val="el-GR"/>
        </w:rPr>
        <w:t xml:space="preserve">τόχος της πρωτοβουλίας, που </w:t>
      </w:r>
      <w:r w:rsidR="003F6620" w:rsidRPr="00121875">
        <w:rPr>
          <w:lang w:val="el-GR"/>
        </w:rPr>
        <w:t>υλοποιείται από το Εθνικό Κέντρο Τεκμηρίωσης και Ηλεκτρονικού Περιεχομένου (ΕΚΤ) και το Υπουργείο Ανάπτυξης και Επενδύσεων</w:t>
      </w:r>
      <w:r w:rsidR="00C30428">
        <w:rPr>
          <w:lang w:val="el-GR"/>
        </w:rPr>
        <w:t>,</w:t>
      </w:r>
      <w:r w:rsidR="003F6620" w:rsidRPr="00121875">
        <w:rPr>
          <w:lang w:val="el-GR"/>
        </w:rPr>
        <w:t xml:space="preserve"> </w:t>
      </w:r>
      <w:r w:rsidR="003F6620">
        <w:rPr>
          <w:lang w:val="el-GR"/>
        </w:rPr>
        <w:t xml:space="preserve">είναι η </w:t>
      </w:r>
      <w:r w:rsidRPr="00121875">
        <w:rPr>
          <w:lang w:val="el-GR"/>
        </w:rPr>
        <w:t xml:space="preserve">αλληλοϋποστήριξη των μελών του δικτύου </w:t>
      </w:r>
      <w:r w:rsidR="003F6620">
        <w:rPr>
          <w:lang w:val="el-GR"/>
        </w:rPr>
        <w:t>της,</w:t>
      </w:r>
      <w:r w:rsidRPr="00121875">
        <w:rPr>
          <w:lang w:val="el-GR"/>
        </w:rPr>
        <w:t xml:space="preserve"> σε επιστημονικό, επαγγελματικό και επιχειρηματικό επίπεδο, </w:t>
      </w:r>
      <w:r w:rsidR="003F6620">
        <w:rPr>
          <w:lang w:val="el-GR"/>
        </w:rPr>
        <w:t xml:space="preserve">ώστε </w:t>
      </w:r>
      <w:r w:rsidRPr="00121875">
        <w:rPr>
          <w:lang w:val="el-GR"/>
        </w:rPr>
        <w:t>να συμβάλλει μακροπρόθεσμα στην</w:t>
      </w:r>
      <w:r w:rsidR="003F6620">
        <w:rPr>
          <w:lang w:val="el-GR"/>
        </w:rPr>
        <w:t xml:space="preserve"> ανάπτυξη της χώρας συνολικά. </w:t>
      </w:r>
    </w:p>
    <w:p w:rsidR="00931ED1" w:rsidRDefault="00931ED1" w:rsidP="003F6620">
      <w:pPr>
        <w:spacing w:after="0" w:line="240" w:lineRule="auto"/>
        <w:jc w:val="both"/>
        <w:rPr>
          <w:rFonts w:cstheme="majorHAnsi"/>
          <w:b/>
          <w:color w:val="262626" w:themeColor="text1" w:themeTint="D9"/>
          <w:sz w:val="24"/>
          <w:lang w:val="el-GR"/>
        </w:rPr>
      </w:pPr>
    </w:p>
    <w:p w:rsidR="003F6620" w:rsidRDefault="00885C95" w:rsidP="003F6620">
      <w:pPr>
        <w:spacing w:after="0" w:line="240" w:lineRule="auto"/>
        <w:jc w:val="both"/>
        <w:rPr>
          <w:rFonts w:cstheme="majorHAnsi"/>
          <w:b/>
          <w:color w:val="262626" w:themeColor="text1" w:themeTint="D9"/>
          <w:sz w:val="24"/>
          <w:lang w:val="el-GR"/>
        </w:rPr>
      </w:pPr>
      <w:r>
        <w:rPr>
          <w:rFonts w:cstheme="majorHAnsi"/>
          <w:b/>
          <w:color w:val="262626" w:themeColor="text1" w:themeTint="D9"/>
          <w:sz w:val="24"/>
          <w:lang w:val="el-GR"/>
        </w:rPr>
        <w:t xml:space="preserve">Διευθύνσεις στο Διαδίκτυο </w:t>
      </w:r>
    </w:p>
    <w:p w:rsidR="003F6620" w:rsidRDefault="00885C95" w:rsidP="003F6620">
      <w:pPr>
        <w:spacing w:after="0" w:line="240" w:lineRule="auto"/>
        <w:jc w:val="both"/>
        <w:rPr>
          <w:rFonts w:cstheme="majorHAnsi"/>
          <w:color w:val="262626" w:themeColor="text1" w:themeTint="D9"/>
          <w:lang w:val="el-GR"/>
        </w:rPr>
      </w:pPr>
      <w:r>
        <w:rPr>
          <w:rFonts w:cstheme="minorHAnsi"/>
          <w:sz w:val="16"/>
          <w:szCs w:val="16"/>
          <w:lang w:val="el-GR"/>
        </w:rPr>
        <w:br/>
      </w:r>
      <w:r w:rsidR="003F6620" w:rsidRPr="00FE1F98">
        <w:rPr>
          <w:rFonts w:cstheme="majorHAnsi"/>
          <w:color w:val="262626" w:themeColor="text1" w:themeTint="D9"/>
          <w:lang w:val="el-GR"/>
        </w:rPr>
        <w:t>Εκδήλωση ενδιαφέροντος για συμμετοχή σε έρευνα του ΕΚΤ για τη Σταδιοδρομία Διδακτόρων</w:t>
      </w:r>
    </w:p>
    <w:p w:rsidR="003F6620" w:rsidRDefault="00C30428" w:rsidP="003F6620">
      <w:pPr>
        <w:spacing w:after="0" w:line="240" w:lineRule="auto"/>
        <w:jc w:val="both"/>
        <w:rPr>
          <w:lang w:val="el-GR"/>
        </w:rPr>
      </w:pPr>
      <w:hyperlink r:id="rId13" w:history="1">
        <w:r w:rsidR="003F6620" w:rsidRPr="00D74D59">
          <w:rPr>
            <w:rStyle w:val="-0"/>
          </w:rPr>
          <w:t>http</w:t>
        </w:r>
        <w:r w:rsidR="003F6620" w:rsidRPr="00D74D59">
          <w:rPr>
            <w:rStyle w:val="-0"/>
            <w:lang w:val="el-GR"/>
          </w:rPr>
          <w:t>://</w:t>
        </w:r>
        <w:r w:rsidR="003F6620" w:rsidRPr="00D74D59">
          <w:rPr>
            <w:rStyle w:val="-0"/>
          </w:rPr>
          <w:t>www</w:t>
        </w:r>
        <w:r w:rsidR="003F6620" w:rsidRPr="00D74D59">
          <w:rPr>
            <w:rStyle w:val="-0"/>
            <w:lang w:val="el-GR"/>
          </w:rPr>
          <w:t>.</w:t>
        </w:r>
        <w:proofErr w:type="spellStart"/>
        <w:r w:rsidR="003F6620" w:rsidRPr="00D74D59">
          <w:rPr>
            <w:rStyle w:val="-0"/>
          </w:rPr>
          <w:t>ekt</w:t>
        </w:r>
        <w:proofErr w:type="spellEnd"/>
        <w:r w:rsidR="003F6620" w:rsidRPr="00D74D59">
          <w:rPr>
            <w:rStyle w:val="-0"/>
            <w:lang w:val="el-GR"/>
          </w:rPr>
          <w:t>.</w:t>
        </w:r>
        <w:r w:rsidR="003F6620" w:rsidRPr="00D74D59">
          <w:rPr>
            <w:rStyle w:val="-0"/>
          </w:rPr>
          <w:t>gr</w:t>
        </w:r>
        <w:r w:rsidR="003F6620" w:rsidRPr="00D74D59">
          <w:rPr>
            <w:rStyle w:val="-0"/>
            <w:lang w:val="el-GR"/>
          </w:rPr>
          <w:t>/</w:t>
        </w:r>
        <w:r w:rsidR="003F6620" w:rsidRPr="00D74D59">
          <w:rPr>
            <w:rStyle w:val="-0"/>
          </w:rPr>
          <w:t>el</w:t>
        </w:r>
        <w:r w:rsidR="003F6620" w:rsidRPr="00D74D59">
          <w:rPr>
            <w:rStyle w:val="-0"/>
            <w:lang w:val="el-GR"/>
          </w:rPr>
          <w:t>/</w:t>
        </w:r>
        <w:r w:rsidR="003F6620" w:rsidRPr="00D74D59">
          <w:rPr>
            <w:rStyle w:val="-0"/>
          </w:rPr>
          <w:t>node</w:t>
        </w:r>
        <w:r w:rsidR="003F6620" w:rsidRPr="00D74D59">
          <w:rPr>
            <w:rStyle w:val="-0"/>
            <w:lang w:val="el-GR"/>
          </w:rPr>
          <w:t>/24275</w:t>
        </w:r>
      </w:hyperlink>
    </w:p>
    <w:p w:rsidR="00FE1F98" w:rsidRDefault="00FE1F98">
      <w:pPr>
        <w:spacing w:before="170"/>
        <w:rPr>
          <w:rFonts w:cstheme="minorHAnsi"/>
          <w:lang w:val="el-GR"/>
        </w:rPr>
      </w:pPr>
      <w:r>
        <w:rPr>
          <w:rFonts w:cstheme="minorHAnsi"/>
          <w:lang w:val="el-GR"/>
        </w:rPr>
        <w:t xml:space="preserve">Εθνικό Αρχείο Διδακτορικών Διατριβών </w:t>
      </w:r>
      <w:r>
        <w:rPr>
          <w:rFonts w:cstheme="minorHAnsi"/>
          <w:lang w:val="el-GR"/>
        </w:rPr>
        <w:br/>
      </w:r>
      <w:hyperlink r:id="rId14" w:history="1">
        <w:r w:rsidRPr="00D74D59">
          <w:rPr>
            <w:rStyle w:val="-0"/>
            <w:rFonts w:cstheme="minorHAnsi"/>
            <w:lang w:val="el-GR"/>
          </w:rPr>
          <w:t>https://www.didaktorika.gr</w:t>
        </w:r>
      </w:hyperlink>
      <w:r>
        <w:rPr>
          <w:rFonts w:cstheme="minorHAnsi"/>
          <w:lang w:val="el-GR"/>
        </w:rPr>
        <w:t xml:space="preserve"> </w:t>
      </w:r>
    </w:p>
    <w:p w:rsidR="008203D4" w:rsidRPr="008203D4" w:rsidRDefault="008203D4">
      <w:pPr>
        <w:spacing w:before="170"/>
        <w:rPr>
          <w:rFonts w:cstheme="minorHAnsi"/>
          <w:lang w:val="el-GR"/>
        </w:rPr>
      </w:pPr>
      <w:proofErr w:type="spellStart"/>
      <w:proofErr w:type="gramStart"/>
      <w:r>
        <w:rPr>
          <w:rFonts w:cstheme="minorHAnsi"/>
        </w:rPr>
        <w:t>metricsEKT</w:t>
      </w:r>
      <w:proofErr w:type="spellEnd"/>
      <w:proofErr w:type="gramEnd"/>
      <w:r w:rsidRPr="008203D4">
        <w:rPr>
          <w:rFonts w:cstheme="minorHAnsi"/>
          <w:lang w:val="el-GR"/>
        </w:rPr>
        <w:t xml:space="preserve"> - Στατιστικές για τους κατόχους διδακτορικού τίτλου</w:t>
      </w:r>
      <w:r>
        <w:rPr>
          <w:rFonts w:cstheme="minorHAnsi"/>
          <w:lang w:val="el-GR"/>
        </w:rPr>
        <w:br/>
      </w:r>
      <w:hyperlink r:id="rId15" w:history="1">
        <w:r w:rsidRPr="00291B76">
          <w:rPr>
            <w:rStyle w:val="-0"/>
            <w:rFonts w:cstheme="minorHAnsi"/>
            <w:lang w:val="el-GR"/>
          </w:rPr>
          <w:t>https://metrics.ekt.gr/phd-holders</w:t>
        </w:r>
      </w:hyperlink>
      <w:r w:rsidRPr="008203D4">
        <w:rPr>
          <w:rFonts w:cstheme="minorHAnsi"/>
          <w:lang w:val="el-GR"/>
        </w:rPr>
        <w:t xml:space="preserve"> </w:t>
      </w:r>
    </w:p>
    <w:p w:rsidR="00FE1F98" w:rsidRPr="00FE1F98" w:rsidRDefault="00FE1F98">
      <w:pPr>
        <w:spacing w:after="0" w:line="240" w:lineRule="auto"/>
        <w:jc w:val="both"/>
        <w:rPr>
          <w:rFonts w:cstheme="majorHAnsi"/>
          <w:b/>
          <w:color w:val="262626" w:themeColor="text1" w:themeTint="D9"/>
          <w:sz w:val="24"/>
          <w:lang w:val="el-GR"/>
        </w:rPr>
      </w:pPr>
    </w:p>
    <w:p w:rsidR="002E1873" w:rsidRDefault="00885C95">
      <w:pPr>
        <w:spacing w:after="0" w:line="240" w:lineRule="auto"/>
        <w:jc w:val="both"/>
        <w:rPr>
          <w:rFonts w:cstheme="majorHAnsi"/>
          <w:b/>
          <w:color w:val="262626" w:themeColor="text1" w:themeTint="D9"/>
          <w:sz w:val="24"/>
          <w:lang w:val="el-GR"/>
        </w:rPr>
      </w:pPr>
      <w:r>
        <w:rPr>
          <w:rFonts w:cstheme="majorHAnsi"/>
          <w:b/>
          <w:color w:val="262626" w:themeColor="text1" w:themeTint="D9"/>
          <w:sz w:val="24"/>
          <w:lang w:val="el-GR"/>
        </w:rPr>
        <w:t>Επικοινωνία για δημοσιογράφους</w:t>
      </w:r>
    </w:p>
    <w:p w:rsidR="002E1873" w:rsidRPr="00E07888" w:rsidRDefault="00885C95">
      <w:pPr>
        <w:spacing w:after="0" w:line="240" w:lineRule="auto"/>
        <w:rPr>
          <w:lang w:val="el-GR"/>
        </w:rPr>
      </w:pPr>
      <w:r>
        <w:rPr>
          <w:rFonts w:cstheme="majorHAnsi"/>
          <w:color w:val="262626" w:themeColor="text1" w:themeTint="D9"/>
          <w:sz w:val="24"/>
          <w:lang w:val="el-GR"/>
        </w:rPr>
        <w:t>Εθνικό Κέντρο Τεκμηρίωσης και Ηλεκτρονικού Περιεχομένου (ΕΚΤ)</w:t>
      </w:r>
      <w:r>
        <w:rPr>
          <w:rFonts w:cstheme="majorHAnsi"/>
          <w:color w:val="262626" w:themeColor="text1" w:themeTint="D9"/>
          <w:sz w:val="24"/>
          <w:lang w:val="el-GR"/>
        </w:rPr>
        <w:br/>
        <w:t xml:space="preserve">Μαργαρίτης Προέδρου | Τ: 210 7273966,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6">
        <w:r>
          <w:rPr>
            <w:rStyle w:val="InternetLink"/>
            <w:rFonts w:eastAsia="Batang" w:cstheme="majorHAnsi"/>
            <w:lang w:eastAsia="el-GR"/>
          </w:rPr>
          <w:t>mproed</w:t>
        </w:r>
        <w:r>
          <w:rPr>
            <w:rStyle w:val="InternetLink"/>
            <w:rFonts w:eastAsia="Batang" w:cstheme="majorHAnsi"/>
            <w:lang w:val="el-GR" w:eastAsia="el-GR"/>
          </w:rPr>
          <w:t>@</w:t>
        </w:r>
        <w:proofErr w:type="spellStart"/>
        <w:r>
          <w:rPr>
            <w:rStyle w:val="InternetLink"/>
            <w:rFonts w:eastAsia="Batang" w:cstheme="majorHAnsi"/>
            <w:lang w:eastAsia="el-GR"/>
          </w:rPr>
          <w:t>ekt</w:t>
        </w:r>
        <w:proofErr w:type="spellEnd"/>
        <w:r>
          <w:rPr>
            <w:rStyle w:val="InternetLink"/>
            <w:rFonts w:eastAsia="Batang" w:cstheme="majorHAnsi"/>
            <w:lang w:val="el-GR" w:eastAsia="el-GR"/>
          </w:rPr>
          <w:t>.</w:t>
        </w:r>
        <w:r>
          <w:rPr>
            <w:rStyle w:val="InternetLink"/>
            <w:rFonts w:eastAsia="Batang" w:cstheme="majorHAnsi"/>
            <w:lang w:eastAsia="el-GR"/>
          </w:rPr>
          <w:t>gr</w:t>
        </w:r>
      </w:hyperlink>
      <w:r>
        <w:rPr>
          <w:rFonts w:eastAsia="Batang"/>
          <w:lang w:val="el-GR" w:eastAsia="el-GR"/>
        </w:rPr>
        <w:br/>
      </w:r>
    </w:p>
    <w:p w:rsidR="003F6620" w:rsidRDefault="003F6620" w:rsidP="003F6620">
      <w:pPr>
        <w:spacing w:after="0"/>
        <w:jc w:val="both"/>
        <w:rPr>
          <w:rFonts w:cstheme="majorHAnsi"/>
          <w:b/>
          <w:i/>
          <w:color w:val="262626" w:themeColor="text1" w:themeTint="D9"/>
          <w:sz w:val="24"/>
          <w:lang w:val="el-GR"/>
        </w:rPr>
      </w:pPr>
      <w:r>
        <w:rPr>
          <w:rFonts w:cstheme="majorHAnsi"/>
          <w:b/>
          <w:i/>
          <w:color w:val="262626" w:themeColor="text1" w:themeTint="D9"/>
          <w:sz w:val="24"/>
          <w:lang w:val="el-GR"/>
        </w:rPr>
        <w:t>Το</w:t>
      </w:r>
      <w:r w:rsidR="00885C95">
        <w:rPr>
          <w:rFonts w:cstheme="majorHAnsi"/>
          <w:b/>
          <w:i/>
          <w:color w:val="262626" w:themeColor="text1" w:themeTint="D9"/>
          <w:sz w:val="24"/>
          <w:lang w:val="el-GR"/>
        </w:rPr>
        <w:t xml:space="preserve"> Εθνικό Κέντρο Τεκμηρίωσης και Ηλεκτρονικού Περιεχομένου</w:t>
      </w:r>
    </w:p>
    <w:p w:rsidR="00FE1F98" w:rsidRDefault="00885C95" w:rsidP="003F6620">
      <w:pPr>
        <w:spacing w:after="0"/>
        <w:jc w:val="both"/>
        <w:rPr>
          <w:rFonts w:cstheme="majorHAnsi"/>
          <w:i/>
          <w:color w:val="262626" w:themeColor="text1" w:themeTint="D9"/>
          <w:lang w:val="el-GR"/>
        </w:rPr>
      </w:pPr>
      <w:r>
        <w:rPr>
          <w:rFonts w:cstheme="majorHAnsi"/>
          <w:i/>
          <w:color w:val="262626" w:themeColor="text1" w:themeTint="D9"/>
          <w:lang w:val="el-GR"/>
        </w:rPr>
        <w:t>Το Εθνικό Κέντρο Τεκμηρίωσης και Ηλεκτρονικού Περιεχομένου (EKT) (</w:t>
      </w:r>
      <w:hyperlink r:id="rId17">
        <w:r>
          <w:rPr>
            <w:rStyle w:val="InternetLink"/>
            <w:rFonts w:cstheme="majorHAnsi"/>
            <w:i/>
          </w:rPr>
          <w:t>www</w:t>
        </w:r>
        <w:r>
          <w:rPr>
            <w:rStyle w:val="InternetLink"/>
            <w:rFonts w:cstheme="majorHAnsi"/>
            <w:i/>
            <w:lang w:val="el-GR"/>
          </w:rPr>
          <w:t>.</w:t>
        </w:r>
        <w:proofErr w:type="spellStart"/>
        <w:r>
          <w:rPr>
            <w:rStyle w:val="InternetLink"/>
            <w:rFonts w:cstheme="majorHAnsi"/>
            <w:i/>
          </w:rPr>
          <w:t>ekt</w:t>
        </w:r>
        <w:proofErr w:type="spellEnd"/>
        <w:r>
          <w:rPr>
            <w:rStyle w:val="InternetLink"/>
            <w:rFonts w:cstheme="majorHAnsi"/>
            <w:i/>
            <w:lang w:val="el-GR"/>
          </w:rPr>
          <w:t>.</w:t>
        </w:r>
        <w:r>
          <w:rPr>
            <w:rStyle w:val="InternetLink"/>
            <w:rFonts w:cstheme="majorHAnsi"/>
            <w:i/>
          </w:rPr>
          <w:t>gr</w:t>
        </w:r>
      </w:hyperlink>
      <w:r>
        <w:rPr>
          <w:rFonts w:cstheme="majorHAnsi"/>
          <w:i/>
          <w:color w:val="262626" w:themeColor="text1" w:themeTint="D9"/>
          <w:lang w:val="el-GR"/>
        </w:rPr>
        <w:t>) είναι Επιστημονική Υποδομή Εθνικής Χρήσης και Εθνική Αρχή του Ελληνικού Στατιστικού Συστήματος. Εποπτεύεται από το Υπουργείο Ψηφιακής Διακυβέρνησης.</w:t>
      </w:r>
      <w:r w:rsidR="003F6620">
        <w:rPr>
          <w:rFonts w:cstheme="majorHAnsi"/>
          <w:i/>
          <w:color w:val="262626" w:themeColor="text1" w:themeTint="D9"/>
          <w:lang w:val="el-GR"/>
        </w:rPr>
        <w:t xml:space="preserve"> </w:t>
      </w:r>
      <w:r>
        <w:rPr>
          <w:rFonts w:cstheme="majorHAnsi"/>
          <w:i/>
          <w:color w:val="262626" w:themeColor="text1" w:themeTint="D9"/>
          <w:lang w:val="el-GR"/>
        </w:rP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rsidR="002E1873" w:rsidRDefault="00885C95" w:rsidP="003F6620">
      <w:pPr>
        <w:spacing w:after="0"/>
        <w:jc w:val="both"/>
        <w:rPr>
          <w:rFonts w:cstheme="majorHAnsi"/>
          <w:i/>
          <w:color w:val="262626" w:themeColor="text1" w:themeTint="D9"/>
          <w:lang w:val="el-GR"/>
        </w:rPr>
      </w:pPr>
      <w:r>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rsidR="002E1873" w:rsidRDefault="00885C95" w:rsidP="003F6620">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Συλλέγει, τεκμηριώνει και διαθέτει έγκριτο ψηφιακό περιεχόμενο επιστήμης και πολιτισμού.</w:t>
      </w:r>
    </w:p>
    <w:p w:rsidR="002E1873" w:rsidRDefault="00885C95" w:rsidP="003F6620">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p>
    <w:p w:rsidR="002E1873" w:rsidRDefault="00885C95" w:rsidP="003F6620">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rsidR="002E1873" w:rsidRDefault="00885C95" w:rsidP="003F6620">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rsidR="002E1873" w:rsidRDefault="00885C95" w:rsidP="003F6620">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rsidR="002E1873" w:rsidRDefault="00885C95" w:rsidP="003F6620">
      <w:pPr>
        <w:spacing w:after="0" w:line="240" w:lineRule="auto"/>
        <w:jc w:val="both"/>
        <w:rPr>
          <w:rFonts w:cstheme="majorHAnsi"/>
          <w:i/>
          <w:color w:val="262626" w:themeColor="text1" w:themeTint="D9"/>
          <w:lang w:val="el-GR"/>
        </w:rPr>
      </w:pPr>
      <w:r>
        <w:rPr>
          <w:rFonts w:cstheme="majorHAnsi"/>
          <w:i/>
          <w:color w:val="262626" w:themeColor="text1" w:themeTint="D9"/>
          <w:lang w:val="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2E1873" w:rsidRDefault="002E1873" w:rsidP="003F6620">
      <w:pPr>
        <w:spacing w:after="0"/>
        <w:jc w:val="both"/>
        <w:rPr>
          <w:rFonts w:cstheme="majorHAnsi"/>
          <w:color w:val="262626" w:themeColor="text1" w:themeTint="D9"/>
          <w:sz w:val="24"/>
          <w:lang w:val="el-GR"/>
        </w:rPr>
      </w:pPr>
    </w:p>
    <w:sectPr w:rsidR="002E1873" w:rsidSect="002E1873">
      <w:headerReference w:type="default" r:id="rId18"/>
      <w:footerReference w:type="default" r:id="rId19"/>
      <w:headerReference w:type="first" r:id="rId20"/>
      <w:footerReference w:type="first" r:id="rId21"/>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51" w:rsidRDefault="00807351" w:rsidP="002E1873">
      <w:pPr>
        <w:spacing w:after="0" w:line="240" w:lineRule="auto"/>
      </w:pPr>
      <w:r>
        <w:separator/>
      </w:r>
    </w:p>
  </w:endnote>
  <w:endnote w:type="continuationSeparator" w:id="0">
    <w:p w:rsidR="00807351" w:rsidRDefault="00807351"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b/>
        <w:color w:val="3B3838" w:themeColor="background2" w:themeShade="40"/>
        <w:sz w:val="16"/>
        <w:szCs w:val="16"/>
        <w:lang w:val="el-GR"/>
      </w:rPr>
      <w:t>Βασ</w:t>
    </w:r>
    <w:proofErr w:type="spellEnd"/>
    <w:r>
      <w:rPr>
        <w:rFonts w:asciiTheme="majorHAnsi" w:hAnsiTheme="majorHAnsi" w:cs="Tahoma"/>
        <w:b/>
        <w:color w:val="3B3838" w:themeColor="background2" w:themeShade="40"/>
        <w:sz w:val="16"/>
        <w:szCs w:val="16"/>
        <w:lang w:val="el-GR"/>
      </w:rPr>
      <w:t>. Κωνσταντίνου 48, 11635 Αθήνα</w:t>
    </w:r>
  </w:p>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sidRPr="00CB4791">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807351" w:rsidRDefault="00807351">
    <w:pPr>
      <w:pStyle w:val="11"/>
      <w:rPr>
        <w:rFonts w:asciiTheme="majorHAnsi" w:hAnsiTheme="majorHAnsi" w:cs="Tahoma"/>
        <w:color w:val="3B3838" w:themeColor="background2" w:themeShade="40"/>
        <w:sz w:val="20"/>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
      <w:ind w:left="7200"/>
      <w:rPr>
        <w:lang w:val="el-GR"/>
      </w:rPr>
    </w:pPr>
  </w:p>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b/>
        <w:color w:val="3B3838" w:themeColor="background2" w:themeShade="40"/>
        <w:sz w:val="16"/>
        <w:szCs w:val="16"/>
        <w:lang w:val="el-GR"/>
      </w:rPr>
      <w:t>Βασ</w:t>
    </w:r>
    <w:proofErr w:type="spellEnd"/>
    <w:r>
      <w:rPr>
        <w:rFonts w:asciiTheme="majorHAnsi" w:hAnsiTheme="majorHAnsi" w:cs="Tahoma"/>
        <w:b/>
        <w:color w:val="3B3838" w:themeColor="background2" w:themeShade="40"/>
        <w:sz w:val="16"/>
        <w:szCs w:val="16"/>
        <w:lang w:val="el-GR"/>
      </w:rPr>
      <w:t>. Κωνσταντίνου 48, 11635 Αθήνα</w:t>
    </w:r>
  </w:p>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F:</w:t>
    </w:r>
    <w:r>
      <w:rPr>
        <w:rFonts w:asciiTheme="majorHAnsi" w:hAnsiTheme="majorHAnsi" w:cs="Tahoma"/>
        <w:color w:val="3B3838" w:themeColor="background2" w:themeShade="40"/>
        <w:sz w:val="18"/>
        <w:szCs w:val="16"/>
        <w:lang w:val="fr-FR"/>
      </w:rPr>
      <w:t xml:space="preserve"> 210 7246824,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807351" w:rsidRDefault="00807351">
    <w:pPr>
      <w:pStyle w:val="11"/>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51" w:rsidRDefault="00807351" w:rsidP="002E1873">
      <w:pPr>
        <w:spacing w:after="0" w:line="240" w:lineRule="auto"/>
      </w:pPr>
      <w:r>
        <w:separator/>
      </w:r>
    </w:p>
  </w:footnote>
  <w:footnote w:type="continuationSeparator" w:id="0">
    <w:p w:rsidR="00807351" w:rsidRDefault="00807351" w:rsidP="002E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
      <w:ind w:left="7200"/>
      <w:rPr>
        <w:lang w:val="el-GR"/>
      </w:rPr>
    </w:pPr>
    <w:r>
      <w:rPr>
        <w:noProof/>
        <w:lang w:val="el-GR" w:eastAsia="el-GR"/>
      </w:rPr>
      <w:drawing>
        <wp:anchor distT="0" distB="0" distL="114300" distR="114300" simplePos="0" relativeHeight="2" behindDoc="1" locked="0" layoutInCell="1" allowOverlap="1">
          <wp:simplePos x="0" y="0"/>
          <wp:positionH relativeFrom="margin">
            <wp:posOffset>0</wp:posOffset>
          </wp:positionH>
          <wp:positionV relativeFrom="margin">
            <wp:posOffset>-790575</wp:posOffset>
          </wp:positionV>
          <wp:extent cx="1620520" cy="72644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
                  <a:stretch>
                    <a:fillRect/>
                  </a:stretch>
                </pic:blipFill>
                <pic:spPr bwMode="auto">
                  <a:xfrm>
                    <a:off x="0" y="0"/>
                    <a:ext cx="1620520" cy="726440"/>
                  </a:xfrm>
                  <a:prstGeom prst="rect">
                    <a:avLst/>
                  </a:prstGeom>
                </pic:spPr>
              </pic:pic>
            </a:graphicData>
          </a:graphic>
        </wp:anchor>
      </w:drawing>
    </w:r>
    <w:r>
      <w:rPr>
        <w:sz w:val="36"/>
        <w:lang w:val="el-GR"/>
      </w:rPr>
      <w:t xml:space="preserve">Δελτίο Τύπου </w:t>
    </w:r>
    <w:r>
      <w:rPr>
        <w:sz w:val="36"/>
        <w:lang w:val="el-GR"/>
      </w:rPr>
      <w:br/>
    </w:r>
    <w:r>
      <w:rPr>
        <w:lang w:val="el-GR"/>
      </w:rPr>
      <w:t xml:space="preserve">Αθήνα, </w:t>
    </w:r>
    <w:r w:rsidR="00121875">
      <w:t>28</w:t>
    </w:r>
    <w:r>
      <w:t>.05</w:t>
    </w:r>
    <w:r>
      <w:rPr>
        <w:lang w:val="el-GR"/>
      </w:rPr>
      <w:t>.20</w:t>
    </w:r>
    <w:r>
      <w:t>20</w:t>
    </w:r>
  </w:p>
  <w:p w:rsidR="00807351" w:rsidRDefault="00807351">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873"/>
    <w:rsid w:val="000E2009"/>
    <w:rsid w:val="000E670B"/>
    <w:rsid w:val="00121875"/>
    <w:rsid w:val="0013773A"/>
    <w:rsid w:val="00192BAB"/>
    <w:rsid w:val="0021492D"/>
    <w:rsid w:val="002877A3"/>
    <w:rsid w:val="002C33D6"/>
    <w:rsid w:val="002E1873"/>
    <w:rsid w:val="00345DDC"/>
    <w:rsid w:val="0039097A"/>
    <w:rsid w:val="003F6620"/>
    <w:rsid w:val="004102AD"/>
    <w:rsid w:val="00433CDB"/>
    <w:rsid w:val="004D08B7"/>
    <w:rsid w:val="00561F1D"/>
    <w:rsid w:val="00577E88"/>
    <w:rsid w:val="005D73E0"/>
    <w:rsid w:val="00616508"/>
    <w:rsid w:val="0063034C"/>
    <w:rsid w:val="00665986"/>
    <w:rsid w:val="00697D09"/>
    <w:rsid w:val="00747575"/>
    <w:rsid w:val="00807351"/>
    <w:rsid w:val="008203D4"/>
    <w:rsid w:val="00821115"/>
    <w:rsid w:val="00885C95"/>
    <w:rsid w:val="008C20B5"/>
    <w:rsid w:val="00931ED1"/>
    <w:rsid w:val="0096148D"/>
    <w:rsid w:val="009F4A13"/>
    <w:rsid w:val="00B5506C"/>
    <w:rsid w:val="00B709D9"/>
    <w:rsid w:val="00BA3EF4"/>
    <w:rsid w:val="00C171B9"/>
    <w:rsid w:val="00C30428"/>
    <w:rsid w:val="00CB4791"/>
    <w:rsid w:val="00CD1DF6"/>
    <w:rsid w:val="00D340AC"/>
    <w:rsid w:val="00D67768"/>
    <w:rsid w:val="00E07888"/>
    <w:rsid w:val="00E62404"/>
    <w:rsid w:val="00F70852"/>
    <w:rsid w:val="00FB3380"/>
    <w:rsid w:val="00FE1415"/>
    <w:rsid w:val="00FE1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8E079-5782-44DC-95C2-76318E8B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kt.gr/el/node/24275" TargetMode="External"/><Relationship Id="rId13" Type="http://schemas.openxmlformats.org/officeDocument/2006/relationships/hyperlink" Target="http://www.ekt.gr/el/node/2427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nowledgebridges.gr" TargetMode="External"/><Relationship Id="rId17" Type="http://schemas.openxmlformats.org/officeDocument/2006/relationships/hyperlink" Target="http://www.ekt.gr/" TargetMode="External"/><Relationship Id="rId2" Type="http://schemas.openxmlformats.org/officeDocument/2006/relationships/numbering" Target="numbering.xml"/><Relationship Id="rId16" Type="http://schemas.openxmlformats.org/officeDocument/2006/relationships/hyperlink" Target="mailto:mproed@ekt.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torate_holders@ekt.gr" TargetMode="External"/><Relationship Id="rId5" Type="http://schemas.openxmlformats.org/officeDocument/2006/relationships/webSettings" Target="webSettings.xml"/><Relationship Id="rId15" Type="http://schemas.openxmlformats.org/officeDocument/2006/relationships/hyperlink" Target="https://metrics.ekt.gr/phd-holders" TargetMode="External"/><Relationship Id="rId23" Type="http://schemas.openxmlformats.org/officeDocument/2006/relationships/theme" Target="theme/theme1.xml"/><Relationship Id="rId10" Type="http://schemas.openxmlformats.org/officeDocument/2006/relationships/hyperlink" Target="http://www.didaktorika.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trics.ekt.gr" TargetMode="External"/><Relationship Id="rId14" Type="http://schemas.openxmlformats.org/officeDocument/2006/relationships/hyperlink" Target="https://www.didaktorika.g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3F73-DEBF-4B1C-A35A-32B0D6A6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951</Words>
  <Characters>5136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23</cp:revision>
  <cp:lastPrinted>2020-05-27T13:58:00Z</cp:lastPrinted>
  <dcterms:created xsi:type="dcterms:W3CDTF">2020-05-13T08:12:00Z</dcterms:created>
  <dcterms:modified xsi:type="dcterms:W3CDTF">2020-05-28T09:49:00Z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