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6951B" w14:textId="6EA46D65" w:rsidR="006442B6" w:rsidRPr="001B4208" w:rsidRDefault="006442B6" w:rsidP="0017374C">
      <w:pPr>
        <w:spacing w:after="0" w:line="240" w:lineRule="auto"/>
        <w:jc w:val="center"/>
        <w:rPr>
          <w:rFonts w:cstheme="majorHAnsi"/>
          <w:b/>
          <w:color w:val="262626" w:themeColor="text1" w:themeTint="D9"/>
          <w:sz w:val="28"/>
          <w:lang w:val="el-GR"/>
        </w:rPr>
      </w:pPr>
      <w:r>
        <w:rPr>
          <w:rFonts w:cstheme="majorHAnsi"/>
          <w:b/>
          <w:color w:val="262626" w:themeColor="text1" w:themeTint="D9"/>
          <w:sz w:val="28"/>
          <w:lang w:val="el-GR"/>
        </w:rPr>
        <w:t>Στο 1,46% του ΑΕΠ το ποσοστό δαπανών</w:t>
      </w:r>
      <w:r w:rsidR="0017374C">
        <w:rPr>
          <w:rFonts w:cstheme="majorHAnsi"/>
          <w:b/>
          <w:color w:val="262626" w:themeColor="text1" w:themeTint="D9"/>
          <w:sz w:val="28"/>
          <w:lang w:val="el-GR"/>
        </w:rPr>
        <w:t xml:space="preserve"> </w:t>
      </w:r>
      <w:r>
        <w:rPr>
          <w:rFonts w:cstheme="majorHAnsi"/>
          <w:b/>
          <w:color w:val="262626" w:themeColor="text1" w:themeTint="D9"/>
          <w:sz w:val="28"/>
          <w:lang w:val="el-GR"/>
        </w:rPr>
        <w:t>για Έρευνα &amp; Ανάπτυξη στην Ελλάδα</w:t>
      </w:r>
    </w:p>
    <w:p w14:paraId="618252FC" w14:textId="11DD854F" w:rsidR="00AC6B29" w:rsidRPr="006442B6" w:rsidRDefault="006442B6" w:rsidP="006442B6">
      <w:pPr>
        <w:spacing w:after="0" w:line="240" w:lineRule="auto"/>
        <w:jc w:val="center"/>
        <w:rPr>
          <w:rFonts w:cstheme="majorHAnsi"/>
          <w:b/>
          <w:color w:val="262626" w:themeColor="text1" w:themeTint="D9"/>
          <w:sz w:val="28"/>
          <w:lang w:val="el-GR"/>
        </w:rPr>
      </w:pPr>
      <w:r w:rsidRPr="006442B6">
        <w:rPr>
          <w:rFonts w:cstheme="majorHAnsi"/>
          <w:color w:val="262626" w:themeColor="text1" w:themeTint="D9"/>
          <w:sz w:val="28"/>
          <w:lang w:val="el-GR"/>
        </w:rPr>
        <w:t>Αυξήθηκαν οι δαπάνες και το προσωπικό σε δρασ</w:t>
      </w:r>
      <w:r>
        <w:rPr>
          <w:rFonts w:cstheme="majorHAnsi"/>
          <w:color w:val="262626" w:themeColor="text1" w:themeTint="D9"/>
          <w:sz w:val="28"/>
          <w:lang w:val="el-GR"/>
        </w:rPr>
        <w:t>τ</w:t>
      </w:r>
      <w:r w:rsidRPr="006442B6">
        <w:rPr>
          <w:rFonts w:cstheme="majorHAnsi"/>
          <w:color w:val="262626" w:themeColor="text1" w:themeTint="D9"/>
          <w:sz w:val="28"/>
          <w:lang w:val="el-GR"/>
        </w:rPr>
        <w:t>ηριότητες</w:t>
      </w:r>
      <w:r>
        <w:rPr>
          <w:rFonts w:cstheme="majorHAnsi"/>
          <w:color w:val="262626" w:themeColor="text1" w:themeTint="D9"/>
          <w:sz w:val="28"/>
          <w:lang w:val="el-GR"/>
        </w:rPr>
        <w:t xml:space="preserve"> </w:t>
      </w:r>
      <w:r w:rsidR="0017374C">
        <w:rPr>
          <w:rFonts w:cstheme="majorHAnsi"/>
          <w:color w:val="262626" w:themeColor="text1" w:themeTint="D9"/>
          <w:sz w:val="28"/>
        </w:rPr>
        <w:t>E</w:t>
      </w:r>
      <w:r w:rsidR="0017374C" w:rsidRPr="0017374C">
        <w:rPr>
          <w:rFonts w:cstheme="majorHAnsi"/>
          <w:color w:val="262626" w:themeColor="text1" w:themeTint="D9"/>
          <w:sz w:val="28"/>
          <w:lang w:val="el-GR"/>
        </w:rPr>
        <w:t>&amp;</w:t>
      </w:r>
      <w:r w:rsidR="0017374C">
        <w:rPr>
          <w:rFonts w:cstheme="majorHAnsi"/>
          <w:color w:val="262626" w:themeColor="text1" w:themeTint="D9"/>
          <w:sz w:val="28"/>
        </w:rPr>
        <w:t>A</w:t>
      </w:r>
      <w:r w:rsidR="0017374C" w:rsidRPr="0017374C">
        <w:rPr>
          <w:rFonts w:cstheme="majorHAnsi"/>
          <w:color w:val="262626" w:themeColor="text1" w:themeTint="D9"/>
          <w:sz w:val="28"/>
          <w:lang w:val="el-GR"/>
        </w:rPr>
        <w:br/>
      </w:r>
      <w:r>
        <w:rPr>
          <w:rFonts w:cstheme="majorHAnsi"/>
          <w:color w:val="262626" w:themeColor="text1" w:themeTint="D9"/>
          <w:sz w:val="28"/>
          <w:lang w:val="el-GR"/>
        </w:rPr>
        <w:t xml:space="preserve">σύμφωνα με τα τελικά στοιχεία </w:t>
      </w:r>
      <w:r w:rsidR="0017374C" w:rsidRPr="0017374C">
        <w:rPr>
          <w:rFonts w:cstheme="majorHAnsi"/>
          <w:color w:val="262626" w:themeColor="text1" w:themeTint="D9"/>
          <w:sz w:val="28"/>
          <w:lang w:val="el-GR"/>
        </w:rPr>
        <w:t xml:space="preserve">για το 2021 </w:t>
      </w:r>
      <w:r>
        <w:rPr>
          <w:rFonts w:cstheme="majorHAnsi"/>
          <w:color w:val="262626" w:themeColor="text1" w:themeTint="D9"/>
          <w:sz w:val="28"/>
          <w:lang w:val="el-GR"/>
        </w:rPr>
        <w:t>που δημοσίευσε το ΕΚΤ</w:t>
      </w:r>
    </w:p>
    <w:p w14:paraId="29E22737" w14:textId="77777777" w:rsidR="00797F30" w:rsidRPr="00150A15" w:rsidRDefault="00797F30" w:rsidP="00E12E09">
      <w:pPr>
        <w:spacing w:after="0" w:line="240" w:lineRule="auto"/>
        <w:ind w:firstLine="720"/>
        <w:jc w:val="center"/>
        <w:rPr>
          <w:rFonts w:cstheme="majorHAnsi"/>
          <w:color w:val="262626" w:themeColor="text1" w:themeTint="D9"/>
          <w:lang w:val="el-GR"/>
        </w:rPr>
      </w:pPr>
    </w:p>
    <w:p w14:paraId="64073A0D" w14:textId="000B70B6" w:rsidR="009732E6" w:rsidRPr="00F43C22" w:rsidRDefault="00AC6B29" w:rsidP="00AC6B29">
      <w:pPr>
        <w:spacing w:before="80" w:after="80"/>
        <w:jc w:val="both"/>
        <w:rPr>
          <w:lang w:val="el-GR"/>
        </w:rPr>
      </w:pPr>
      <w:r>
        <w:rPr>
          <w:lang w:val="el-GR"/>
        </w:rPr>
        <w:t>Αύξηση</w:t>
      </w:r>
      <w:r w:rsidR="001B4208">
        <w:rPr>
          <w:lang w:val="el-GR"/>
        </w:rPr>
        <w:t xml:space="preserve"> κατά</w:t>
      </w:r>
      <w:r>
        <w:rPr>
          <w:lang w:val="el-GR"/>
        </w:rPr>
        <w:t xml:space="preserve"> </w:t>
      </w:r>
      <w:r w:rsidR="00856E43">
        <w:rPr>
          <w:lang w:val="el-GR"/>
        </w:rPr>
        <w:t>6,1</w:t>
      </w:r>
      <w:r>
        <w:rPr>
          <w:lang w:val="el-GR"/>
        </w:rPr>
        <w:t xml:space="preserve">% των δαπανών και </w:t>
      </w:r>
      <w:r w:rsidR="001B4208">
        <w:rPr>
          <w:lang w:val="el-GR"/>
        </w:rPr>
        <w:t xml:space="preserve">κατά </w:t>
      </w:r>
      <w:r w:rsidR="00A92C48">
        <w:rPr>
          <w:lang w:val="el-GR"/>
        </w:rPr>
        <w:t>6,2</w:t>
      </w:r>
      <w:r>
        <w:rPr>
          <w:lang w:val="el-GR"/>
        </w:rPr>
        <w:t xml:space="preserve">% του προσωπικού σε </w:t>
      </w:r>
      <w:r w:rsidRPr="00AC6B29">
        <w:rPr>
          <w:lang w:val="el-GR"/>
        </w:rPr>
        <w:t>δραστηριότητες  Έρευνας &amp; Ανάπτυξης το 2021 στην Ελλάδα</w:t>
      </w:r>
      <w:r>
        <w:rPr>
          <w:lang w:val="el-GR"/>
        </w:rPr>
        <w:t xml:space="preserve">, καταγράφουν </w:t>
      </w:r>
      <w:r w:rsidR="002C0EAE" w:rsidRPr="002C0EAE">
        <w:rPr>
          <w:lang w:val="el-GR"/>
        </w:rPr>
        <w:t xml:space="preserve">τα </w:t>
      </w:r>
      <w:r w:rsidR="00663E3D">
        <w:rPr>
          <w:lang w:val="el-GR"/>
        </w:rPr>
        <w:t xml:space="preserve">τελικά </w:t>
      </w:r>
      <w:r w:rsidR="002C0EAE" w:rsidRPr="002C0EAE">
        <w:rPr>
          <w:lang w:val="el-GR"/>
        </w:rPr>
        <w:t>στοιχεία που δημοσίευσε το Εθνικό Κέντρο Τεκμηρίωσης και Ηλεκτρονικού Περιεχομένου (ΕΚΤ)</w:t>
      </w:r>
      <w:r w:rsidR="00B552AA">
        <w:rPr>
          <w:lang w:val="el-GR"/>
        </w:rPr>
        <w:t>,</w:t>
      </w:r>
      <w:r w:rsidR="002C0EAE" w:rsidRPr="002C0EAE">
        <w:rPr>
          <w:lang w:val="el-GR"/>
        </w:rPr>
        <w:t xml:space="preserve"> </w:t>
      </w:r>
      <w:r w:rsidR="009732E6">
        <w:rPr>
          <w:lang w:val="el-GR"/>
        </w:rPr>
        <w:t xml:space="preserve">ως η αρμόδια </w:t>
      </w:r>
      <w:r w:rsidR="009732E6" w:rsidRPr="009732E6">
        <w:rPr>
          <w:lang w:val="el-GR"/>
        </w:rPr>
        <w:t>Εθνική Αρχή του Ελληνικού Στατιστικού Συστήματος για τις ευρωπαϊκές στατιστικές Έρευνας, Ανάπτυξης και Καινοτομίας</w:t>
      </w:r>
      <w:r w:rsidR="006442B6">
        <w:rPr>
          <w:lang w:val="el-GR"/>
        </w:rPr>
        <w:t xml:space="preserve">, και τα οποία απεστάλησαν στη </w:t>
      </w:r>
      <w:r w:rsidR="006442B6">
        <w:t>Eurostat</w:t>
      </w:r>
      <w:r w:rsidR="00B552AA">
        <w:rPr>
          <w:lang w:val="el-GR"/>
        </w:rPr>
        <w:t>.</w:t>
      </w:r>
      <w:r w:rsidR="009732E6">
        <w:rPr>
          <w:lang w:val="el-GR"/>
        </w:rPr>
        <w:t xml:space="preserve"> </w:t>
      </w:r>
      <w:r w:rsidR="00897E62">
        <w:rPr>
          <w:lang w:val="el-GR"/>
        </w:rPr>
        <w:t xml:space="preserve">   </w:t>
      </w:r>
      <w:r w:rsidR="00F43C22" w:rsidRPr="00F43C22">
        <w:rPr>
          <w:lang w:val="el-GR"/>
        </w:rPr>
        <w:t xml:space="preserve">   </w:t>
      </w:r>
    </w:p>
    <w:p w14:paraId="044AF319" w14:textId="72BDD728" w:rsidR="002C0EAE" w:rsidRPr="002C0EAE" w:rsidRDefault="00AC6B29" w:rsidP="00064AAE">
      <w:pPr>
        <w:spacing w:before="80" w:after="80"/>
        <w:jc w:val="both"/>
        <w:rPr>
          <w:lang w:val="el-GR"/>
        </w:rPr>
      </w:pPr>
      <w:r>
        <w:rPr>
          <w:lang w:val="el-GR"/>
        </w:rPr>
        <w:t xml:space="preserve">Αναλυτικότερα, το </w:t>
      </w:r>
      <w:r w:rsidR="00F84266">
        <w:rPr>
          <w:lang w:val="el-GR"/>
        </w:rPr>
        <w:t>202</w:t>
      </w:r>
      <w:r w:rsidR="00C63BAD">
        <w:rPr>
          <w:lang w:val="el-GR"/>
        </w:rPr>
        <w:t>1</w:t>
      </w:r>
      <w:r w:rsidR="00F84266">
        <w:rPr>
          <w:lang w:val="el-GR"/>
        </w:rPr>
        <w:t>,</w:t>
      </w:r>
      <w:r w:rsidR="00C63BAD">
        <w:rPr>
          <w:lang w:val="el-GR"/>
        </w:rPr>
        <w:t xml:space="preserve"> </w:t>
      </w:r>
      <w:r w:rsidR="00F84266" w:rsidRPr="002C0EAE">
        <w:rPr>
          <w:lang w:val="el-GR"/>
        </w:rPr>
        <w:t xml:space="preserve">οι δαπάνες που πραγματοποιήθηκαν για Ε&amp;Α στην Ελλάδα </w:t>
      </w:r>
      <w:r w:rsidR="002C0EAE" w:rsidRPr="002C0EAE">
        <w:rPr>
          <w:lang w:val="el-GR"/>
        </w:rPr>
        <w:t xml:space="preserve">ήταν </w:t>
      </w:r>
      <w:r w:rsidR="001F1896" w:rsidRPr="00385BB7">
        <w:rPr>
          <w:shd w:val="clear" w:color="auto" w:fill="FFFFFF" w:themeFill="background1"/>
          <w:lang w:val="el-GR"/>
        </w:rPr>
        <w:t>2.645,94</w:t>
      </w:r>
      <w:r w:rsidR="00C63BAD" w:rsidRPr="00C63BAD">
        <w:rPr>
          <w:lang w:val="el-GR"/>
        </w:rPr>
        <w:t xml:space="preserve"> εκατ. </w:t>
      </w:r>
      <w:r w:rsidR="005D4304">
        <w:rPr>
          <w:lang w:val="el-GR"/>
        </w:rPr>
        <w:t>ε</w:t>
      </w:r>
      <w:r w:rsidR="00C63BAD" w:rsidRPr="00C63BAD">
        <w:rPr>
          <w:lang w:val="el-GR"/>
        </w:rPr>
        <w:t>υρώ</w:t>
      </w:r>
      <w:r w:rsidR="002C0EAE" w:rsidRPr="002C0EAE">
        <w:rPr>
          <w:lang w:val="el-GR"/>
        </w:rPr>
        <w:t xml:space="preserve">, </w:t>
      </w:r>
      <w:r w:rsidR="00C63BAD" w:rsidRPr="00C63BAD">
        <w:rPr>
          <w:lang w:val="el-GR"/>
        </w:rPr>
        <w:t xml:space="preserve">αυξημένες κατά </w:t>
      </w:r>
      <w:r w:rsidR="001F1896" w:rsidRPr="00385BB7">
        <w:rPr>
          <w:lang w:val="el-GR"/>
        </w:rPr>
        <w:t>151,74</w:t>
      </w:r>
      <w:r w:rsidR="00C63BAD" w:rsidRPr="00C63BAD">
        <w:rPr>
          <w:lang w:val="el-GR"/>
        </w:rPr>
        <w:t xml:space="preserve"> εκατ. </w:t>
      </w:r>
      <w:r w:rsidR="006442B6">
        <w:rPr>
          <w:lang w:val="el-GR"/>
        </w:rPr>
        <w:t>ε</w:t>
      </w:r>
      <w:r w:rsidR="00C63BAD" w:rsidRPr="00C63BAD">
        <w:rPr>
          <w:lang w:val="el-GR"/>
        </w:rPr>
        <w:t xml:space="preserve">υρώ </w:t>
      </w:r>
      <w:r w:rsidR="002C0EAE" w:rsidRPr="002C0EAE">
        <w:rPr>
          <w:lang w:val="el-GR"/>
        </w:rPr>
        <w:t>σε σχέση με το 20</w:t>
      </w:r>
      <w:r w:rsidR="00C63BAD">
        <w:rPr>
          <w:lang w:val="el-GR"/>
        </w:rPr>
        <w:t>20</w:t>
      </w:r>
      <w:r w:rsidR="00D54466" w:rsidRPr="00D54466">
        <w:rPr>
          <w:lang w:val="el-GR"/>
        </w:rPr>
        <w:t xml:space="preserve"> (</w:t>
      </w:r>
      <w:r w:rsidR="00C63BAD" w:rsidRPr="00C63BAD">
        <w:rPr>
          <w:lang w:val="el-GR"/>
        </w:rPr>
        <w:t xml:space="preserve">ποσοστό αύξησης </w:t>
      </w:r>
      <w:r w:rsidR="001F1896" w:rsidRPr="00385BB7">
        <w:rPr>
          <w:lang w:val="el-GR"/>
        </w:rPr>
        <w:t>6,1%</w:t>
      </w:r>
      <w:r w:rsidR="00C63BAD" w:rsidRPr="00C63BAD">
        <w:rPr>
          <w:lang w:val="el-GR"/>
        </w:rPr>
        <w:t>)</w:t>
      </w:r>
      <w:r w:rsidR="00C63BAD">
        <w:rPr>
          <w:lang w:val="el-GR"/>
        </w:rPr>
        <w:t>.</w:t>
      </w:r>
      <w:r>
        <w:rPr>
          <w:lang w:val="el-GR"/>
        </w:rPr>
        <w:t xml:space="preserve"> Σε συνδυασμό με την </w:t>
      </w:r>
      <w:r w:rsidRPr="00330944">
        <w:rPr>
          <w:lang w:val="el-GR"/>
        </w:rPr>
        <w:t>αύξηση, κατά 9,8%, του</w:t>
      </w:r>
      <w:r w:rsidRPr="00F87E08">
        <w:rPr>
          <w:lang w:val="el-GR"/>
        </w:rPr>
        <w:t xml:space="preserve"> ΑΕΠ στην Ελλάδα το 2021</w:t>
      </w:r>
      <w:r>
        <w:rPr>
          <w:lang w:val="el-GR"/>
        </w:rPr>
        <w:t xml:space="preserve">, ο  δείκτης </w:t>
      </w:r>
      <w:r w:rsidRPr="002C0EAE">
        <w:rPr>
          <w:lang w:val="el-GR"/>
        </w:rPr>
        <w:t xml:space="preserve">"Ένταση Ε&amp;Α", που εκφράζει τις δαπάνες Ε&amp;Α ως ποσοστό του ΑΕΠ, </w:t>
      </w:r>
      <w:r>
        <w:rPr>
          <w:lang w:val="el-GR"/>
        </w:rPr>
        <w:t>διαμορφώθηκε σε</w:t>
      </w:r>
      <w:r w:rsidRPr="002C0EAE">
        <w:rPr>
          <w:lang w:val="el-GR"/>
        </w:rPr>
        <w:t xml:space="preserve"> </w:t>
      </w:r>
      <w:r w:rsidR="00525759" w:rsidRPr="00385BB7">
        <w:rPr>
          <w:lang w:val="el-GR"/>
        </w:rPr>
        <w:t>1,46%</w:t>
      </w:r>
      <w:r w:rsidRPr="002C0EAE">
        <w:rPr>
          <w:lang w:val="el-GR"/>
        </w:rPr>
        <w:t xml:space="preserve"> από 1,</w:t>
      </w:r>
      <w:r>
        <w:rPr>
          <w:lang w:val="el-GR"/>
        </w:rPr>
        <w:t>51</w:t>
      </w:r>
      <w:r w:rsidRPr="002C0EAE">
        <w:rPr>
          <w:lang w:val="el-GR"/>
        </w:rPr>
        <w:t>% το 20</w:t>
      </w:r>
      <w:r>
        <w:rPr>
          <w:lang w:val="el-GR"/>
        </w:rPr>
        <w:t>20.</w:t>
      </w:r>
      <w:r w:rsidR="005E031F">
        <w:rPr>
          <w:lang w:val="el-GR"/>
        </w:rPr>
        <w:t xml:space="preserve"> </w:t>
      </w:r>
      <w:r w:rsidR="003C25B8">
        <w:rPr>
          <w:lang w:val="el-GR"/>
        </w:rPr>
        <w:t>Σε ευρωπαϊκό επίπεδο, μ</w:t>
      </w:r>
      <w:r w:rsidR="005E031F">
        <w:rPr>
          <w:lang w:val="el-GR"/>
        </w:rPr>
        <w:t xml:space="preserve">ε βάση τα </w:t>
      </w:r>
      <w:r w:rsidR="006442B6">
        <w:rPr>
          <w:lang w:val="el-GR"/>
        </w:rPr>
        <w:t>στοιχεία για το 2021, η</w:t>
      </w:r>
      <w:r w:rsidR="006442B6" w:rsidRPr="006442B6">
        <w:rPr>
          <w:lang w:val="el-GR"/>
        </w:rPr>
        <w:t xml:space="preserve">  Ελλάδα βρίσκεται στη 1</w:t>
      </w:r>
      <w:r w:rsidR="006442B6">
        <w:rPr>
          <w:lang w:val="el-GR"/>
        </w:rPr>
        <w:t>5</w:t>
      </w:r>
      <w:r w:rsidR="006442B6" w:rsidRPr="006442B6">
        <w:rPr>
          <w:lang w:val="el-GR"/>
        </w:rPr>
        <w:t>η θέση μεταξύ των χωρών της Ε</w:t>
      </w:r>
      <w:r w:rsidR="006442B6">
        <w:rPr>
          <w:lang w:val="el-GR"/>
        </w:rPr>
        <w:t>Ε</w:t>
      </w:r>
      <w:r w:rsidR="006E3FD0">
        <w:rPr>
          <w:lang w:val="el-GR"/>
        </w:rPr>
        <w:t>27</w:t>
      </w:r>
      <w:r w:rsidR="006442B6" w:rsidRPr="006442B6">
        <w:rPr>
          <w:lang w:val="el-GR"/>
        </w:rPr>
        <w:t>.</w:t>
      </w:r>
    </w:p>
    <w:p w14:paraId="5FBAF1FA" w14:textId="1AA850B2" w:rsidR="00A36E04" w:rsidRPr="002C0EAE" w:rsidRDefault="009732E6" w:rsidP="00A36E04">
      <w:pPr>
        <w:spacing w:before="80" w:after="80"/>
        <w:jc w:val="both"/>
        <w:rPr>
          <w:lang w:val="el-GR"/>
        </w:rPr>
      </w:pPr>
      <w:r>
        <w:rPr>
          <w:lang w:val="el-GR"/>
        </w:rPr>
        <w:t xml:space="preserve">Τα αποτελέσματα της </w:t>
      </w:r>
      <w:r w:rsidR="00A36E04" w:rsidRPr="002C0EAE">
        <w:rPr>
          <w:lang w:val="el-GR"/>
        </w:rPr>
        <w:t>στατιστική</w:t>
      </w:r>
      <w:r>
        <w:rPr>
          <w:lang w:val="el-GR"/>
        </w:rPr>
        <w:t>ς</w:t>
      </w:r>
      <w:r w:rsidR="00A36E04" w:rsidRPr="002C0EAE">
        <w:rPr>
          <w:lang w:val="el-GR"/>
        </w:rPr>
        <w:t xml:space="preserve"> έρευνα</w:t>
      </w:r>
      <w:r>
        <w:rPr>
          <w:lang w:val="el-GR"/>
        </w:rPr>
        <w:t>ς</w:t>
      </w:r>
      <w:r w:rsidR="00A36E04" w:rsidRPr="002C0EAE">
        <w:rPr>
          <w:lang w:val="el-GR"/>
        </w:rPr>
        <w:t xml:space="preserve"> του ΕΚΤ</w:t>
      </w:r>
      <w:r w:rsidR="00B552AA">
        <w:rPr>
          <w:lang w:val="el-GR"/>
        </w:rPr>
        <w:t>,</w:t>
      </w:r>
      <w:r w:rsidR="00A36E04" w:rsidRPr="002C0EAE">
        <w:rPr>
          <w:lang w:val="el-GR"/>
        </w:rPr>
        <w:t xml:space="preserve"> </w:t>
      </w:r>
      <w:r>
        <w:rPr>
          <w:lang w:val="el-GR"/>
        </w:rPr>
        <w:t>που δ</w:t>
      </w:r>
      <w:r w:rsidR="00A36E04" w:rsidRPr="002C0EAE">
        <w:rPr>
          <w:lang w:val="el-GR"/>
        </w:rPr>
        <w:t>ιεξήχθη το 202</w:t>
      </w:r>
      <w:r w:rsidR="00C63BAD">
        <w:rPr>
          <w:lang w:val="el-GR"/>
        </w:rPr>
        <w:t>2</w:t>
      </w:r>
      <w:r w:rsidR="00A36E04" w:rsidRPr="002C0EAE">
        <w:rPr>
          <w:lang w:val="el-GR"/>
        </w:rPr>
        <w:t xml:space="preserve"> σε </w:t>
      </w:r>
      <w:r>
        <w:rPr>
          <w:lang w:val="el-GR"/>
        </w:rPr>
        <w:t xml:space="preserve">φορείς με ερευνητικές και αναπτυξιακές δραστηριότητες </w:t>
      </w:r>
      <w:r w:rsidR="00D54466">
        <w:rPr>
          <w:lang w:val="el-GR"/>
        </w:rPr>
        <w:t xml:space="preserve">στους </w:t>
      </w:r>
      <w:r w:rsidR="00A36E04" w:rsidRPr="002C0EAE">
        <w:rPr>
          <w:lang w:val="el-GR"/>
        </w:rPr>
        <w:t>τέσσερις τομείς</w:t>
      </w:r>
      <w:r w:rsidR="00D54466">
        <w:rPr>
          <w:lang w:val="el-GR"/>
        </w:rPr>
        <w:t xml:space="preserve"> δραστηριοτήτων</w:t>
      </w:r>
      <w:r w:rsidR="00A36E04" w:rsidRPr="002C0EAE">
        <w:rPr>
          <w:lang w:val="el-GR"/>
        </w:rPr>
        <w:t>: επιχειρήσεις (BES), τριτοβάθμια εκπαίδευση (HES), κρατικό τομέα (GOV) και ιδιωτικά μη κερδοσκοπικά ιδρύματα (PNP)</w:t>
      </w:r>
      <w:r>
        <w:rPr>
          <w:lang w:val="el-GR"/>
        </w:rPr>
        <w:t>, είναι διαθέσιμα στη</w:t>
      </w:r>
      <w:r w:rsidR="00FD009B">
        <w:rPr>
          <w:lang w:val="el-GR"/>
        </w:rPr>
        <w:t>ν έκδοση</w:t>
      </w:r>
      <w:r w:rsidR="000C2B72" w:rsidRPr="000C2B72">
        <w:rPr>
          <w:lang w:val="el-GR"/>
        </w:rPr>
        <w:t xml:space="preserve"> «Βασικοί Δείκτες Έρευνας και Ανάπτυξης για δαπάνες και προσωπικό το 2021 στην Ελλάδα»</w:t>
      </w:r>
      <w:r w:rsidR="00FD009B">
        <w:rPr>
          <w:lang w:val="el-GR"/>
        </w:rPr>
        <w:t xml:space="preserve"> </w:t>
      </w:r>
      <w:r w:rsidR="00740CCF" w:rsidRPr="00740CCF">
        <w:t>https</w:t>
      </w:r>
      <w:r w:rsidR="00740CCF" w:rsidRPr="00740CCF">
        <w:rPr>
          <w:lang w:val="el-GR"/>
        </w:rPr>
        <w:t>://</w:t>
      </w:r>
      <w:r w:rsidR="00740CCF" w:rsidRPr="00740CCF">
        <w:t>metrics</w:t>
      </w:r>
      <w:r w:rsidR="00740CCF" w:rsidRPr="00740CCF">
        <w:rPr>
          <w:lang w:val="el-GR"/>
        </w:rPr>
        <w:t>.</w:t>
      </w:r>
      <w:proofErr w:type="spellStart"/>
      <w:r w:rsidR="00740CCF" w:rsidRPr="00740CCF">
        <w:t>ekt</w:t>
      </w:r>
      <w:proofErr w:type="spellEnd"/>
      <w:r w:rsidR="00740CCF" w:rsidRPr="00740CCF">
        <w:rPr>
          <w:lang w:val="el-GR"/>
        </w:rPr>
        <w:t>.</w:t>
      </w:r>
      <w:r w:rsidR="00740CCF" w:rsidRPr="00740CCF">
        <w:t>gr</w:t>
      </w:r>
      <w:r w:rsidR="00740CCF" w:rsidRPr="00740CCF">
        <w:rPr>
          <w:lang w:val="el-GR"/>
        </w:rPr>
        <w:t>/</w:t>
      </w:r>
      <w:r w:rsidR="00740CCF" w:rsidRPr="00740CCF">
        <w:t>publications</w:t>
      </w:r>
      <w:r w:rsidR="00740CCF" w:rsidRPr="00740CCF">
        <w:rPr>
          <w:lang w:val="el-GR"/>
        </w:rPr>
        <w:t>/666</w:t>
      </w:r>
      <w:r w:rsidR="00740CCF">
        <w:rPr>
          <w:lang w:val="el-GR"/>
        </w:rPr>
        <w:t>.</w:t>
      </w:r>
    </w:p>
    <w:p w14:paraId="7326755D" w14:textId="77F416E2" w:rsidR="002C0EAE" w:rsidRPr="002C0EAE" w:rsidRDefault="002C0EAE" w:rsidP="002C0EAE">
      <w:pPr>
        <w:spacing w:before="80" w:after="80"/>
        <w:jc w:val="both"/>
        <w:rPr>
          <w:lang w:val="el-GR"/>
        </w:rPr>
      </w:pPr>
      <w:r w:rsidRPr="002C0EAE">
        <w:rPr>
          <w:lang w:val="el-GR"/>
        </w:rPr>
        <w:t xml:space="preserve">Ο τομέας των επιχειρήσεων συνεχίζει να έχει τη μεγαλύτερη συνεισφορά </w:t>
      </w:r>
      <w:r w:rsidR="005D4304">
        <w:rPr>
          <w:lang w:val="el-GR"/>
        </w:rPr>
        <w:t xml:space="preserve">στις συνολικές δαπάνες </w:t>
      </w:r>
      <w:r w:rsidRPr="002C0EAE">
        <w:rPr>
          <w:lang w:val="el-GR"/>
        </w:rPr>
        <w:t xml:space="preserve">Ε&amp;Α.  </w:t>
      </w:r>
      <w:r w:rsidR="005D4304">
        <w:rPr>
          <w:lang w:val="el-GR"/>
        </w:rPr>
        <w:t>Αναλυτικότερα, τ</w:t>
      </w:r>
      <w:r w:rsidRPr="002C0EAE">
        <w:rPr>
          <w:lang w:val="el-GR"/>
        </w:rPr>
        <w:t>ο 20</w:t>
      </w:r>
      <w:r w:rsidR="00F84266">
        <w:rPr>
          <w:lang w:val="el-GR"/>
        </w:rPr>
        <w:t>2</w:t>
      </w:r>
      <w:r w:rsidR="00FF3E85">
        <w:rPr>
          <w:lang w:val="el-GR"/>
        </w:rPr>
        <w:t>1</w:t>
      </w:r>
      <w:r w:rsidRPr="002C0EAE">
        <w:rPr>
          <w:lang w:val="el-GR"/>
        </w:rPr>
        <w:t xml:space="preserve"> στον τομέα </w:t>
      </w:r>
      <w:r w:rsidR="005D4304">
        <w:rPr>
          <w:lang w:val="el-GR"/>
        </w:rPr>
        <w:t xml:space="preserve">των επιχειρήσεων </w:t>
      </w:r>
      <w:r w:rsidRPr="002C0EAE">
        <w:rPr>
          <w:lang w:val="el-GR"/>
        </w:rPr>
        <w:t>πραγμα</w:t>
      </w:r>
      <w:r w:rsidR="001643B5">
        <w:rPr>
          <w:lang w:val="el-GR"/>
        </w:rPr>
        <w:t xml:space="preserve">τοποιήθηκαν δαπάνες Ε&amp;Α ύψους </w:t>
      </w:r>
      <w:r w:rsidR="000344E2" w:rsidRPr="00385BB7">
        <w:rPr>
          <w:lang w:val="el-GR"/>
        </w:rPr>
        <w:t>1.245,20</w:t>
      </w:r>
      <w:r w:rsidR="00F84266">
        <w:rPr>
          <w:lang w:val="el-GR"/>
        </w:rPr>
        <w:t xml:space="preserve"> </w:t>
      </w:r>
      <w:r w:rsidRPr="002C0EAE">
        <w:rPr>
          <w:lang w:val="el-GR"/>
        </w:rPr>
        <w:t>εκατ. ευρώ (0,</w:t>
      </w:r>
      <w:r w:rsidR="00F84266">
        <w:rPr>
          <w:lang w:val="el-GR"/>
        </w:rPr>
        <w:t>69</w:t>
      </w:r>
      <w:r w:rsidRPr="002C0EAE">
        <w:rPr>
          <w:lang w:val="el-GR"/>
        </w:rPr>
        <w:t>% του ΑΕΠ)</w:t>
      </w:r>
      <w:r w:rsidR="003C25B8">
        <w:rPr>
          <w:lang w:val="el-GR"/>
        </w:rPr>
        <w:t>,</w:t>
      </w:r>
      <w:r w:rsidR="00064AAE" w:rsidRPr="00064AAE">
        <w:rPr>
          <w:lang w:val="el-GR"/>
        </w:rPr>
        <w:t xml:space="preserve"> παρουσιάζοντας αύξηση </w:t>
      </w:r>
      <w:r w:rsidR="00014478">
        <w:rPr>
          <w:lang w:val="el-GR"/>
        </w:rPr>
        <w:t>8,3</w:t>
      </w:r>
      <w:r w:rsidR="00064AAE" w:rsidRPr="00064AAE">
        <w:rPr>
          <w:lang w:val="el-GR"/>
        </w:rPr>
        <w:t>% σε σχέση με το 20</w:t>
      </w:r>
      <w:r w:rsidR="00014478">
        <w:rPr>
          <w:lang w:val="el-GR"/>
        </w:rPr>
        <w:t>20</w:t>
      </w:r>
      <w:r w:rsidRPr="002C0EAE">
        <w:rPr>
          <w:lang w:val="el-GR"/>
        </w:rPr>
        <w:t xml:space="preserve">. </w:t>
      </w:r>
      <w:r w:rsidR="00AC6B29">
        <w:rPr>
          <w:lang w:val="el-GR"/>
        </w:rPr>
        <w:t>Α</w:t>
      </w:r>
      <w:r w:rsidRPr="002C0EAE">
        <w:rPr>
          <w:lang w:val="el-GR"/>
        </w:rPr>
        <w:t xml:space="preserve">ύξηση </w:t>
      </w:r>
      <w:r w:rsidR="00AC6B29">
        <w:rPr>
          <w:lang w:val="el-GR"/>
        </w:rPr>
        <w:t xml:space="preserve">των δαπανών Ε&amp;Α καταγράφεται επίσης </w:t>
      </w:r>
      <w:r w:rsidRPr="002C0EAE">
        <w:rPr>
          <w:lang w:val="el-GR"/>
        </w:rPr>
        <w:t xml:space="preserve">στον </w:t>
      </w:r>
      <w:r w:rsidR="00AF2CC8" w:rsidRPr="00AF2CC8">
        <w:rPr>
          <w:lang w:val="el-GR"/>
        </w:rPr>
        <w:t>κρατικό τομέα</w:t>
      </w:r>
      <w:r w:rsidRPr="002C0EAE">
        <w:rPr>
          <w:lang w:val="el-GR"/>
        </w:rPr>
        <w:t xml:space="preserve">, όπου πραγματοποιήθηκαν δαπάνες Ε&amp;Α ύψους </w:t>
      </w:r>
      <w:r w:rsidR="00EB6353" w:rsidRPr="00385BB7">
        <w:rPr>
          <w:lang w:val="el-GR"/>
        </w:rPr>
        <w:t>590,32</w:t>
      </w:r>
      <w:r w:rsidRPr="002C0EAE">
        <w:rPr>
          <w:lang w:val="el-GR"/>
        </w:rPr>
        <w:t xml:space="preserve"> εκατ. ευρώ (0,</w:t>
      </w:r>
      <w:r w:rsidR="00AF2CC8">
        <w:rPr>
          <w:lang w:val="el-GR"/>
        </w:rPr>
        <w:t>32</w:t>
      </w:r>
      <w:r w:rsidRPr="002C0EAE">
        <w:rPr>
          <w:lang w:val="el-GR"/>
        </w:rPr>
        <w:t xml:space="preserve">% του ΑΕΠ), αυξημένες κατά </w:t>
      </w:r>
      <w:r w:rsidR="00EB6353" w:rsidRPr="00385BB7">
        <w:rPr>
          <w:lang w:val="el-GR"/>
        </w:rPr>
        <w:t>9,9</w:t>
      </w:r>
      <w:r w:rsidRPr="002C0EAE">
        <w:rPr>
          <w:lang w:val="el-GR"/>
        </w:rPr>
        <w:t>% σε σχέση με το 20</w:t>
      </w:r>
      <w:r w:rsidR="00AF2CC8">
        <w:rPr>
          <w:lang w:val="el-GR"/>
        </w:rPr>
        <w:t>20</w:t>
      </w:r>
      <w:r w:rsidRPr="002C0EAE">
        <w:rPr>
          <w:lang w:val="el-GR"/>
        </w:rPr>
        <w:t xml:space="preserve">. </w:t>
      </w:r>
    </w:p>
    <w:p w14:paraId="25715CAF" w14:textId="1F04CEA3" w:rsidR="002C0EAE" w:rsidRPr="002C0EAE" w:rsidRDefault="00AC6B29" w:rsidP="002C0EAE">
      <w:pPr>
        <w:spacing w:before="80" w:after="80"/>
        <w:jc w:val="both"/>
        <w:rPr>
          <w:lang w:val="el-GR"/>
        </w:rPr>
      </w:pPr>
      <w:r>
        <w:rPr>
          <w:lang w:val="el-GR"/>
        </w:rPr>
        <w:t>Σ</w:t>
      </w:r>
      <w:r w:rsidR="00F74184" w:rsidRPr="002C0EAE">
        <w:rPr>
          <w:lang w:val="el-GR"/>
        </w:rPr>
        <w:t>τον τομέα τριτοβάθμιας εκπαίδευσης</w:t>
      </w:r>
      <w:r>
        <w:rPr>
          <w:lang w:val="el-GR"/>
        </w:rPr>
        <w:t xml:space="preserve"> οι </w:t>
      </w:r>
      <w:r w:rsidR="002C0EAE" w:rsidRPr="002C0EAE">
        <w:rPr>
          <w:lang w:val="el-GR"/>
        </w:rPr>
        <w:t xml:space="preserve">δαπάνες </w:t>
      </w:r>
      <w:r>
        <w:rPr>
          <w:lang w:val="el-GR"/>
        </w:rPr>
        <w:t xml:space="preserve">Ε&amp;Α ήταν </w:t>
      </w:r>
      <w:r w:rsidR="00640EC7" w:rsidRPr="00385BB7">
        <w:rPr>
          <w:lang w:val="el-GR"/>
        </w:rPr>
        <w:t>795,19</w:t>
      </w:r>
      <w:r w:rsidR="002C0EAE" w:rsidRPr="002C0EAE">
        <w:rPr>
          <w:lang w:val="el-GR"/>
        </w:rPr>
        <w:t xml:space="preserve"> εκατ. </w:t>
      </w:r>
      <w:r w:rsidR="000B6322">
        <w:rPr>
          <w:lang w:val="el-GR"/>
        </w:rPr>
        <w:t>ε</w:t>
      </w:r>
      <w:r w:rsidR="002C0EAE" w:rsidRPr="002C0EAE">
        <w:rPr>
          <w:lang w:val="el-GR"/>
        </w:rPr>
        <w:t>υρώ (0,</w:t>
      </w:r>
      <w:r w:rsidR="00375B24">
        <w:rPr>
          <w:lang w:val="el-GR"/>
        </w:rPr>
        <w:t>44</w:t>
      </w:r>
      <w:r w:rsidR="002C0EAE" w:rsidRPr="002C0EAE">
        <w:rPr>
          <w:lang w:val="el-GR"/>
        </w:rPr>
        <w:t>% του ΑΕΠ</w:t>
      </w:r>
      <w:r w:rsidR="002C0EAE" w:rsidRPr="00C36BA2">
        <w:rPr>
          <w:lang w:val="el-GR"/>
        </w:rPr>
        <w:t>)</w:t>
      </w:r>
      <w:r w:rsidRPr="00C36BA2">
        <w:rPr>
          <w:lang w:val="el-GR"/>
        </w:rPr>
        <w:t xml:space="preserve"> και κυμάνθηκαν στα ίδια επίπεδα με το 2020</w:t>
      </w:r>
      <w:r w:rsidR="002C0EAE" w:rsidRPr="00C36BA2">
        <w:rPr>
          <w:lang w:val="el-GR"/>
        </w:rPr>
        <w:t xml:space="preserve">, παρουσιάζοντας αύξηση </w:t>
      </w:r>
      <w:r w:rsidR="00640EC7" w:rsidRPr="00C36BA2">
        <w:rPr>
          <w:lang w:val="el-GR"/>
        </w:rPr>
        <w:t>0,3</w:t>
      </w:r>
      <w:r w:rsidR="002C0EAE" w:rsidRPr="00C36BA2">
        <w:rPr>
          <w:lang w:val="el-GR"/>
        </w:rPr>
        <w:t xml:space="preserve">%. </w:t>
      </w:r>
      <w:r w:rsidR="00B91D60" w:rsidRPr="00C36BA2">
        <w:rPr>
          <w:lang w:val="el-GR"/>
        </w:rPr>
        <w:t xml:space="preserve">Στον τομέα </w:t>
      </w:r>
      <w:r w:rsidR="002C0EAE" w:rsidRPr="00C36BA2">
        <w:rPr>
          <w:lang w:val="el-GR"/>
        </w:rPr>
        <w:t>των ιδιωτικών μη</w:t>
      </w:r>
      <w:r w:rsidR="002C0EAE" w:rsidRPr="002C0EAE">
        <w:rPr>
          <w:lang w:val="el-GR"/>
        </w:rPr>
        <w:t xml:space="preserve"> κερδοσκοπικών ιδρυμάτων </w:t>
      </w:r>
      <w:r w:rsidR="00B91D60">
        <w:rPr>
          <w:lang w:val="el-GR"/>
        </w:rPr>
        <w:t xml:space="preserve">πραγματοποιήθηκαν δαπάνες Ε&amp;Α </w:t>
      </w:r>
      <w:r w:rsidR="00640EC7" w:rsidRPr="00385BB7">
        <w:rPr>
          <w:lang w:val="el-GR"/>
        </w:rPr>
        <w:t>15,24</w:t>
      </w:r>
      <w:r w:rsidR="002C0EAE" w:rsidRPr="002C0EAE">
        <w:rPr>
          <w:lang w:val="el-GR"/>
        </w:rPr>
        <w:t xml:space="preserve">  εκατ. ευρώ</w:t>
      </w:r>
      <w:r w:rsidR="00B91D60">
        <w:rPr>
          <w:lang w:val="el-GR"/>
        </w:rPr>
        <w:t xml:space="preserve"> (</w:t>
      </w:r>
      <w:r w:rsidR="002C0EAE" w:rsidRPr="002C0EAE">
        <w:rPr>
          <w:lang w:val="el-GR"/>
        </w:rPr>
        <w:t>0,</w:t>
      </w:r>
      <w:r w:rsidR="00375B24">
        <w:rPr>
          <w:lang w:val="el-GR"/>
        </w:rPr>
        <w:t>01</w:t>
      </w:r>
      <w:r w:rsidR="002C0EAE" w:rsidRPr="002C0EAE">
        <w:rPr>
          <w:lang w:val="el-GR"/>
        </w:rPr>
        <w:t xml:space="preserve">% του ΑΕΠ). </w:t>
      </w:r>
    </w:p>
    <w:p w14:paraId="08FD6EA2" w14:textId="0F88B85A" w:rsidR="00E4638A" w:rsidRDefault="002C0EAE" w:rsidP="00E4638A">
      <w:pPr>
        <w:spacing w:before="80" w:after="80"/>
        <w:jc w:val="both"/>
        <w:rPr>
          <w:lang w:val="el-GR"/>
        </w:rPr>
      </w:pPr>
      <w:r w:rsidRPr="008734E8">
        <w:rPr>
          <w:lang w:val="el-GR"/>
        </w:rPr>
        <w:t>Όσον αφορά τις πηγές από τις οποίες χρηματοδοτήθηκαν οι δαπάνες Ε&amp;</w:t>
      </w:r>
      <w:r w:rsidRPr="002C0EAE">
        <w:rPr>
          <w:lang w:val="el-GR"/>
        </w:rPr>
        <w:t xml:space="preserve">Α, </w:t>
      </w:r>
      <w:r w:rsidR="001643B5">
        <w:rPr>
          <w:lang w:val="el-GR"/>
        </w:rPr>
        <w:t>το 202</w:t>
      </w:r>
      <w:r w:rsidR="008734E8">
        <w:rPr>
          <w:lang w:val="el-GR"/>
        </w:rPr>
        <w:t>1</w:t>
      </w:r>
      <w:r w:rsidR="001643B5">
        <w:rPr>
          <w:lang w:val="el-GR"/>
        </w:rPr>
        <w:t xml:space="preserve"> </w:t>
      </w:r>
      <w:r w:rsidR="00E4638A">
        <w:rPr>
          <w:lang w:val="el-GR"/>
        </w:rPr>
        <w:t>τ</w:t>
      </w:r>
      <w:r w:rsidR="00E4638A" w:rsidRPr="002C0EAE">
        <w:rPr>
          <w:lang w:val="el-GR"/>
        </w:rPr>
        <w:t>ο κράτος αποτελεί τη</w:t>
      </w:r>
      <w:r w:rsidR="00E4638A">
        <w:rPr>
          <w:lang w:val="el-GR"/>
        </w:rPr>
        <w:t xml:space="preserve"> μεγαλύτερη </w:t>
      </w:r>
      <w:r w:rsidR="00E4638A" w:rsidRPr="002C0EAE">
        <w:rPr>
          <w:lang w:val="el-GR"/>
        </w:rPr>
        <w:t xml:space="preserve">πηγή χρηματοδότησης με </w:t>
      </w:r>
      <w:r w:rsidR="004527A1" w:rsidRPr="00385BB7">
        <w:rPr>
          <w:lang w:val="el-GR"/>
        </w:rPr>
        <w:t>1.176,27</w:t>
      </w:r>
      <w:r w:rsidR="00E4638A" w:rsidRPr="002C0EAE">
        <w:rPr>
          <w:lang w:val="el-GR"/>
        </w:rPr>
        <w:t xml:space="preserve"> εκατ. ευρώ (</w:t>
      </w:r>
      <w:r w:rsidR="003C25B8">
        <w:rPr>
          <w:lang w:val="el-GR"/>
        </w:rPr>
        <w:t xml:space="preserve">ποσοστό </w:t>
      </w:r>
      <w:r w:rsidR="004527A1" w:rsidRPr="00385BB7">
        <w:rPr>
          <w:lang w:val="el-GR"/>
        </w:rPr>
        <w:t>44,5</w:t>
      </w:r>
      <w:r w:rsidR="00E4638A" w:rsidRPr="002C0EAE">
        <w:rPr>
          <w:lang w:val="el-GR"/>
        </w:rPr>
        <w:t>% επί του συνόλου)</w:t>
      </w:r>
      <w:r w:rsidR="005E031F">
        <w:rPr>
          <w:lang w:val="el-GR"/>
        </w:rPr>
        <w:t xml:space="preserve"> – περιλαμβάνεται ο </w:t>
      </w:r>
      <w:r w:rsidR="00E4638A" w:rsidRPr="002C0EAE">
        <w:rPr>
          <w:lang w:val="el-GR"/>
        </w:rPr>
        <w:t>τακτικό</w:t>
      </w:r>
      <w:r w:rsidR="005E031F">
        <w:rPr>
          <w:lang w:val="el-GR"/>
        </w:rPr>
        <w:t>ς</w:t>
      </w:r>
      <w:r w:rsidR="00E4638A" w:rsidRPr="002C0EAE">
        <w:rPr>
          <w:lang w:val="el-GR"/>
        </w:rPr>
        <w:t xml:space="preserve"> προϋπολογισμό</w:t>
      </w:r>
      <w:r w:rsidR="005E031F">
        <w:rPr>
          <w:lang w:val="el-GR"/>
        </w:rPr>
        <w:t>ς</w:t>
      </w:r>
      <w:r w:rsidR="00E4638A" w:rsidRPr="00B91D60">
        <w:rPr>
          <w:lang w:val="el-GR"/>
        </w:rPr>
        <w:t>, το ΕΣΠΑ 2014-202</w:t>
      </w:r>
      <w:r w:rsidR="00271C3E" w:rsidRPr="00B91D60">
        <w:rPr>
          <w:lang w:val="el-GR"/>
        </w:rPr>
        <w:t>0</w:t>
      </w:r>
      <w:r w:rsidR="00A61AB1" w:rsidRPr="00B91D60">
        <w:rPr>
          <w:lang w:val="el-GR"/>
        </w:rPr>
        <w:t xml:space="preserve"> και</w:t>
      </w:r>
      <w:r w:rsidR="00A61AB1">
        <w:rPr>
          <w:lang w:val="el-GR"/>
        </w:rPr>
        <w:t xml:space="preserve"> </w:t>
      </w:r>
      <w:r w:rsidR="005E031F">
        <w:rPr>
          <w:lang w:val="el-GR"/>
        </w:rPr>
        <w:t>οι</w:t>
      </w:r>
      <w:r w:rsidR="00A61AB1" w:rsidRPr="00E4638A">
        <w:rPr>
          <w:lang w:val="el-GR"/>
        </w:rPr>
        <w:t xml:space="preserve"> λοιπές κρατικές πηγές </w:t>
      </w:r>
      <w:r w:rsidR="00A61AB1">
        <w:rPr>
          <w:lang w:val="el-GR"/>
        </w:rPr>
        <w:t xml:space="preserve">(Περιφέρειες, </w:t>
      </w:r>
      <w:r w:rsidR="00A61AB1" w:rsidRPr="002C0EAE">
        <w:rPr>
          <w:lang w:val="el-GR"/>
        </w:rPr>
        <w:t>εθνικό σκέλος του Προγράμματος Δημοσίων Επενδύσεων</w:t>
      </w:r>
      <w:r w:rsidR="00A61AB1">
        <w:rPr>
          <w:lang w:val="el-GR"/>
        </w:rPr>
        <w:t>)</w:t>
      </w:r>
      <w:r w:rsidR="00E4638A" w:rsidRPr="002C0EAE">
        <w:rPr>
          <w:lang w:val="el-GR"/>
        </w:rPr>
        <w:t xml:space="preserve">. </w:t>
      </w:r>
    </w:p>
    <w:p w14:paraId="7D89F425" w14:textId="4A3EC9A2" w:rsidR="00E4638A" w:rsidRPr="00E4638A" w:rsidRDefault="00E4638A" w:rsidP="00E4638A">
      <w:pPr>
        <w:spacing w:before="80" w:after="80"/>
        <w:jc w:val="both"/>
        <w:rPr>
          <w:lang w:val="el-GR"/>
        </w:rPr>
      </w:pPr>
      <w:r w:rsidRPr="00E4638A">
        <w:rPr>
          <w:lang w:val="el-GR"/>
        </w:rPr>
        <w:t xml:space="preserve">Σημαντική αύξηση σημειώθηκε στις δαπάνες που χρηματοδοτήθηκαν από το </w:t>
      </w:r>
      <w:r w:rsidR="005D4304">
        <w:rPr>
          <w:lang w:val="el-GR"/>
        </w:rPr>
        <w:t xml:space="preserve">κράτος μέσω του </w:t>
      </w:r>
      <w:r w:rsidRPr="00E4638A">
        <w:rPr>
          <w:lang w:val="el-GR"/>
        </w:rPr>
        <w:t>ΕΣΠΑ</w:t>
      </w:r>
      <w:r w:rsidR="005D4304">
        <w:rPr>
          <w:lang w:val="el-GR"/>
        </w:rPr>
        <w:t xml:space="preserve"> 2014-2020</w:t>
      </w:r>
      <w:r w:rsidRPr="00E4638A">
        <w:rPr>
          <w:lang w:val="el-GR"/>
        </w:rPr>
        <w:t xml:space="preserve">. Αναλυτικότερα, η χρηματοδότηση από το ΕΣΠΑ ήταν </w:t>
      </w:r>
      <w:r w:rsidR="00D54466">
        <w:rPr>
          <w:lang w:val="el-GR"/>
        </w:rPr>
        <w:t xml:space="preserve">συνολικά </w:t>
      </w:r>
      <w:r w:rsidR="002C28B5" w:rsidRPr="00385BB7">
        <w:rPr>
          <w:lang w:val="el-GR"/>
        </w:rPr>
        <w:t>335,08</w:t>
      </w:r>
      <w:r w:rsidRPr="00E4638A">
        <w:rPr>
          <w:lang w:val="el-GR"/>
        </w:rPr>
        <w:t xml:space="preserve"> εκατ. ευρώ (αύξηση </w:t>
      </w:r>
      <w:r w:rsidR="002C28B5" w:rsidRPr="00385BB7">
        <w:rPr>
          <w:lang w:val="el-GR"/>
        </w:rPr>
        <w:t>33,3</w:t>
      </w:r>
      <w:r w:rsidRPr="00E4638A">
        <w:rPr>
          <w:lang w:val="el-GR"/>
        </w:rPr>
        <w:t>%) και αφορούσε όλους τους τομείς: τις επιχειρήσεις (</w:t>
      </w:r>
      <w:r w:rsidR="0092609C" w:rsidRPr="0092609C">
        <w:rPr>
          <w:lang w:val="el-GR"/>
        </w:rPr>
        <w:t>139,18</w:t>
      </w:r>
      <w:r w:rsidRPr="00E4638A">
        <w:rPr>
          <w:lang w:val="el-GR"/>
        </w:rPr>
        <w:t xml:space="preserve"> εκατ. ευρώ), τον τομέα τριτοβάθμιας εκπαίδευσης (</w:t>
      </w:r>
      <w:r w:rsidR="002C28B5" w:rsidRPr="00385BB7">
        <w:rPr>
          <w:lang w:val="el-GR"/>
        </w:rPr>
        <w:t>98,91</w:t>
      </w:r>
      <w:r w:rsidRPr="00E4638A">
        <w:rPr>
          <w:lang w:val="el-GR"/>
        </w:rPr>
        <w:t xml:space="preserve"> εκατ. ευρώ), τον κρατικό τομέα (</w:t>
      </w:r>
      <w:r w:rsidR="002C28B5" w:rsidRPr="00385BB7">
        <w:rPr>
          <w:lang w:val="el-GR"/>
        </w:rPr>
        <w:t>96,01</w:t>
      </w:r>
      <w:r w:rsidRPr="00E4638A">
        <w:rPr>
          <w:lang w:val="el-GR"/>
        </w:rPr>
        <w:t xml:space="preserve"> εκατ. ευρώ) και τον τομέα ιδιωτικών μη κερδοσκοπικών ιδρυμάτων (0,</w:t>
      </w:r>
      <w:r>
        <w:rPr>
          <w:lang w:val="el-GR"/>
        </w:rPr>
        <w:t>9</w:t>
      </w:r>
      <w:r w:rsidR="005D291A" w:rsidRPr="005D291A">
        <w:rPr>
          <w:lang w:val="el-GR"/>
        </w:rPr>
        <w:t>8</w:t>
      </w:r>
      <w:r w:rsidRPr="00E4638A">
        <w:rPr>
          <w:lang w:val="el-GR"/>
        </w:rPr>
        <w:t xml:space="preserve"> εκατ. ευρώ). </w:t>
      </w:r>
    </w:p>
    <w:p w14:paraId="3B136774" w14:textId="152D3047" w:rsidR="002C0EAE" w:rsidRPr="007E42D1" w:rsidRDefault="00A61AB1" w:rsidP="002C0EAE">
      <w:pPr>
        <w:spacing w:before="80" w:after="80"/>
        <w:jc w:val="both"/>
        <w:rPr>
          <w:lang w:val="el-GR"/>
        </w:rPr>
      </w:pPr>
      <w:r w:rsidRPr="00103B05">
        <w:rPr>
          <w:lang w:val="el-GR"/>
        </w:rPr>
        <w:t xml:space="preserve">Η δεύτερη </w:t>
      </w:r>
      <w:r w:rsidR="001643B5" w:rsidRPr="00103B05">
        <w:rPr>
          <w:lang w:val="el-GR"/>
        </w:rPr>
        <w:t xml:space="preserve">μεγαλύτερη </w:t>
      </w:r>
      <w:r w:rsidRPr="00103B05">
        <w:rPr>
          <w:lang w:val="el-GR"/>
        </w:rPr>
        <w:t>πηγή χρηματοδότησης των δαπανών Ε&amp;Α το</w:t>
      </w:r>
      <w:r w:rsidR="001643B5" w:rsidRPr="00103B05">
        <w:rPr>
          <w:lang w:val="el-GR"/>
        </w:rPr>
        <w:t>υ</w:t>
      </w:r>
      <w:r w:rsidRPr="00103B05">
        <w:rPr>
          <w:lang w:val="el-GR"/>
        </w:rPr>
        <w:t xml:space="preserve"> 202</w:t>
      </w:r>
      <w:r w:rsidR="008C6824" w:rsidRPr="00103B05">
        <w:rPr>
          <w:lang w:val="el-GR"/>
        </w:rPr>
        <w:t>1</w:t>
      </w:r>
      <w:r w:rsidRPr="00103B05">
        <w:rPr>
          <w:lang w:val="el-GR"/>
        </w:rPr>
        <w:t xml:space="preserve"> ήταν οι επιχειρήσεις</w:t>
      </w:r>
      <w:r w:rsidR="00D17D47" w:rsidRPr="00103B05">
        <w:rPr>
          <w:lang w:val="el-GR"/>
        </w:rPr>
        <w:t xml:space="preserve">, με </w:t>
      </w:r>
      <w:r w:rsidR="002C0EAE" w:rsidRPr="00103B05">
        <w:rPr>
          <w:lang w:val="el-GR"/>
        </w:rPr>
        <w:t xml:space="preserve">ποσό </w:t>
      </w:r>
      <w:r w:rsidR="002C28B5" w:rsidRPr="002C28B5">
        <w:rPr>
          <w:lang w:val="el-GR"/>
        </w:rPr>
        <w:t>1.013,29</w:t>
      </w:r>
      <w:r w:rsidR="002C0EAE" w:rsidRPr="00103B05">
        <w:rPr>
          <w:lang w:val="el-GR"/>
        </w:rPr>
        <w:t xml:space="preserve"> εκατ. </w:t>
      </w:r>
      <w:r w:rsidR="00802EA1" w:rsidRPr="00103B05">
        <w:rPr>
          <w:lang w:val="el-GR"/>
        </w:rPr>
        <w:t>ε</w:t>
      </w:r>
      <w:r w:rsidR="002C0EAE" w:rsidRPr="00103B05">
        <w:rPr>
          <w:lang w:val="el-GR"/>
        </w:rPr>
        <w:t xml:space="preserve">υρώ (ποσοστό </w:t>
      </w:r>
      <w:r w:rsidR="002C28B5" w:rsidRPr="00385BB7">
        <w:rPr>
          <w:lang w:val="el-GR"/>
        </w:rPr>
        <w:t>38,3</w:t>
      </w:r>
      <w:r w:rsidR="002C0EAE" w:rsidRPr="00103B05">
        <w:rPr>
          <w:lang w:val="el-GR"/>
        </w:rPr>
        <w:t xml:space="preserve">% </w:t>
      </w:r>
      <w:r w:rsidR="003C25B8">
        <w:rPr>
          <w:lang w:val="el-GR"/>
        </w:rPr>
        <w:t xml:space="preserve">επί </w:t>
      </w:r>
      <w:r w:rsidR="002C0EAE" w:rsidRPr="00103B05">
        <w:rPr>
          <w:lang w:val="el-GR"/>
        </w:rPr>
        <w:t>του συνόλου). Το μεγαλύτερο μέρος</w:t>
      </w:r>
      <w:r w:rsidR="001643B5" w:rsidRPr="00103B05">
        <w:rPr>
          <w:lang w:val="el-GR"/>
        </w:rPr>
        <w:t>,</w:t>
      </w:r>
      <w:r w:rsidR="002C0EAE" w:rsidRPr="00103B05">
        <w:rPr>
          <w:lang w:val="el-GR"/>
        </w:rPr>
        <w:t xml:space="preserve"> </w:t>
      </w:r>
      <w:r w:rsidR="001643B5" w:rsidRPr="00103B05">
        <w:rPr>
          <w:lang w:val="el-GR"/>
        </w:rPr>
        <w:t>92</w:t>
      </w:r>
      <w:r w:rsidR="00103B05" w:rsidRPr="00103B05">
        <w:rPr>
          <w:lang w:val="el-GR"/>
        </w:rPr>
        <w:t>5,82</w:t>
      </w:r>
      <w:r w:rsidR="001643B5" w:rsidRPr="00103B05">
        <w:rPr>
          <w:lang w:val="el-GR"/>
        </w:rPr>
        <w:t xml:space="preserve"> εκατ. </w:t>
      </w:r>
      <w:r w:rsidR="00FD009B" w:rsidRPr="00103B05">
        <w:rPr>
          <w:lang w:val="el-GR"/>
        </w:rPr>
        <w:t>ε</w:t>
      </w:r>
      <w:r w:rsidR="001643B5" w:rsidRPr="00103B05">
        <w:rPr>
          <w:lang w:val="el-GR"/>
        </w:rPr>
        <w:t xml:space="preserve">υρώ, </w:t>
      </w:r>
      <w:r w:rsidR="002C0EAE" w:rsidRPr="00103B05">
        <w:rPr>
          <w:lang w:val="el-GR"/>
        </w:rPr>
        <w:t xml:space="preserve">της χρηματοδότησης </w:t>
      </w:r>
      <w:r w:rsidR="00E4638A" w:rsidRPr="00103B05">
        <w:rPr>
          <w:lang w:val="el-GR"/>
        </w:rPr>
        <w:t>των επιχειρήσεων</w:t>
      </w:r>
      <w:r w:rsidR="002C0EAE" w:rsidRPr="00103B05">
        <w:rPr>
          <w:lang w:val="el-GR"/>
        </w:rPr>
        <w:t xml:space="preserve"> επενδύθηκε σε Ε&amp;Α που διενεργείται από τις ίδιες τις επιχειρήσεις. </w:t>
      </w:r>
      <w:r w:rsidR="002C0EAE" w:rsidRPr="00D83951">
        <w:rPr>
          <w:lang w:val="el-GR"/>
        </w:rPr>
        <w:t>Το υπόλοιπο χρηματοδότησε Ε&amp;Α στην τριτοβάθμια εκπαίδευση (</w:t>
      </w:r>
      <w:r w:rsidR="002C28B5" w:rsidRPr="00385BB7">
        <w:rPr>
          <w:lang w:val="el-GR"/>
        </w:rPr>
        <w:t>60,32</w:t>
      </w:r>
      <w:r w:rsidR="002C0EAE" w:rsidRPr="00D83951">
        <w:rPr>
          <w:lang w:val="el-GR"/>
        </w:rPr>
        <w:t xml:space="preserve"> εκατ. ευρώ), </w:t>
      </w:r>
      <w:r w:rsidR="002C0EAE" w:rsidRPr="0087532A">
        <w:rPr>
          <w:lang w:val="el-GR"/>
        </w:rPr>
        <w:t xml:space="preserve">στον κρατικό τομέα </w:t>
      </w:r>
      <w:r w:rsidR="002C0EAE" w:rsidRPr="007E42D1">
        <w:rPr>
          <w:lang w:val="el-GR"/>
        </w:rPr>
        <w:t>(</w:t>
      </w:r>
      <w:r w:rsidR="002C28B5" w:rsidRPr="00385BB7">
        <w:rPr>
          <w:lang w:val="el-GR"/>
        </w:rPr>
        <w:t>25,41</w:t>
      </w:r>
      <w:r w:rsidR="002C0EAE" w:rsidRPr="007E42D1">
        <w:rPr>
          <w:lang w:val="el-GR"/>
        </w:rPr>
        <w:t xml:space="preserve"> εκατ. ευρώ) και σε ιδιωτικά μη κερδοσκοπικά ιδρύματα (</w:t>
      </w:r>
      <w:r w:rsidR="00E4638A" w:rsidRPr="007E42D1">
        <w:rPr>
          <w:lang w:val="el-GR"/>
        </w:rPr>
        <w:t>1,</w:t>
      </w:r>
      <w:r w:rsidR="0087532A" w:rsidRPr="007E42D1">
        <w:rPr>
          <w:lang w:val="el-GR"/>
        </w:rPr>
        <w:t xml:space="preserve">74 </w:t>
      </w:r>
      <w:r w:rsidR="002C0EAE" w:rsidRPr="007E42D1">
        <w:rPr>
          <w:lang w:val="el-GR"/>
        </w:rPr>
        <w:t xml:space="preserve">εκατ. ευρώ). </w:t>
      </w:r>
    </w:p>
    <w:p w14:paraId="7274A0FC" w14:textId="613FBCCB" w:rsidR="002C0EAE" w:rsidRPr="00D74B26" w:rsidRDefault="002C0EAE" w:rsidP="002C0EAE">
      <w:pPr>
        <w:spacing w:before="80" w:after="80"/>
        <w:jc w:val="both"/>
        <w:rPr>
          <w:highlight w:val="yellow"/>
          <w:lang w:val="el-GR"/>
        </w:rPr>
      </w:pPr>
      <w:r w:rsidRPr="007E42D1">
        <w:rPr>
          <w:lang w:val="el-GR"/>
        </w:rPr>
        <w:lastRenderedPageBreak/>
        <w:t xml:space="preserve">Η Ευρωπαϊκή Ένωση </w:t>
      </w:r>
      <w:r w:rsidRPr="00962929">
        <w:rPr>
          <w:lang w:val="el-GR"/>
        </w:rPr>
        <w:t>αποτελεί την τρίτη κατά σειρά πηγή χρηματοδότησης</w:t>
      </w:r>
      <w:r w:rsidRPr="007E42D1">
        <w:rPr>
          <w:lang w:val="el-GR"/>
        </w:rPr>
        <w:t xml:space="preserve"> Ε&amp;Α, με </w:t>
      </w:r>
      <w:r w:rsidR="00E20D67" w:rsidRPr="00E20D67">
        <w:rPr>
          <w:lang w:val="el-GR"/>
        </w:rPr>
        <w:t>263,86</w:t>
      </w:r>
      <w:r w:rsidRPr="007E42D1">
        <w:rPr>
          <w:lang w:val="el-GR"/>
        </w:rPr>
        <w:t xml:space="preserve"> εκατ. ευρώ (ποσοστό </w:t>
      </w:r>
      <w:r w:rsidR="00E20D67" w:rsidRPr="00385BB7">
        <w:rPr>
          <w:lang w:val="el-GR"/>
        </w:rPr>
        <w:t>10,0</w:t>
      </w:r>
      <w:r w:rsidRPr="007E42D1">
        <w:rPr>
          <w:lang w:val="el-GR"/>
        </w:rPr>
        <w:t xml:space="preserve">% </w:t>
      </w:r>
      <w:r w:rsidR="003C25B8">
        <w:rPr>
          <w:lang w:val="el-GR"/>
        </w:rPr>
        <w:t xml:space="preserve">επί </w:t>
      </w:r>
      <w:r w:rsidRPr="007E42D1">
        <w:rPr>
          <w:lang w:val="el-GR"/>
        </w:rPr>
        <w:t xml:space="preserve">του συνόλου). </w:t>
      </w:r>
      <w:r w:rsidRPr="00CB12F2">
        <w:rPr>
          <w:lang w:val="el-GR"/>
        </w:rPr>
        <w:t>Η ΕΕ χρηματοδότησε ερευνητικά έργα σε όλους τους τομείς</w:t>
      </w:r>
      <w:r w:rsidR="003D16B1">
        <w:rPr>
          <w:lang w:val="el-GR"/>
        </w:rPr>
        <w:t xml:space="preserve"> εκτέλεσης Ε&amp;Α</w:t>
      </w:r>
      <w:r w:rsidRPr="00CB12F2">
        <w:rPr>
          <w:lang w:val="el-GR"/>
        </w:rPr>
        <w:t>, τις επιχειρήσεις (</w:t>
      </w:r>
      <w:r w:rsidR="00CB12F2" w:rsidRPr="00CB12F2">
        <w:rPr>
          <w:lang w:val="el-GR"/>
        </w:rPr>
        <w:t>73,60</w:t>
      </w:r>
      <w:r w:rsidRPr="00CB12F2">
        <w:rPr>
          <w:lang w:val="el-GR"/>
        </w:rPr>
        <w:t xml:space="preserve"> εκατ. </w:t>
      </w:r>
      <w:r w:rsidR="00281CCA" w:rsidRPr="00CB12F2">
        <w:rPr>
          <w:lang w:val="el-GR"/>
        </w:rPr>
        <w:t>ε</w:t>
      </w:r>
      <w:r w:rsidRPr="00CB12F2">
        <w:rPr>
          <w:lang w:val="el-GR"/>
        </w:rPr>
        <w:t>υρώ), τον τομέα τριτοβάθμιας εκπαίδευσης (</w:t>
      </w:r>
      <w:r w:rsidR="00E20D67" w:rsidRPr="00E20D67">
        <w:rPr>
          <w:lang w:val="el-GR"/>
        </w:rPr>
        <w:t>103,85</w:t>
      </w:r>
      <w:r w:rsidRPr="00CB12F2">
        <w:rPr>
          <w:lang w:val="el-GR"/>
        </w:rPr>
        <w:t xml:space="preserve"> εκατ. ευ</w:t>
      </w:r>
      <w:r w:rsidRPr="00A31A53">
        <w:rPr>
          <w:lang w:val="el-GR"/>
        </w:rPr>
        <w:t>ρώ), τον κρατικό τομέα (</w:t>
      </w:r>
      <w:r w:rsidR="00E20D67" w:rsidRPr="00E20D67">
        <w:rPr>
          <w:lang w:val="el-GR"/>
        </w:rPr>
        <w:t>81,62</w:t>
      </w:r>
      <w:r w:rsidRPr="00A31A53">
        <w:rPr>
          <w:lang w:val="el-GR"/>
        </w:rPr>
        <w:t xml:space="preserve"> εκατ. ευρώ) και τον τομέα ιδιωτικών μη κερδοσκοπικών ιδρυμάτων (</w:t>
      </w:r>
      <w:r w:rsidR="00A31A53" w:rsidRPr="00A31A53">
        <w:rPr>
          <w:lang w:val="el-GR"/>
        </w:rPr>
        <w:t>4,80</w:t>
      </w:r>
      <w:r w:rsidRPr="00A31A53">
        <w:rPr>
          <w:lang w:val="el-GR"/>
        </w:rPr>
        <w:t xml:space="preserve"> εκατ. ευρώ).</w:t>
      </w:r>
    </w:p>
    <w:p w14:paraId="7F50C733" w14:textId="5FDBD5F7" w:rsidR="002C0EAE" w:rsidRPr="002C0EAE" w:rsidRDefault="002C0EAE" w:rsidP="002C0EAE">
      <w:pPr>
        <w:spacing w:before="80" w:after="80"/>
        <w:jc w:val="both"/>
        <w:rPr>
          <w:lang w:val="el-GR"/>
        </w:rPr>
      </w:pPr>
      <w:r w:rsidRPr="001A0C05">
        <w:rPr>
          <w:lang w:val="el-GR"/>
        </w:rPr>
        <w:t>Η αύξηση των δαπανών Ε&amp;Α το 20</w:t>
      </w:r>
      <w:r w:rsidR="00D17D47" w:rsidRPr="001A0C05">
        <w:rPr>
          <w:lang w:val="el-GR"/>
        </w:rPr>
        <w:t>2</w:t>
      </w:r>
      <w:r w:rsidR="001A0C05" w:rsidRPr="001A0C05">
        <w:rPr>
          <w:lang w:val="el-GR"/>
        </w:rPr>
        <w:t>1</w:t>
      </w:r>
      <w:r w:rsidRPr="001A0C05">
        <w:rPr>
          <w:lang w:val="el-GR"/>
        </w:rPr>
        <w:t xml:space="preserve"> είχε ως αποτέλεσμα την αύξηση στην απασχόληση σε δραστηριότητες Ε&amp;Α. Ο αριθμός των Ισοδυνάμων Πλήρους Απασχόλησης (ΙΠΑ), που αποδίδουν "θέσεις" </w:t>
      </w:r>
      <w:r w:rsidRPr="00D46024">
        <w:rPr>
          <w:lang w:val="el-GR"/>
        </w:rPr>
        <w:t>πλήρους απασχόλησης, σε σχέση με το 20</w:t>
      </w:r>
      <w:r w:rsidR="001A0C05" w:rsidRPr="00D46024">
        <w:rPr>
          <w:lang w:val="el-GR"/>
        </w:rPr>
        <w:t>20</w:t>
      </w:r>
      <w:r w:rsidRPr="00D46024">
        <w:rPr>
          <w:lang w:val="el-GR"/>
        </w:rPr>
        <w:t>, αυξ</w:t>
      </w:r>
      <w:r w:rsidR="00D17D47" w:rsidRPr="00D46024">
        <w:rPr>
          <w:lang w:val="el-GR"/>
        </w:rPr>
        <w:t>ήθηκε</w:t>
      </w:r>
      <w:r w:rsidRPr="00D46024">
        <w:rPr>
          <w:lang w:val="el-GR"/>
        </w:rPr>
        <w:t xml:space="preserve"> κατά </w:t>
      </w:r>
      <w:r w:rsidR="00C96A12" w:rsidRPr="00385BB7">
        <w:rPr>
          <w:lang w:val="el-GR"/>
        </w:rPr>
        <w:t>6,2</w:t>
      </w:r>
      <w:r w:rsidRPr="00D46024">
        <w:rPr>
          <w:lang w:val="el-GR"/>
        </w:rPr>
        <w:t xml:space="preserve">% για το συνολικό προσωπικό σε Ε&amp;Α και κατά </w:t>
      </w:r>
      <w:r w:rsidR="00C96A12" w:rsidRPr="00385BB7">
        <w:rPr>
          <w:lang w:val="el-GR"/>
        </w:rPr>
        <w:t>5,6</w:t>
      </w:r>
      <w:r w:rsidRPr="00D46024">
        <w:rPr>
          <w:lang w:val="el-GR"/>
        </w:rPr>
        <w:t>%  για τους ερευνητές</w:t>
      </w:r>
      <w:r w:rsidR="006E3FD0">
        <w:rPr>
          <w:lang w:val="el-GR"/>
        </w:rPr>
        <w:t>. Συγκεκριμένα, τ</w:t>
      </w:r>
      <w:r w:rsidRPr="00D46024">
        <w:rPr>
          <w:lang w:val="el-GR"/>
        </w:rPr>
        <w:t xml:space="preserve">ο συνολικό προσωπικό σε Ε&amp;Α το </w:t>
      </w:r>
      <w:r w:rsidRPr="00820292">
        <w:rPr>
          <w:lang w:val="el-GR"/>
        </w:rPr>
        <w:t>20</w:t>
      </w:r>
      <w:r w:rsidR="00D17D47" w:rsidRPr="00820292">
        <w:rPr>
          <w:lang w:val="el-GR"/>
        </w:rPr>
        <w:t>2</w:t>
      </w:r>
      <w:r w:rsidR="00D46024" w:rsidRPr="00820292">
        <w:rPr>
          <w:lang w:val="el-GR"/>
        </w:rPr>
        <w:t>1</w:t>
      </w:r>
      <w:r w:rsidRPr="00820292">
        <w:rPr>
          <w:lang w:val="el-GR"/>
        </w:rPr>
        <w:t xml:space="preserve"> ανέρχεται σε </w:t>
      </w:r>
      <w:r w:rsidR="00C96A12" w:rsidRPr="00C96A12">
        <w:rPr>
          <w:lang w:val="el-GR"/>
        </w:rPr>
        <w:t>61.702</w:t>
      </w:r>
      <w:r w:rsidR="00343A78" w:rsidRPr="00820292">
        <w:rPr>
          <w:lang w:val="el-GR"/>
        </w:rPr>
        <w:t xml:space="preserve"> </w:t>
      </w:r>
      <w:r w:rsidRPr="00820292">
        <w:rPr>
          <w:lang w:val="el-GR"/>
        </w:rPr>
        <w:t xml:space="preserve">θέσεις πλήρους απασχόλησης (ΙΠΑ) και οι ερευνητές σε </w:t>
      </w:r>
      <w:r w:rsidR="00C96A12" w:rsidRPr="00C96A12">
        <w:rPr>
          <w:lang w:val="el-GR"/>
        </w:rPr>
        <w:t>45.345</w:t>
      </w:r>
      <w:r w:rsidRPr="00820292">
        <w:rPr>
          <w:lang w:val="el-GR"/>
        </w:rPr>
        <w:t xml:space="preserve"> ΙΠΑ. Η μεγαλύτερη αύξηση καταγράφεται στον τομέα </w:t>
      </w:r>
      <w:r w:rsidR="00820292" w:rsidRPr="00820292">
        <w:rPr>
          <w:lang w:val="el-GR"/>
        </w:rPr>
        <w:t>των επιχειρήσεων</w:t>
      </w:r>
      <w:r w:rsidR="006E3FD0">
        <w:rPr>
          <w:lang w:val="el-GR"/>
        </w:rPr>
        <w:t xml:space="preserve"> (11% στο συνολικό προσωπικό σε Ε&amp;Α και 13% στους ερευνητές)</w:t>
      </w:r>
      <w:r w:rsidR="00820292" w:rsidRPr="00820292">
        <w:rPr>
          <w:lang w:val="el-GR"/>
        </w:rPr>
        <w:t>.</w:t>
      </w:r>
      <w:r w:rsidR="003C25B8">
        <w:rPr>
          <w:lang w:val="el-GR"/>
        </w:rPr>
        <w:t xml:space="preserve"> Σε ευρωπαϊκό επίπεδο,</w:t>
      </w:r>
      <w:r w:rsidRPr="002C0EAE">
        <w:rPr>
          <w:lang w:val="el-GR"/>
        </w:rPr>
        <w:t xml:space="preserve"> </w:t>
      </w:r>
      <w:r w:rsidR="003C25B8">
        <w:rPr>
          <w:lang w:val="el-GR"/>
        </w:rPr>
        <w:t>μ</w:t>
      </w:r>
      <w:r w:rsidR="003D16B1">
        <w:rPr>
          <w:lang w:val="el-GR"/>
        </w:rPr>
        <w:t>ε βάση τα στοιχεία για το 2021, η Ελλάδα καταλαμβάνει τη 13</w:t>
      </w:r>
      <w:r w:rsidR="003D16B1" w:rsidRPr="003D16B1">
        <w:rPr>
          <w:vertAlign w:val="superscript"/>
          <w:lang w:val="el-GR"/>
        </w:rPr>
        <w:t>η</w:t>
      </w:r>
      <w:r w:rsidR="003D16B1">
        <w:rPr>
          <w:lang w:val="el-GR"/>
        </w:rPr>
        <w:t xml:space="preserve"> θέση μεταξύ των χωρών της ΕΕ</w:t>
      </w:r>
      <w:r w:rsidR="006E3FD0">
        <w:rPr>
          <w:lang w:val="el-GR"/>
        </w:rPr>
        <w:t>27</w:t>
      </w:r>
      <w:r w:rsidR="003D16B1">
        <w:rPr>
          <w:lang w:val="el-GR"/>
        </w:rPr>
        <w:t>, όσον αφορά τα ΙΠΑ του συνολικού προσωπικού σε Ε&amp;Α.</w:t>
      </w:r>
    </w:p>
    <w:p w14:paraId="58F6DFD8" w14:textId="5FC473B0" w:rsidR="002C0EAE" w:rsidRDefault="002C0EAE" w:rsidP="002C0EAE">
      <w:pPr>
        <w:spacing w:before="80" w:after="80"/>
        <w:jc w:val="both"/>
        <w:rPr>
          <w:lang w:val="el-GR"/>
        </w:rPr>
      </w:pPr>
      <w:r w:rsidRPr="002C0EAE">
        <w:rPr>
          <w:lang w:val="el-GR"/>
        </w:rPr>
        <w:t xml:space="preserve">Τα στατιστικά στοιχεία και οι δείκτες για Έρευνα, Ανάπτυξη και Καινοτομία στην Ελλάδα </w:t>
      </w:r>
      <w:r w:rsidR="00241D75">
        <w:rPr>
          <w:lang w:val="el-GR"/>
        </w:rPr>
        <w:t xml:space="preserve">αφορούν ευρωπαϊκές στατιστικές και παράγονται από το Εθνικό Κέντρο Τεκμηρίωσης και Ηλεκτρονικού Περιεχομένου, την αρμόδια εθνική αρχή του Ελληνικού Στατιστικού Συστήματος. Αποτελούν τα επίσημα εθνικά στοιχεία τα οποία αποστέλλονται και δημοσιεύονται από τη </w:t>
      </w:r>
      <w:r w:rsidRPr="002C0EAE">
        <w:rPr>
          <w:lang w:val="el-GR"/>
        </w:rPr>
        <w:t xml:space="preserve">Eurostat και τον ΟΟΣΑ. </w:t>
      </w:r>
      <w:r w:rsidR="00241D75">
        <w:rPr>
          <w:lang w:val="el-GR"/>
        </w:rPr>
        <w:t xml:space="preserve">Διατίθενται επίσης </w:t>
      </w:r>
      <w:r w:rsidR="00D7223F">
        <w:rPr>
          <w:lang w:val="el-GR"/>
        </w:rPr>
        <w:t>από το ΕΚΤ σ</w:t>
      </w:r>
      <w:r w:rsidRPr="002C0EAE">
        <w:rPr>
          <w:lang w:val="el-GR"/>
        </w:rPr>
        <w:t xml:space="preserve">ε έντυπες και ηλεκτρονικές εκδόσεις </w:t>
      </w:r>
      <w:r w:rsidR="00D7223F">
        <w:rPr>
          <w:lang w:val="el-GR"/>
        </w:rPr>
        <w:t xml:space="preserve">και πίνακες δεδομένων </w:t>
      </w:r>
      <w:r w:rsidRPr="002C0EAE">
        <w:rPr>
          <w:lang w:val="el-GR"/>
        </w:rPr>
        <w:t xml:space="preserve">στον δικτυακό τόπο </w:t>
      </w:r>
      <w:hyperlink r:id="rId8" w:history="1">
        <w:r w:rsidR="00D7223F" w:rsidRPr="00B3633B">
          <w:rPr>
            <w:rStyle w:val="Hyperlink"/>
            <w:lang w:val="el-GR"/>
          </w:rPr>
          <w:t>http://metrics.ekt.gr</w:t>
        </w:r>
      </w:hyperlink>
      <w:r w:rsidRPr="002C0EAE">
        <w:rPr>
          <w:lang w:val="el-GR"/>
        </w:rPr>
        <w:t xml:space="preserve">. </w:t>
      </w:r>
    </w:p>
    <w:p w14:paraId="347C5460" w14:textId="61DD9A67" w:rsidR="003D16B1" w:rsidRDefault="003D16B1" w:rsidP="002C0EAE">
      <w:pPr>
        <w:spacing w:before="80" w:after="80"/>
        <w:jc w:val="both"/>
        <w:rPr>
          <w:lang w:val="el-GR"/>
        </w:rPr>
      </w:pPr>
      <w:r w:rsidRPr="003D16B1">
        <w:rPr>
          <w:lang w:val="el-GR"/>
        </w:rPr>
        <w:t>Η έρευνα για την καταγραφή των δαπανών &amp; προσωπικού Ε&amp;Α για το 2021 πραγματοποι</w:t>
      </w:r>
      <w:r w:rsidR="00E2488C">
        <w:rPr>
          <w:lang w:val="el-GR"/>
        </w:rPr>
        <w:t xml:space="preserve">είται </w:t>
      </w:r>
      <w:r w:rsidRPr="003D16B1">
        <w:rPr>
          <w:lang w:val="el-GR"/>
        </w:rPr>
        <w:t xml:space="preserve">στο πλαίσιο του </w:t>
      </w:r>
      <w:proofErr w:type="spellStart"/>
      <w:r w:rsidRPr="003D16B1">
        <w:rPr>
          <w:lang w:val="el-GR"/>
        </w:rPr>
        <w:t>Υποέργου</w:t>
      </w:r>
      <w:proofErr w:type="spellEnd"/>
      <w:r w:rsidRPr="003D16B1">
        <w:rPr>
          <w:lang w:val="el-GR"/>
        </w:rPr>
        <w:t xml:space="preserve"> 5 «Παραγωγή δεικτών RIS3 για τα έτη 2016-2023» της Πράξης «Εγκατάσταση Μηχανισμού Παρακολούθησης (</w:t>
      </w:r>
      <w:proofErr w:type="spellStart"/>
      <w:r w:rsidRPr="003D16B1">
        <w:rPr>
          <w:lang w:val="el-GR"/>
        </w:rPr>
        <w:t>Monitoring</w:t>
      </w:r>
      <w:proofErr w:type="spellEnd"/>
      <w:r w:rsidRPr="003D16B1">
        <w:rPr>
          <w:lang w:val="el-GR"/>
        </w:rPr>
        <w:t xml:space="preserve"> </w:t>
      </w:r>
      <w:proofErr w:type="spellStart"/>
      <w:r w:rsidRPr="003D16B1">
        <w:rPr>
          <w:lang w:val="el-GR"/>
        </w:rPr>
        <w:t>Mechanism</w:t>
      </w:r>
      <w:proofErr w:type="spellEnd"/>
      <w:r w:rsidRPr="003D16B1">
        <w:rPr>
          <w:lang w:val="el-GR"/>
        </w:rPr>
        <w:t>) της υλοποίησης της εθνικής στρατηγικής RIS3-Συλλογή και επεξεργασία Δεικτών», που υλοποιείται από το Εθνικό Κέντρο Τεκμηρίωσης και Ηλεκτρονικού Περιεχομένου,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14:paraId="3BE8728B" w14:textId="77777777" w:rsidR="003D16B1" w:rsidRDefault="003D16B1" w:rsidP="002C0EAE">
      <w:pPr>
        <w:spacing w:before="80" w:after="80"/>
        <w:jc w:val="both"/>
        <w:rPr>
          <w:lang w:val="el-GR"/>
        </w:rPr>
      </w:pPr>
    </w:p>
    <w:p w14:paraId="1829C105" w14:textId="1EB9AC9F" w:rsidR="00740CCF" w:rsidRPr="00740CCF"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044A7D" w:rsidRPr="00044A7D">
        <w:rPr>
          <w:rFonts w:cstheme="minorHAnsi"/>
          <w:lang w:val="el-GR"/>
        </w:rPr>
        <w:t>"</w:t>
      </w:r>
      <w:r w:rsidR="00F479DB" w:rsidRPr="00F479DB">
        <w:rPr>
          <w:rFonts w:cstheme="minorHAnsi"/>
          <w:lang w:val="el-GR"/>
        </w:rPr>
        <w:t>Βασικοί Δείκτες Έρευνας &amp; Ανάπτυξης για δαπάνες και προσωπικό το 20</w:t>
      </w:r>
      <w:r w:rsidR="00D17D47">
        <w:rPr>
          <w:rFonts w:cstheme="minorHAnsi"/>
          <w:lang w:val="el-GR"/>
        </w:rPr>
        <w:t>2</w:t>
      </w:r>
      <w:r w:rsidR="003211D8" w:rsidRPr="003211D8">
        <w:rPr>
          <w:rFonts w:cstheme="minorHAnsi"/>
          <w:lang w:val="el-GR"/>
        </w:rPr>
        <w:t xml:space="preserve">1 </w:t>
      </w:r>
      <w:r w:rsidR="003D16B1">
        <w:rPr>
          <w:rFonts w:cstheme="minorHAnsi"/>
          <w:lang w:val="el-GR"/>
        </w:rPr>
        <w:t>στην Ελλάδα</w:t>
      </w:r>
      <w:r w:rsidR="00044A7D" w:rsidRPr="00044A7D">
        <w:rPr>
          <w:rFonts w:cstheme="minorHAnsi"/>
          <w:lang w:val="el-GR"/>
        </w:rPr>
        <w:t>"</w:t>
      </w:r>
      <w:r w:rsidR="00044A7D">
        <w:rPr>
          <w:rFonts w:cstheme="minorHAnsi"/>
          <w:lang w:val="el-GR"/>
        </w:rPr>
        <w:br/>
      </w:r>
      <w:hyperlink r:id="rId9" w:history="1">
        <w:r w:rsidR="00740CCF" w:rsidRPr="00DE3D56">
          <w:rPr>
            <w:rStyle w:val="Hyperlink"/>
          </w:rPr>
          <w:t>https</w:t>
        </w:r>
        <w:r w:rsidR="00740CCF" w:rsidRPr="00740CCF">
          <w:rPr>
            <w:rStyle w:val="Hyperlink"/>
            <w:lang w:val="el-GR"/>
          </w:rPr>
          <w:t>://</w:t>
        </w:r>
        <w:r w:rsidR="00740CCF" w:rsidRPr="00DE3D56">
          <w:rPr>
            <w:rStyle w:val="Hyperlink"/>
          </w:rPr>
          <w:t>metrics</w:t>
        </w:r>
        <w:r w:rsidR="00740CCF" w:rsidRPr="00740CCF">
          <w:rPr>
            <w:rStyle w:val="Hyperlink"/>
            <w:lang w:val="el-GR"/>
          </w:rPr>
          <w:t>.</w:t>
        </w:r>
        <w:proofErr w:type="spellStart"/>
        <w:r w:rsidR="00740CCF" w:rsidRPr="00DE3D56">
          <w:rPr>
            <w:rStyle w:val="Hyperlink"/>
          </w:rPr>
          <w:t>ekt</w:t>
        </w:r>
        <w:proofErr w:type="spellEnd"/>
        <w:r w:rsidR="00740CCF" w:rsidRPr="00740CCF">
          <w:rPr>
            <w:rStyle w:val="Hyperlink"/>
            <w:lang w:val="el-GR"/>
          </w:rPr>
          <w:t>.</w:t>
        </w:r>
        <w:r w:rsidR="00740CCF" w:rsidRPr="00DE3D56">
          <w:rPr>
            <w:rStyle w:val="Hyperlink"/>
          </w:rPr>
          <w:t>gr</w:t>
        </w:r>
        <w:r w:rsidR="00740CCF" w:rsidRPr="00740CCF">
          <w:rPr>
            <w:rStyle w:val="Hyperlink"/>
            <w:lang w:val="el-GR"/>
          </w:rPr>
          <w:t>/</w:t>
        </w:r>
        <w:r w:rsidR="00740CCF" w:rsidRPr="00DE3D56">
          <w:rPr>
            <w:rStyle w:val="Hyperlink"/>
          </w:rPr>
          <w:t>publications</w:t>
        </w:r>
        <w:r w:rsidR="00740CCF" w:rsidRPr="00740CCF">
          <w:rPr>
            <w:rStyle w:val="Hyperlink"/>
            <w:lang w:val="el-GR"/>
          </w:rPr>
          <w:t>/666</w:t>
        </w:r>
      </w:hyperlink>
    </w:p>
    <w:p w14:paraId="2FEC04C0" w14:textId="1A73F496" w:rsidR="00044A7D" w:rsidRPr="00044A7D" w:rsidRDefault="00044A7D" w:rsidP="009D0EF3">
      <w:pPr>
        <w:spacing w:before="170"/>
        <w:rPr>
          <w:rFonts w:cstheme="minorHAnsi"/>
          <w:lang w:val="el-GR"/>
        </w:rPr>
      </w:pPr>
      <w:r w:rsidRPr="00044A7D">
        <w:rPr>
          <w:rFonts w:cstheme="minorHAnsi"/>
          <w:lang w:val="el-GR"/>
        </w:rPr>
        <w:t xml:space="preserve">ΕΚΤ </w:t>
      </w:r>
      <w:r w:rsidR="001E15D2">
        <w:rPr>
          <w:rFonts w:cstheme="minorHAnsi"/>
          <w:lang w:val="el-GR"/>
        </w:rPr>
        <w:t>–</w:t>
      </w:r>
      <w:r w:rsidRPr="00044A7D">
        <w:rPr>
          <w:rFonts w:cstheme="minorHAnsi"/>
          <w:lang w:val="el-GR"/>
        </w:rPr>
        <w:t xml:space="preserve"> Δείκτες</w:t>
      </w:r>
      <w:r w:rsidR="001E15D2" w:rsidRPr="001E15D2">
        <w:rPr>
          <w:rFonts w:cstheme="minorHAnsi"/>
          <w:lang w:val="el-GR"/>
        </w:rPr>
        <w:t xml:space="preserve"> &amp; Στατιστικ</w:t>
      </w:r>
      <w:r w:rsidR="001E15D2">
        <w:rPr>
          <w:rFonts w:cstheme="minorHAnsi"/>
          <w:lang w:val="el-GR"/>
        </w:rPr>
        <w:t xml:space="preserve">ές για </w:t>
      </w:r>
      <w:r w:rsidRPr="00044A7D">
        <w:rPr>
          <w:rFonts w:cstheme="minorHAnsi"/>
          <w:lang w:val="el-GR"/>
        </w:rPr>
        <w:t xml:space="preserve">Έρευνα, </w:t>
      </w:r>
      <w:r w:rsidR="00E2488C">
        <w:rPr>
          <w:rFonts w:cstheme="minorHAnsi"/>
          <w:lang w:val="el-GR"/>
        </w:rPr>
        <w:t>Ανάπτυξη</w:t>
      </w:r>
      <w:r w:rsidRPr="00044A7D">
        <w:rPr>
          <w:rFonts w:cstheme="minorHAnsi"/>
          <w:lang w:val="el-GR"/>
        </w:rPr>
        <w:t>, Καινοτομία</w:t>
      </w:r>
      <w:r>
        <w:rPr>
          <w:rFonts w:cstheme="minorHAnsi"/>
          <w:lang w:val="el-GR"/>
        </w:rPr>
        <w:br/>
      </w:r>
      <w:hyperlink r:id="rId10" w:history="1">
        <w:r w:rsidRPr="00A058F9">
          <w:rPr>
            <w:rStyle w:val="Hyperlink"/>
            <w:rFonts w:cstheme="minorHAnsi"/>
            <w:lang w:val="el-GR"/>
          </w:rPr>
          <w:t>http://metrics.ekt.gr</w:t>
        </w:r>
      </w:hyperlink>
      <w:r>
        <w:rPr>
          <w:rFonts w:cstheme="minorHAnsi"/>
          <w:lang w:val="el-GR"/>
        </w:rPr>
        <w:t xml:space="preserve"> </w:t>
      </w:r>
      <w:r w:rsidRPr="00044A7D">
        <w:rPr>
          <w:rFonts w:cstheme="minorHAnsi"/>
          <w:lang w:val="el-GR"/>
        </w:rPr>
        <w:t xml:space="preserve">  </w:t>
      </w:r>
      <w:r>
        <w:rPr>
          <w:rFonts w:cstheme="minorHAnsi"/>
          <w:lang w:val="el-GR"/>
        </w:rPr>
        <w:t xml:space="preserve"> </w:t>
      </w:r>
    </w:p>
    <w:p w14:paraId="7E1FC21E" w14:textId="2366E1F3" w:rsidR="00EC3996" w:rsidRPr="00EC3996" w:rsidRDefault="009B0DF0" w:rsidP="00EC3996">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1">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14:paraId="1F361648" w14:textId="77777777" w:rsidR="003D16B1" w:rsidRDefault="00EC3996" w:rsidP="00EC3996">
      <w:pPr>
        <w:spacing w:after="0" w:line="240" w:lineRule="auto"/>
        <w:rPr>
          <w:rFonts w:cstheme="majorHAnsi"/>
          <w:b/>
          <w:i/>
          <w:color w:val="262626" w:themeColor="text1" w:themeTint="D9"/>
          <w:sz w:val="24"/>
          <w:lang w:val="el-GR"/>
        </w:rPr>
      </w:pPr>
      <w:r>
        <w:rPr>
          <w:rFonts w:cstheme="majorHAnsi"/>
          <w:b/>
          <w:i/>
          <w:color w:val="262626" w:themeColor="text1" w:themeTint="D9"/>
          <w:sz w:val="24"/>
          <w:lang w:val="el-GR"/>
        </w:rPr>
        <w:br w:type="page"/>
      </w:r>
      <w:r w:rsidR="003D16B1" w:rsidRPr="00294AB0">
        <w:rPr>
          <w:rFonts w:ascii="Verdana" w:eastAsia="Batang" w:hAnsi="Verdana"/>
          <w:noProof/>
          <w:sz w:val="18"/>
          <w:szCs w:val="18"/>
        </w:rPr>
        <w:lastRenderedPageBreak/>
        <w:drawing>
          <wp:inline distT="0" distB="0" distL="0" distR="0" wp14:anchorId="02BCD321" wp14:editId="20FC4B1E">
            <wp:extent cx="4627880" cy="1200785"/>
            <wp:effectExtent l="0" t="0" r="0" b="0"/>
            <wp:docPr id="10"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PANEK_ESPA2020_syghrimatodotisi_GREE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7880" cy="1200785"/>
                    </a:xfrm>
                    <a:prstGeom prst="rect">
                      <a:avLst/>
                    </a:prstGeom>
                    <a:noFill/>
                    <a:ln>
                      <a:noFill/>
                    </a:ln>
                  </pic:spPr>
                </pic:pic>
              </a:graphicData>
            </a:graphic>
          </wp:inline>
        </w:drawing>
      </w:r>
    </w:p>
    <w:p w14:paraId="4A9474A4" w14:textId="77777777" w:rsidR="003D16B1" w:rsidRDefault="003D16B1" w:rsidP="00EC3996">
      <w:pPr>
        <w:spacing w:after="0" w:line="240" w:lineRule="auto"/>
        <w:rPr>
          <w:rFonts w:cstheme="majorHAnsi"/>
          <w:b/>
          <w:i/>
          <w:color w:val="262626" w:themeColor="text1" w:themeTint="D9"/>
          <w:sz w:val="24"/>
          <w:lang w:val="el-GR"/>
        </w:rPr>
      </w:pPr>
    </w:p>
    <w:p w14:paraId="7F5C3957" w14:textId="79018692" w:rsidR="00FD009B" w:rsidRPr="00EC3996" w:rsidRDefault="0013453F" w:rsidP="00EC3996">
      <w:pPr>
        <w:spacing w:after="0" w:line="240" w:lineRule="auto"/>
        <w:rPr>
          <w:rStyle w:val="Emphasis"/>
          <w:rFonts w:cstheme="majorHAnsi"/>
          <w:b/>
          <w:iCs w:val="0"/>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sidR="004A2D3B"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Emphasis"/>
          <w:rFonts w:ascii="Open Sans" w:hAnsi="Open Sans" w:cs="Open Sans"/>
          <w:color w:val="000000"/>
          <w:sz w:val="21"/>
          <w:szCs w:val="21"/>
          <w:shd w:val="clear" w:color="auto" w:fill="FFFFFF"/>
        </w:rPr>
        <w:t>EKT</w:t>
      </w:r>
      <w:r w:rsidR="004A2D3B" w:rsidRPr="004A2D3B">
        <w:rPr>
          <w:rStyle w:val="Emphasis"/>
          <w:rFonts w:ascii="Open Sans" w:hAnsi="Open Sans" w:cs="Open Sans"/>
          <w:color w:val="000000"/>
          <w:sz w:val="21"/>
          <w:szCs w:val="21"/>
          <w:shd w:val="clear" w:color="auto" w:fill="FFFFFF"/>
          <w:lang w:val="el-GR"/>
        </w:rPr>
        <w:t>) (</w:t>
      </w:r>
      <w:hyperlink r:id="rId13" w:history="1">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proofErr w:type="spellStart"/>
        <w:r w:rsidR="00914547" w:rsidRPr="00B3633B">
          <w:rPr>
            <w:rStyle w:val="Hyperlink"/>
            <w:rFonts w:ascii="Open Sans" w:hAnsi="Open Sans" w:cs="Open Sans"/>
            <w:sz w:val="21"/>
            <w:szCs w:val="21"/>
            <w:shd w:val="clear" w:color="auto" w:fill="FFFFFF"/>
          </w:rPr>
          <w:t>ekt</w:t>
        </w:r>
        <w:proofErr w:type="spellEnd"/>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hyperlink>
      <w:r w:rsidR="004A2D3B"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Emphasis"/>
          <w:rFonts w:ascii="Open Sans" w:hAnsi="Open Sans" w:cs="Open Sans"/>
          <w:color w:val="000000"/>
          <w:sz w:val="21"/>
          <w:szCs w:val="21"/>
          <w:shd w:val="clear" w:color="auto" w:fill="FFFFFF"/>
        </w:rPr>
        <w:t> </w:t>
      </w:r>
      <w:r w:rsidR="004A2D3B" w:rsidRPr="004A2D3B">
        <w:rPr>
          <w:rStyle w:val="Emphasis"/>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Emphasis"/>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004A2D3B"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14:paraId="1010A855" w14:textId="77777777" w:rsidR="004A2D3B" w:rsidRDefault="00FD009B" w:rsidP="00FD009B">
      <w:pPr>
        <w:spacing w:after="0"/>
        <w:rPr>
          <w:i/>
          <w:lang w:val="el-GR" w:eastAsia="el-GR"/>
        </w:rPr>
      </w:pPr>
      <w:r w:rsidRPr="004A2D3B">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Υποστηρίζει τις επιχειρήσεις να δικτυωθούν, να γίνουν εξωστρεφείς και να συνεργαστούν με την ερευνητική κοινότητα.</w:t>
      </w:r>
      <w:r w:rsidR="004A2D3B" w:rsidRPr="004A2D3B">
        <w:rPr>
          <w:rFonts w:ascii="Open Sans" w:hAnsi="Open Sans" w:cs="Open Sans"/>
          <w:i/>
          <w:iCs/>
          <w:color w:val="000000"/>
          <w:sz w:val="21"/>
          <w:szCs w:val="21"/>
          <w:shd w:val="clear" w:color="auto" w:fill="FFFFFF"/>
          <w:lang w:val="el-GR"/>
        </w:rPr>
        <w:br/>
      </w:r>
      <w:r w:rsidR="004A2D3B" w:rsidRPr="004A2D3B">
        <w:rPr>
          <w:rFonts w:ascii="Open Sans" w:hAnsi="Open Sans" w:cs="Open Sans"/>
          <w:i/>
          <w:iCs/>
          <w:color w:val="000000"/>
          <w:sz w:val="21"/>
          <w:szCs w:val="21"/>
          <w:shd w:val="clear" w:color="auto" w:fill="FFFFFF"/>
          <w:lang w:val="el-GR"/>
        </w:rPr>
        <w:br/>
      </w:r>
    </w:p>
    <w:p w14:paraId="7CC8F912" w14:textId="4A52E886" w:rsidR="009B0DF0" w:rsidRPr="00294AB0" w:rsidRDefault="009B0DF0" w:rsidP="009B0DF0">
      <w:pPr>
        <w:jc w:val="both"/>
        <w:rPr>
          <w:rFonts w:ascii="Verdana" w:eastAsia="Batang" w:hAnsi="Verdana"/>
          <w:i/>
          <w:sz w:val="18"/>
          <w:szCs w:val="18"/>
          <w:lang w:val="el-GR" w:eastAsia="el-GR"/>
        </w:rPr>
      </w:pPr>
    </w:p>
    <w:p w14:paraId="45081AB4" w14:textId="77777777" w:rsidR="00C70819" w:rsidRPr="009B0DF0" w:rsidRDefault="00C70819" w:rsidP="00044A7D">
      <w:pPr>
        <w:spacing w:after="0" w:line="240" w:lineRule="auto"/>
        <w:jc w:val="both"/>
        <w:rPr>
          <w:lang w:val="el-GR"/>
        </w:rPr>
      </w:pPr>
    </w:p>
    <w:p w14:paraId="62F54C45" w14:textId="77777777" w:rsidR="00DC5204" w:rsidRDefault="00DC5204">
      <w:pPr>
        <w:spacing w:after="0" w:line="240" w:lineRule="auto"/>
        <w:rPr>
          <w:lang w:val="el-GR"/>
        </w:rPr>
      </w:pPr>
      <w:r>
        <w:rPr>
          <w:lang w:val="el-GR"/>
        </w:rPr>
        <w:br w:type="page"/>
      </w:r>
    </w:p>
    <w:p w14:paraId="777BEDF2" w14:textId="3BD6F35E" w:rsidR="002C0EAE" w:rsidRPr="008F102D" w:rsidRDefault="002C0EAE" w:rsidP="002C0EAE">
      <w:pPr>
        <w:jc w:val="both"/>
        <w:rPr>
          <w:b/>
          <w:sz w:val="28"/>
          <w:lang w:val="el-GR"/>
        </w:rPr>
      </w:pPr>
      <w:r w:rsidRPr="008F102D">
        <w:rPr>
          <w:b/>
          <w:sz w:val="28"/>
          <w:lang w:val="el-GR"/>
        </w:rPr>
        <w:lastRenderedPageBreak/>
        <w:t>Διαγράμματα</w:t>
      </w:r>
      <w:r w:rsidR="003D16B1">
        <w:rPr>
          <w:b/>
          <w:sz w:val="28"/>
          <w:lang w:val="el-GR"/>
        </w:rPr>
        <w:t xml:space="preserve"> </w:t>
      </w:r>
      <w:r w:rsidRPr="008F102D">
        <w:rPr>
          <w:b/>
          <w:sz w:val="28"/>
          <w:lang w:val="el-GR"/>
        </w:rPr>
        <w:t>-</w:t>
      </w:r>
      <w:r w:rsidR="003D16B1">
        <w:rPr>
          <w:b/>
          <w:sz w:val="28"/>
          <w:lang w:val="el-GR"/>
        </w:rPr>
        <w:t xml:space="preserve"> </w:t>
      </w:r>
      <w:r w:rsidRPr="008F102D">
        <w:rPr>
          <w:b/>
          <w:sz w:val="28"/>
          <w:lang w:val="el-GR"/>
        </w:rPr>
        <w:t xml:space="preserve">Πίνακες για δαπάνες Έρευνας &amp; Ανάπτυξης </w:t>
      </w:r>
      <w:r w:rsidR="008F102D" w:rsidRPr="008F102D">
        <w:rPr>
          <w:b/>
          <w:sz w:val="28"/>
          <w:lang w:val="el-GR"/>
        </w:rPr>
        <w:t>στην Ελλάδα</w:t>
      </w:r>
    </w:p>
    <w:p w14:paraId="2CE2463F" w14:textId="022C9DB2" w:rsidR="007A7B0C" w:rsidRPr="004D53CD" w:rsidRDefault="002A2E0B" w:rsidP="002A2E0B">
      <w:pPr>
        <w:jc w:val="both"/>
        <w:rPr>
          <w:rFonts w:cs="Arial"/>
          <w:iCs/>
          <w:sz w:val="20"/>
          <w:lang w:val="el-GR"/>
        </w:rPr>
      </w:pPr>
      <w:r>
        <w:rPr>
          <w:rFonts w:cs="Arial"/>
          <w:b/>
          <w:iCs/>
          <w:noProof/>
          <w:sz w:val="24"/>
        </w:rPr>
        <w:drawing>
          <wp:inline distT="0" distB="0" distL="0" distR="0" wp14:anchorId="4A810DB4" wp14:editId="51AEEDCA">
            <wp:extent cx="6165762" cy="40005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_1_RDstatistics_2021_final_Greece.jpg"/>
                    <pic:cNvPicPr/>
                  </pic:nvPicPr>
                  <pic:blipFill>
                    <a:blip r:embed="rId14">
                      <a:extLst>
                        <a:ext uri="{28A0092B-C50C-407E-A947-70E740481C1C}">
                          <a14:useLocalDpi xmlns:a14="http://schemas.microsoft.com/office/drawing/2010/main" val="0"/>
                        </a:ext>
                      </a:extLst>
                    </a:blip>
                    <a:stretch>
                      <a:fillRect/>
                    </a:stretch>
                  </pic:blipFill>
                  <pic:spPr>
                    <a:xfrm>
                      <a:off x="0" y="0"/>
                      <a:ext cx="6198738" cy="4021896"/>
                    </a:xfrm>
                    <a:prstGeom prst="rect">
                      <a:avLst/>
                    </a:prstGeom>
                  </pic:spPr>
                </pic:pic>
              </a:graphicData>
            </a:graphic>
          </wp:inline>
        </w:drawing>
      </w:r>
      <w:r w:rsidR="007A7B0C" w:rsidRPr="008B7B90">
        <w:rPr>
          <w:rFonts w:cs="Arial"/>
          <w:iCs/>
          <w:sz w:val="18"/>
          <w:lang w:val="el-GR"/>
        </w:rPr>
        <w:t xml:space="preserve"> </w:t>
      </w:r>
    </w:p>
    <w:p w14:paraId="29AD918E" w14:textId="11197BAA" w:rsidR="002A2E0B" w:rsidRDefault="002A2E0B" w:rsidP="007A7B0C">
      <w:pPr>
        <w:jc w:val="both"/>
        <w:rPr>
          <w:rFonts w:cs="Arial"/>
          <w:b/>
          <w:iCs/>
          <w:sz w:val="24"/>
          <w:lang w:val="el-GR"/>
        </w:rPr>
      </w:pPr>
      <w:r>
        <w:rPr>
          <w:rFonts w:cs="Arial"/>
          <w:b/>
          <w:iCs/>
          <w:noProof/>
          <w:sz w:val="24"/>
        </w:rPr>
        <w:drawing>
          <wp:inline distT="0" distB="0" distL="0" distR="0" wp14:anchorId="19A9E528" wp14:editId="26EBAD56">
            <wp:extent cx="5943600" cy="3849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_2_RDstatistics_2021_final_Greece.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3849370"/>
                    </a:xfrm>
                    <a:prstGeom prst="rect">
                      <a:avLst/>
                    </a:prstGeom>
                  </pic:spPr>
                </pic:pic>
              </a:graphicData>
            </a:graphic>
          </wp:inline>
        </w:drawing>
      </w:r>
    </w:p>
    <w:p w14:paraId="648C48B3" w14:textId="77777777" w:rsidR="002A2E0B" w:rsidRDefault="002A2E0B" w:rsidP="003251FE">
      <w:pPr>
        <w:jc w:val="both"/>
        <w:rPr>
          <w:rFonts w:cs="Arial"/>
          <w:b/>
          <w:iCs/>
          <w:sz w:val="24"/>
          <w:lang w:val="el-GR"/>
        </w:rPr>
      </w:pPr>
    </w:p>
    <w:p w14:paraId="18019399" w14:textId="0BF534CA" w:rsidR="002A2E0B" w:rsidRDefault="003511DC" w:rsidP="003251FE">
      <w:pPr>
        <w:jc w:val="both"/>
        <w:rPr>
          <w:rFonts w:cs="Arial"/>
          <w:b/>
          <w:iCs/>
          <w:sz w:val="24"/>
          <w:lang w:val="el-GR"/>
        </w:rPr>
      </w:pPr>
      <w:r>
        <w:rPr>
          <w:rFonts w:cs="Arial"/>
          <w:b/>
          <w:iCs/>
          <w:noProof/>
          <w:sz w:val="24"/>
        </w:rPr>
        <w:drawing>
          <wp:inline distT="0" distB="0" distL="0" distR="0" wp14:anchorId="58F6F0DD" wp14:editId="39771209">
            <wp:extent cx="5943600" cy="7338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3_RDstatistics_2021_final_Greece.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7338060"/>
                    </a:xfrm>
                    <a:prstGeom prst="rect">
                      <a:avLst/>
                    </a:prstGeom>
                  </pic:spPr>
                </pic:pic>
              </a:graphicData>
            </a:graphic>
          </wp:inline>
        </w:drawing>
      </w:r>
    </w:p>
    <w:p w14:paraId="5E9B720A" w14:textId="77777777" w:rsidR="002A2E0B" w:rsidRDefault="002A2E0B" w:rsidP="002C0EAE">
      <w:pPr>
        <w:jc w:val="both"/>
        <w:rPr>
          <w:rFonts w:ascii="Verdana" w:hAnsi="Verdana"/>
          <w:b/>
          <w:szCs w:val="24"/>
          <w:lang w:val="el-GR"/>
        </w:rPr>
      </w:pPr>
    </w:p>
    <w:p w14:paraId="2B7C76B7" w14:textId="4DEA079E" w:rsidR="002A2E0B" w:rsidRDefault="002A2E0B" w:rsidP="002C0EAE">
      <w:pPr>
        <w:jc w:val="both"/>
        <w:rPr>
          <w:rFonts w:ascii="Verdana" w:hAnsi="Verdana"/>
          <w:b/>
          <w:szCs w:val="24"/>
          <w:lang w:val="el-GR"/>
        </w:rPr>
      </w:pPr>
      <w:bookmarkStart w:id="0" w:name="_GoBack"/>
      <w:r>
        <w:rPr>
          <w:rFonts w:ascii="Verdana" w:hAnsi="Verdana"/>
          <w:b/>
          <w:noProof/>
          <w:szCs w:val="24"/>
        </w:rPr>
        <w:lastRenderedPageBreak/>
        <w:drawing>
          <wp:inline distT="0" distB="0" distL="0" distR="0" wp14:anchorId="26331DEE" wp14:editId="047FFB11">
            <wp:extent cx="5943600" cy="2085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_4_RDstatistics_2021_final_Greece.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2085975"/>
                    </a:xfrm>
                    <a:prstGeom prst="rect">
                      <a:avLst/>
                    </a:prstGeom>
                  </pic:spPr>
                </pic:pic>
              </a:graphicData>
            </a:graphic>
          </wp:inline>
        </w:drawing>
      </w:r>
      <w:bookmarkEnd w:id="0"/>
    </w:p>
    <w:sectPr w:rsidR="002A2E0B" w:rsidSect="00150A15">
      <w:headerReference w:type="default" r:id="rId18"/>
      <w:footerReference w:type="default" r:id="rId19"/>
      <w:headerReference w:type="first" r:id="rId20"/>
      <w:footerReference w:type="first" r:id="rId21"/>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8F7F" w14:textId="77777777" w:rsidR="00753584" w:rsidRDefault="00753584" w:rsidP="002E1873">
      <w:pPr>
        <w:spacing w:after="0" w:line="240" w:lineRule="auto"/>
      </w:pPr>
      <w:r>
        <w:separator/>
      </w:r>
    </w:p>
  </w:endnote>
  <w:endnote w:type="continuationSeparator" w:id="0">
    <w:p w14:paraId="09341BD0" w14:textId="77777777" w:rsidR="00753584" w:rsidRDefault="00753584"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Open Sans">
    <w:panose1 w:val="020B0606030504020204"/>
    <w:charset w:val="A1"/>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9E7442" w:rsidRPr="005311F2"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FBD7" w14:textId="77777777" w:rsidR="00753584" w:rsidRDefault="00753584" w:rsidP="002E1873">
      <w:pPr>
        <w:spacing w:after="0" w:line="240" w:lineRule="auto"/>
      </w:pPr>
      <w:r>
        <w:separator/>
      </w:r>
    </w:p>
  </w:footnote>
  <w:footnote w:type="continuationSeparator" w:id="0">
    <w:p w14:paraId="348FC052" w14:textId="77777777" w:rsidR="00753584" w:rsidRDefault="00753584"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7CC238DB" w:rsidR="002738C0" w:rsidRPr="002A2E0B" w:rsidRDefault="002A2E0B" w:rsidP="002A2E0B">
    <w:pPr>
      <w:spacing w:after="0" w:line="240" w:lineRule="auto"/>
      <w:rPr>
        <w:rFonts w:cstheme="majorHAnsi"/>
        <w:color w:val="262626" w:themeColor="text1" w:themeTint="D9"/>
        <w:sz w:val="20"/>
        <w:szCs w:val="20"/>
        <w:lang w:val="el-GR"/>
      </w:rPr>
    </w:pPr>
    <w:r w:rsidRPr="002A2E0B">
      <w:rPr>
        <w:rFonts w:cstheme="majorHAnsi"/>
        <w:color w:val="262626" w:themeColor="text1" w:themeTint="D9"/>
        <w:sz w:val="20"/>
        <w:szCs w:val="20"/>
        <w:lang w:val="el-GR"/>
      </w:rPr>
      <w:t xml:space="preserve">Στο 1,46% του ΑΕΠ το ποσοστό δαπανών για Έρευνα &amp; Ανάπτυξη στην Ελλάδα </w:t>
    </w:r>
    <w:r w:rsidRPr="00D52861">
      <w:rPr>
        <w:sz w:val="20"/>
        <w:szCs w:val="20"/>
        <w:lang w:val="el-GR"/>
      </w:rPr>
      <w:t xml:space="preserve">| </w:t>
    </w:r>
    <w:r w:rsidRPr="00D52861">
      <w:rPr>
        <w:sz w:val="20"/>
        <w:szCs w:val="20"/>
        <w:lang w:val="el-GR" w:eastAsia="el-GR"/>
      </w:rPr>
      <w:t>ΕΚΤ</w:t>
    </w:r>
    <w:r>
      <w:rPr>
        <w:b/>
        <w:sz w:val="20"/>
        <w:szCs w:val="20"/>
        <w:lang w:val="el-GR" w:eastAsia="el-GR"/>
      </w:rPr>
      <w:t xml:space="preserve"> </w:t>
    </w:r>
    <w:r>
      <w:rPr>
        <w:sz w:val="20"/>
        <w:szCs w:val="20"/>
        <w:lang w:val="el-GR"/>
      </w:rPr>
      <w:t>|</w:t>
    </w:r>
    <w:r w:rsidRPr="00787C92">
      <w:rPr>
        <w:sz w:val="20"/>
        <w:szCs w:val="20"/>
        <w:lang w:val="el-GR"/>
      </w:rPr>
      <w:t xml:space="preserve"> </w:t>
    </w:r>
    <w:r>
      <w:rPr>
        <w:sz w:val="20"/>
        <w:szCs w:val="20"/>
        <w:lang w:val="el-GR"/>
      </w:rPr>
      <w:t>ΔΕΛΤΙΟ ΤΥΠΟΥ</w:t>
    </w:r>
    <w:r w:rsidR="002738C0" w:rsidRPr="002A2E0B">
      <w:rPr>
        <w:b/>
        <w:sz w:val="28"/>
        <w:lang w:val="el-GR" w:eastAsia="el-GR"/>
      </w:rPr>
      <w:t xml:space="preserve"> </w:t>
    </w:r>
    <w:r w:rsidR="002738C0">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8F10" w14:textId="17E1F5DF" w:rsidR="00301D9A" w:rsidRPr="00C63BAD" w:rsidRDefault="002738C0" w:rsidP="00301D9A">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6442B6">
      <w:rPr>
        <w:lang w:val="el-GR"/>
      </w:rPr>
      <w:t>Αθήνα,</w:t>
    </w:r>
    <w:r w:rsidR="00385BB7" w:rsidRPr="006442B6">
      <w:t xml:space="preserve"> </w:t>
    </w:r>
    <w:r w:rsidR="006442B6" w:rsidRPr="006442B6">
      <w:t>2</w:t>
    </w:r>
    <w:r w:rsidR="00301D9A">
      <w:rPr>
        <w:lang w:val="el-GR"/>
      </w:rPr>
      <w:t>7</w:t>
    </w:r>
    <w:r w:rsidRPr="006442B6">
      <w:t>.</w:t>
    </w:r>
    <w:r w:rsidR="00385BB7" w:rsidRPr="006442B6">
      <w:rPr>
        <w:lang w:val="el-GR"/>
      </w:rPr>
      <w:t>07</w:t>
    </w:r>
    <w:r w:rsidRPr="006442B6">
      <w:rPr>
        <w:lang w:val="el-GR"/>
      </w:rPr>
      <w:t>.20</w:t>
    </w:r>
    <w:r w:rsidRPr="006442B6">
      <w:t>2</w:t>
    </w:r>
    <w:r w:rsidR="00385BB7" w:rsidRPr="006442B6">
      <w:rPr>
        <w:lang w:val="el-GR"/>
      </w:rPr>
      <w:t>3</w:t>
    </w:r>
  </w:p>
  <w:p w14:paraId="1C52C381"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14478"/>
    <w:rsid w:val="000344E2"/>
    <w:rsid w:val="00043427"/>
    <w:rsid w:val="00044A7D"/>
    <w:rsid w:val="0005442B"/>
    <w:rsid w:val="00061794"/>
    <w:rsid w:val="00063D68"/>
    <w:rsid w:val="00064AAE"/>
    <w:rsid w:val="000665F7"/>
    <w:rsid w:val="00067AF1"/>
    <w:rsid w:val="00075F01"/>
    <w:rsid w:val="000878D1"/>
    <w:rsid w:val="00090578"/>
    <w:rsid w:val="00097532"/>
    <w:rsid w:val="00097B1F"/>
    <w:rsid w:val="000B5EF3"/>
    <w:rsid w:val="000B6322"/>
    <w:rsid w:val="000C2B72"/>
    <w:rsid w:val="000C46F9"/>
    <w:rsid w:val="000D1EF7"/>
    <w:rsid w:val="000E2EB0"/>
    <w:rsid w:val="000E670B"/>
    <w:rsid w:val="000F1B7A"/>
    <w:rsid w:val="00101C5B"/>
    <w:rsid w:val="00103B05"/>
    <w:rsid w:val="001055E6"/>
    <w:rsid w:val="00111A97"/>
    <w:rsid w:val="001132DE"/>
    <w:rsid w:val="00121D68"/>
    <w:rsid w:val="0013453F"/>
    <w:rsid w:val="0013773A"/>
    <w:rsid w:val="0014272C"/>
    <w:rsid w:val="00150A15"/>
    <w:rsid w:val="001609C6"/>
    <w:rsid w:val="001643B5"/>
    <w:rsid w:val="0016730D"/>
    <w:rsid w:val="0017374C"/>
    <w:rsid w:val="0017687E"/>
    <w:rsid w:val="001879A9"/>
    <w:rsid w:val="00192BAB"/>
    <w:rsid w:val="001A0C05"/>
    <w:rsid w:val="001B4208"/>
    <w:rsid w:val="001C2B9D"/>
    <w:rsid w:val="001D5F59"/>
    <w:rsid w:val="001D60BF"/>
    <w:rsid w:val="001E15D2"/>
    <w:rsid w:val="001F1896"/>
    <w:rsid w:val="00204235"/>
    <w:rsid w:val="002043D7"/>
    <w:rsid w:val="00212827"/>
    <w:rsid w:val="00213507"/>
    <w:rsid w:val="0021492D"/>
    <w:rsid w:val="002208F1"/>
    <w:rsid w:val="00231BA2"/>
    <w:rsid w:val="00241D75"/>
    <w:rsid w:val="002423F5"/>
    <w:rsid w:val="00243231"/>
    <w:rsid w:val="00251B73"/>
    <w:rsid w:val="002544D7"/>
    <w:rsid w:val="00261B93"/>
    <w:rsid w:val="00263A9B"/>
    <w:rsid w:val="00271C3E"/>
    <w:rsid w:val="002738C0"/>
    <w:rsid w:val="00276E4A"/>
    <w:rsid w:val="00281CCA"/>
    <w:rsid w:val="002877A3"/>
    <w:rsid w:val="002A2E0B"/>
    <w:rsid w:val="002B3685"/>
    <w:rsid w:val="002B5D08"/>
    <w:rsid w:val="002C0EAE"/>
    <w:rsid w:val="002C28B5"/>
    <w:rsid w:val="002C33D6"/>
    <w:rsid w:val="002E1873"/>
    <w:rsid w:val="003007F0"/>
    <w:rsid w:val="00301D9A"/>
    <w:rsid w:val="003031F6"/>
    <w:rsid w:val="003134E5"/>
    <w:rsid w:val="00315158"/>
    <w:rsid w:val="003211D8"/>
    <w:rsid w:val="003251FE"/>
    <w:rsid w:val="00330944"/>
    <w:rsid w:val="00332E2C"/>
    <w:rsid w:val="00334E51"/>
    <w:rsid w:val="00343A78"/>
    <w:rsid w:val="00345DDC"/>
    <w:rsid w:val="003511DC"/>
    <w:rsid w:val="003624E6"/>
    <w:rsid w:val="00375B24"/>
    <w:rsid w:val="00385BB7"/>
    <w:rsid w:val="0039097A"/>
    <w:rsid w:val="003A09FF"/>
    <w:rsid w:val="003A43CD"/>
    <w:rsid w:val="003C25B8"/>
    <w:rsid w:val="003D16B1"/>
    <w:rsid w:val="003D461D"/>
    <w:rsid w:val="003E32B8"/>
    <w:rsid w:val="00401A75"/>
    <w:rsid w:val="00405615"/>
    <w:rsid w:val="00421DA3"/>
    <w:rsid w:val="00427B63"/>
    <w:rsid w:val="00442A6B"/>
    <w:rsid w:val="00447DCF"/>
    <w:rsid w:val="004527A1"/>
    <w:rsid w:val="00462DDC"/>
    <w:rsid w:val="00477D8D"/>
    <w:rsid w:val="00486BF1"/>
    <w:rsid w:val="004A154F"/>
    <w:rsid w:val="004A2D3B"/>
    <w:rsid w:val="004A4E3B"/>
    <w:rsid w:val="004B2B64"/>
    <w:rsid w:val="004B48D6"/>
    <w:rsid w:val="004B7A0F"/>
    <w:rsid w:val="004C11AD"/>
    <w:rsid w:val="004C1E53"/>
    <w:rsid w:val="004C25BB"/>
    <w:rsid w:val="004D12A2"/>
    <w:rsid w:val="004D53CD"/>
    <w:rsid w:val="004D7E4A"/>
    <w:rsid w:val="004E3EBF"/>
    <w:rsid w:val="004E4B57"/>
    <w:rsid w:val="00501407"/>
    <w:rsid w:val="00510242"/>
    <w:rsid w:val="00511750"/>
    <w:rsid w:val="00517337"/>
    <w:rsid w:val="00525759"/>
    <w:rsid w:val="00533CFB"/>
    <w:rsid w:val="0055587A"/>
    <w:rsid w:val="00561F1D"/>
    <w:rsid w:val="00577E88"/>
    <w:rsid w:val="00580476"/>
    <w:rsid w:val="0059171C"/>
    <w:rsid w:val="005A0403"/>
    <w:rsid w:val="005B35A3"/>
    <w:rsid w:val="005B5961"/>
    <w:rsid w:val="005B61E5"/>
    <w:rsid w:val="005D291A"/>
    <w:rsid w:val="005D4304"/>
    <w:rsid w:val="005E031F"/>
    <w:rsid w:val="005F0D19"/>
    <w:rsid w:val="00610214"/>
    <w:rsid w:val="00610B2F"/>
    <w:rsid w:val="00616508"/>
    <w:rsid w:val="00621442"/>
    <w:rsid w:val="0063034C"/>
    <w:rsid w:val="00640EC7"/>
    <w:rsid w:val="006412D3"/>
    <w:rsid w:val="006442B6"/>
    <w:rsid w:val="0065132C"/>
    <w:rsid w:val="00652B33"/>
    <w:rsid w:val="00663E3D"/>
    <w:rsid w:val="00665986"/>
    <w:rsid w:val="006854F7"/>
    <w:rsid w:val="00693749"/>
    <w:rsid w:val="006A75E6"/>
    <w:rsid w:val="006D0D75"/>
    <w:rsid w:val="006E2C99"/>
    <w:rsid w:val="006E3FD0"/>
    <w:rsid w:val="006E4C35"/>
    <w:rsid w:val="00704039"/>
    <w:rsid w:val="00705D85"/>
    <w:rsid w:val="007145F4"/>
    <w:rsid w:val="00720C3A"/>
    <w:rsid w:val="00740CCF"/>
    <w:rsid w:val="00753584"/>
    <w:rsid w:val="00790BEA"/>
    <w:rsid w:val="00797F30"/>
    <w:rsid w:val="007A7B0C"/>
    <w:rsid w:val="007A7C4A"/>
    <w:rsid w:val="007C536F"/>
    <w:rsid w:val="007D2870"/>
    <w:rsid w:val="007D77A4"/>
    <w:rsid w:val="007E42D1"/>
    <w:rsid w:val="007E4D87"/>
    <w:rsid w:val="007E67CF"/>
    <w:rsid w:val="00801E68"/>
    <w:rsid w:val="00802102"/>
    <w:rsid w:val="00802EA1"/>
    <w:rsid w:val="008044F5"/>
    <w:rsid w:val="00807351"/>
    <w:rsid w:val="0081280F"/>
    <w:rsid w:val="00820292"/>
    <w:rsid w:val="00821115"/>
    <w:rsid w:val="00834D8D"/>
    <w:rsid w:val="008439D2"/>
    <w:rsid w:val="0085138D"/>
    <w:rsid w:val="00856E43"/>
    <w:rsid w:val="008734E8"/>
    <w:rsid w:val="0087532A"/>
    <w:rsid w:val="00881E9A"/>
    <w:rsid w:val="00885C95"/>
    <w:rsid w:val="008918B2"/>
    <w:rsid w:val="00897E62"/>
    <w:rsid w:val="008A0F6A"/>
    <w:rsid w:val="008B6150"/>
    <w:rsid w:val="008B6EC6"/>
    <w:rsid w:val="008C6824"/>
    <w:rsid w:val="008C7679"/>
    <w:rsid w:val="008D2755"/>
    <w:rsid w:val="008F102D"/>
    <w:rsid w:val="008F44A2"/>
    <w:rsid w:val="00914547"/>
    <w:rsid w:val="0092609C"/>
    <w:rsid w:val="00934878"/>
    <w:rsid w:val="0096148D"/>
    <w:rsid w:val="00962929"/>
    <w:rsid w:val="009732E6"/>
    <w:rsid w:val="00997624"/>
    <w:rsid w:val="009B0DF0"/>
    <w:rsid w:val="009B5AA5"/>
    <w:rsid w:val="009C4982"/>
    <w:rsid w:val="009D0EF3"/>
    <w:rsid w:val="009E7442"/>
    <w:rsid w:val="009F2CF1"/>
    <w:rsid w:val="00A0124B"/>
    <w:rsid w:val="00A02041"/>
    <w:rsid w:val="00A11144"/>
    <w:rsid w:val="00A31A53"/>
    <w:rsid w:val="00A32599"/>
    <w:rsid w:val="00A36E04"/>
    <w:rsid w:val="00A43B93"/>
    <w:rsid w:val="00A4758D"/>
    <w:rsid w:val="00A61AB1"/>
    <w:rsid w:val="00A70390"/>
    <w:rsid w:val="00A7669B"/>
    <w:rsid w:val="00A92C48"/>
    <w:rsid w:val="00A944BF"/>
    <w:rsid w:val="00AC6B29"/>
    <w:rsid w:val="00AD0383"/>
    <w:rsid w:val="00AD069D"/>
    <w:rsid w:val="00AD2ABA"/>
    <w:rsid w:val="00AE65B0"/>
    <w:rsid w:val="00AF1A08"/>
    <w:rsid w:val="00AF2CC8"/>
    <w:rsid w:val="00AF5A34"/>
    <w:rsid w:val="00AF6A36"/>
    <w:rsid w:val="00B04B35"/>
    <w:rsid w:val="00B27D91"/>
    <w:rsid w:val="00B330F7"/>
    <w:rsid w:val="00B4066B"/>
    <w:rsid w:val="00B552AA"/>
    <w:rsid w:val="00B57A74"/>
    <w:rsid w:val="00B709D9"/>
    <w:rsid w:val="00B75D53"/>
    <w:rsid w:val="00B81BAA"/>
    <w:rsid w:val="00B87355"/>
    <w:rsid w:val="00B906BC"/>
    <w:rsid w:val="00B91D60"/>
    <w:rsid w:val="00BA050A"/>
    <w:rsid w:val="00BA3EF4"/>
    <w:rsid w:val="00BB291D"/>
    <w:rsid w:val="00BB77B6"/>
    <w:rsid w:val="00BC390C"/>
    <w:rsid w:val="00BE4E81"/>
    <w:rsid w:val="00BE5839"/>
    <w:rsid w:val="00BF2CC5"/>
    <w:rsid w:val="00C0372A"/>
    <w:rsid w:val="00C11192"/>
    <w:rsid w:val="00C12667"/>
    <w:rsid w:val="00C24544"/>
    <w:rsid w:val="00C35F39"/>
    <w:rsid w:val="00C36BA2"/>
    <w:rsid w:val="00C467DD"/>
    <w:rsid w:val="00C515D1"/>
    <w:rsid w:val="00C54609"/>
    <w:rsid w:val="00C54A3D"/>
    <w:rsid w:val="00C55DA3"/>
    <w:rsid w:val="00C61884"/>
    <w:rsid w:val="00C63BAD"/>
    <w:rsid w:val="00C665A5"/>
    <w:rsid w:val="00C70819"/>
    <w:rsid w:val="00C85F3D"/>
    <w:rsid w:val="00C96A12"/>
    <w:rsid w:val="00CB12F2"/>
    <w:rsid w:val="00CB4791"/>
    <w:rsid w:val="00CD1DF6"/>
    <w:rsid w:val="00CD3BBC"/>
    <w:rsid w:val="00CE0EE4"/>
    <w:rsid w:val="00CF1DC3"/>
    <w:rsid w:val="00D1336D"/>
    <w:rsid w:val="00D17D47"/>
    <w:rsid w:val="00D340AC"/>
    <w:rsid w:val="00D41F9B"/>
    <w:rsid w:val="00D46024"/>
    <w:rsid w:val="00D54466"/>
    <w:rsid w:val="00D55E29"/>
    <w:rsid w:val="00D67756"/>
    <w:rsid w:val="00D67768"/>
    <w:rsid w:val="00D7223F"/>
    <w:rsid w:val="00D74B26"/>
    <w:rsid w:val="00D83951"/>
    <w:rsid w:val="00DB00AA"/>
    <w:rsid w:val="00DB3684"/>
    <w:rsid w:val="00DC35F2"/>
    <w:rsid w:val="00DC5204"/>
    <w:rsid w:val="00DF5D25"/>
    <w:rsid w:val="00E03788"/>
    <w:rsid w:val="00E07888"/>
    <w:rsid w:val="00E12E09"/>
    <w:rsid w:val="00E20D67"/>
    <w:rsid w:val="00E2488C"/>
    <w:rsid w:val="00E27EBF"/>
    <w:rsid w:val="00E3275F"/>
    <w:rsid w:val="00E44211"/>
    <w:rsid w:val="00E4638A"/>
    <w:rsid w:val="00E507E4"/>
    <w:rsid w:val="00E57B36"/>
    <w:rsid w:val="00E600C3"/>
    <w:rsid w:val="00E62404"/>
    <w:rsid w:val="00E9573D"/>
    <w:rsid w:val="00EA5A00"/>
    <w:rsid w:val="00EB6353"/>
    <w:rsid w:val="00EC2B50"/>
    <w:rsid w:val="00EC3996"/>
    <w:rsid w:val="00EF445A"/>
    <w:rsid w:val="00F00748"/>
    <w:rsid w:val="00F12205"/>
    <w:rsid w:val="00F25EAF"/>
    <w:rsid w:val="00F43C22"/>
    <w:rsid w:val="00F472FE"/>
    <w:rsid w:val="00F479DB"/>
    <w:rsid w:val="00F47CBE"/>
    <w:rsid w:val="00F51263"/>
    <w:rsid w:val="00F70852"/>
    <w:rsid w:val="00F74184"/>
    <w:rsid w:val="00F84266"/>
    <w:rsid w:val="00F87E08"/>
    <w:rsid w:val="00FA1A08"/>
    <w:rsid w:val="00FB3380"/>
    <w:rsid w:val="00FB5C3C"/>
    <w:rsid w:val="00FD009B"/>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8969AB"/>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rics.ekt.gr" TargetMode="External"/><Relationship Id="rId13" Type="http://schemas.openxmlformats.org/officeDocument/2006/relationships/hyperlink" Target="http://www.ekt.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oed@ekt.gr"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metrics.ekt.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trics.ekt.gr/publications/666" TargetMode="External"/><Relationship Id="rId14" Type="http://schemas.openxmlformats.org/officeDocument/2006/relationships/image" Target="media/image2.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54D23-386E-4429-94BD-6504EB7B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1192</Words>
  <Characters>6797</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24</cp:revision>
  <cp:lastPrinted>2023-07-27T08:34:00Z</cp:lastPrinted>
  <dcterms:created xsi:type="dcterms:W3CDTF">2023-07-20T14:44:00Z</dcterms:created>
  <dcterms:modified xsi:type="dcterms:W3CDTF">2023-07-27T12:59:00Z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