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252FC" w14:textId="79F76F5B" w:rsidR="00AC6B29" w:rsidRPr="000F7684" w:rsidRDefault="000F7684" w:rsidP="006442B6">
      <w:pPr>
        <w:spacing w:after="0" w:line="240" w:lineRule="auto"/>
        <w:jc w:val="center"/>
        <w:rPr>
          <w:rFonts w:cstheme="minorHAnsi"/>
          <w:b/>
          <w:color w:val="262626" w:themeColor="text1" w:themeTint="D9"/>
          <w:sz w:val="28"/>
          <w:lang w:val="el-GR"/>
        </w:rPr>
      </w:pPr>
      <w:r w:rsidRPr="000F7684">
        <w:rPr>
          <w:rFonts w:cstheme="minorHAnsi"/>
          <w:b/>
          <w:color w:val="262626" w:themeColor="text1" w:themeTint="D9"/>
          <w:sz w:val="28"/>
          <w:lang w:val="el-GR"/>
        </w:rPr>
        <w:t xml:space="preserve">Ανακαλύψτε τη ζωφόρο του Παρθενώνα μέσα από </w:t>
      </w:r>
      <w:proofErr w:type="spellStart"/>
      <w:r w:rsidRPr="000F7684">
        <w:rPr>
          <w:rFonts w:cstheme="minorHAnsi"/>
          <w:b/>
          <w:color w:val="262626" w:themeColor="text1" w:themeTint="D9"/>
          <w:sz w:val="28"/>
          <w:lang w:val="el-GR"/>
        </w:rPr>
        <w:t>διαδραστικά</w:t>
      </w:r>
      <w:proofErr w:type="spellEnd"/>
      <w:r w:rsidRPr="000F7684">
        <w:rPr>
          <w:rFonts w:cstheme="minorHAnsi"/>
          <w:b/>
          <w:color w:val="262626" w:themeColor="text1" w:themeTint="D9"/>
          <w:sz w:val="28"/>
          <w:lang w:val="el-GR"/>
        </w:rPr>
        <w:t xml:space="preserve"> παιχνίδια </w:t>
      </w:r>
      <w:r w:rsidRPr="000F7684">
        <w:rPr>
          <w:rFonts w:cstheme="minorHAnsi"/>
          <w:b/>
          <w:color w:val="262626" w:themeColor="text1" w:themeTint="D9"/>
          <w:sz w:val="28"/>
          <w:lang w:val="el-GR"/>
        </w:rPr>
        <w:br/>
      </w:r>
      <w:r w:rsidRPr="000F7684">
        <w:rPr>
          <w:rFonts w:cstheme="minorHAnsi"/>
          <w:color w:val="262626" w:themeColor="text1" w:themeTint="D9"/>
          <w:sz w:val="28"/>
          <w:lang w:val="el-GR"/>
        </w:rPr>
        <w:t xml:space="preserve">Τα ψηφιακά παιχνίδια «Τα χρώματα της ζωφόρου» και «θεός, άνθρωπος, ζώο» προσκαλούν παιδιά και μεγάλους να γνωρίσουν με δημιουργικό τρόπο </w:t>
      </w:r>
      <w:r w:rsidR="00DF63EB">
        <w:rPr>
          <w:rFonts w:cstheme="minorHAnsi"/>
          <w:color w:val="262626" w:themeColor="text1" w:themeTint="D9"/>
          <w:sz w:val="28"/>
          <w:lang w:val="el-GR"/>
        </w:rPr>
        <w:br/>
      </w:r>
      <w:r w:rsidRPr="000F7684">
        <w:rPr>
          <w:rFonts w:cstheme="minorHAnsi"/>
          <w:color w:val="262626" w:themeColor="text1" w:themeTint="D9"/>
          <w:sz w:val="28"/>
          <w:lang w:val="el-GR"/>
        </w:rPr>
        <w:t>ένα μοναδικό έργο τέχνης</w:t>
      </w:r>
    </w:p>
    <w:p w14:paraId="29E22737" w14:textId="77777777" w:rsidR="00797F30" w:rsidRPr="000F7684" w:rsidRDefault="00797F30" w:rsidP="00E12E09">
      <w:pPr>
        <w:spacing w:after="0" w:line="240" w:lineRule="auto"/>
        <w:ind w:firstLine="720"/>
        <w:jc w:val="center"/>
        <w:rPr>
          <w:rFonts w:cstheme="minorHAnsi"/>
          <w:color w:val="262626" w:themeColor="text1" w:themeTint="D9"/>
          <w:lang w:val="el-GR"/>
        </w:rPr>
      </w:pPr>
    </w:p>
    <w:p w14:paraId="55E192C1" w14:textId="474BF089" w:rsidR="00664F87" w:rsidRDefault="000F7684" w:rsidP="00664F87">
      <w:pPr>
        <w:spacing w:after="120" w:line="240" w:lineRule="auto"/>
        <w:jc w:val="both"/>
        <w:rPr>
          <w:rFonts w:eastAsia="Times New Roman" w:cstheme="minorHAnsi"/>
          <w:lang w:val="el-GR" w:eastAsia="el-GR"/>
        </w:rPr>
      </w:pPr>
      <w:r w:rsidRPr="000F7684">
        <w:rPr>
          <w:rFonts w:eastAsia="Times New Roman" w:cstheme="minorHAnsi"/>
          <w:lang w:val="el-GR" w:eastAsia="el-GR"/>
        </w:rPr>
        <w:t>Δύο ψηφιακά παιχνίδια, αποτέλεσμα της συνεργασίας του Μουσείου της Ακρόπολης και τ</w:t>
      </w:r>
      <w:r w:rsidR="000208F0">
        <w:rPr>
          <w:rFonts w:eastAsia="Times New Roman" w:cstheme="minorHAnsi"/>
          <w:lang w:val="el-GR" w:eastAsia="el-GR"/>
        </w:rPr>
        <w:t xml:space="preserve">ου Τομέα </w:t>
      </w:r>
      <w:r w:rsidR="0031612F">
        <w:rPr>
          <w:rFonts w:eastAsia="Times New Roman" w:cstheme="minorHAnsi"/>
          <w:lang w:val="el-GR" w:eastAsia="el-GR"/>
        </w:rPr>
        <w:t xml:space="preserve">Ενημέρωσης και Εκπαίδευσης </w:t>
      </w:r>
      <w:r w:rsidR="000208F0">
        <w:rPr>
          <w:rFonts w:eastAsia="Times New Roman" w:cstheme="minorHAnsi"/>
          <w:lang w:val="el-GR" w:eastAsia="el-GR"/>
        </w:rPr>
        <w:t>τη</w:t>
      </w:r>
      <w:r w:rsidRPr="000F7684">
        <w:rPr>
          <w:rFonts w:eastAsia="Times New Roman" w:cstheme="minorHAnsi"/>
          <w:lang w:val="el-GR" w:eastAsia="el-GR"/>
        </w:rPr>
        <w:t xml:space="preserve">ς Υπηρεσίας Συντήρησης Μνημείων Ακρόπολης (ΥΣΜΑ) με το Εθνικό Κέντρο Τεκμηρίωσης και Ηλεκτρονικού Περιεχομένου (ΕΚΤ), προσκαλούν μικρούς και μεγάλους να ανακαλύψουν με δημιουργικό τρόπο τη ζωφόρο του Παρθενώνα. Τα παιχνίδια «Τα χρώματα της ζωφόρου» και «θεός, άνθρωπος, ζώο» </w:t>
      </w:r>
      <w:r w:rsidR="00AD35F6" w:rsidRPr="00AD35F6">
        <w:rPr>
          <w:rFonts w:eastAsia="Times New Roman" w:cstheme="minorHAnsi"/>
          <w:lang w:val="el-GR" w:eastAsia="el-GR"/>
        </w:rPr>
        <w:t>ε</w:t>
      </w:r>
      <w:r w:rsidR="00AD35F6">
        <w:rPr>
          <w:rFonts w:eastAsia="Times New Roman" w:cstheme="minorHAnsi"/>
          <w:lang w:val="el-GR" w:eastAsia="el-GR"/>
        </w:rPr>
        <w:t xml:space="preserve">ίναι διαθέσιμα </w:t>
      </w:r>
      <w:r w:rsidRPr="000F7684">
        <w:rPr>
          <w:rFonts w:eastAsia="Times New Roman" w:cstheme="minorHAnsi"/>
          <w:lang w:val="el-GR" w:eastAsia="el-GR"/>
        </w:rPr>
        <w:t xml:space="preserve">στη διεύθυνση </w:t>
      </w:r>
      <w:hyperlink r:id="rId8" w:history="1">
        <w:r w:rsidR="00535C15" w:rsidRPr="00423556">
          <w:rPr>
            <w:rStyle w:val="Hyperlink"/>
          </w:rPr>
          <w:t>https</w:t>
        </w:r>
        <w:r w:rsidR="00535C15" w:rsidRPr="00535C15">
          <w:rPr>
            <w:rStyle w:val="Hyperlink"/>
            <w:lang w:val="el-GR"/>
          </w:rPr>
          <w:t>://</w:t>
        </w:r>
        <w:proofErr w:type="spellStart"/>
        <w:r w:rsidR="00535C15" w:rsidRPr="00423556">
          <w:rPr>
            <w:rStyle w:val="Hyperlink"/>
          </w:rPr>
          <w:t>parthenonfrieze</w:t>
        </w:r>
        <w:proofErr w:type="spellEnd"/>
        <w:r w:rsidR="00535C15" w:rsidRPr="00535C15">
          <w:rPr>
            <w:rStyle w:val="Hyperlink"/>
            <w:lang w:val="el-GR"/>
          </w:rPr>
          <w:t>.</w:t>
        </w:r>
        <w:r w:rsidR="00535C15" w:rsidRPr="00423556">
          <w:rPr>
            <w:rStyle w:val="Hyperlink"/>
          </w:rPr>
          <w:t>gr</w:t>
        </w:r>
        <w:r w:rsidR="00535C15" w:rsidRPr="00535C15">
          <w:rPr>
            <w:rStyle w:val="Hyperlink"/>
            <w:lang w:val="el-GR"/>
          </w:rPr>
          <w:t>/</w:t>
        </w:r>
        <w:proofErr w:type="spellStart"/>
        <w:r w:rsidR="00535C15" w:rsidRPr="00423556">
          <w:rPr>
            <w:rStyle w:val="Hyperlink"/>
          </w:rPr>
          <w:t>paixnidia</w:t>
        </w:r>
        <w:proofErr w:type="spellEnd"/>
      </w:hyperlink>
      <w:r w:rsidR="00535C15">
        <w:rPr>
          <w:lang w:val="el-GR"/>
        </w:rPr>
        <w:t xml:space="preserve"> </w:t>
      </w:r>
      <w:r w:rsidRPr="000F7684">
        <w:rPr>
          <w:rFonts w:eastAsia="Times New Roman" w:cstheme="minorHAnsi"/>
          <w:lang w:val="el-GR" w:eastAsia="el-GR"/>
        </w:rPr>
        <w:t xml:space="preserve">στο ελληνικό και διεθνές κοινό. </w:t>
      </w:r>
    </w:p>
    <w:p w14:paraId="74F0EE6F" w14:textId="49C7E143" w:rsidR="000F7684" w:rsidRPr="00664F87" w:rsidRDefault="000F7684" w:rsidP="00664F87">
      <w:pPr>
        <w:spacing w:after="120" w:line="240" w:lineRule="auto"/>
        <w:jc w:val="both"/>
        <w:rPr>
          <w:rFonts w:eastAsia="Times New Roman" w:cstheme="minorHAnsi"/>
          <w:b/>
          <w:sz w:val="24"/>
          <w:lang w:val="el-GR"/>
        </w:rPr>
      </w:pPr>
      <w:r w:rsidRPr="00664F87">
        <w:rPr>
          <w:rFonts w:eastAsia="Times New Roman" w:cstheme="minorHAnsi"/>
          <w:b/>
          <w:sz w:val="24"/>
          <w:lang w:val="el-GR"/>
        </w:rPr>
        <w:t>«Τα χρώματα της ζωφόρου»: Τα παιδιά γίνονται αρχαίοι ζωγράφοι</w:t>
      </w:r>
    </w:p>
    <w:p w14:paraId="1BBB1CD9" w14:textId="3D33C739" w:rsidR="000F7684" w:rsidRPr="000F7684" w:rsidRDefault="000F7684" w:rsidP="00664F87">
      <w:pPr>
        <w:spacing w:after="120" w:line="240" w:lineRule="auto"/>
        <w:ind w:right="-52"/>
        <w:jc w:val="both"/>
        <w:rPr>
          <w:rFonts w:eastAsia="Times New Roman" w:cstheme="minorHAnsi"/>
          <w:lang w:val="el-GR" w:eastAsia="el-GR"/>
        </w:rPr>
      </w:pPr>
      <w:r w:rsidRPr="000F7684">
        <w:rPr>
          <w:rFonts w:eastAsia="Times New Roman" w:cstheme="minorHAnsi"/>
          <w:lang w:val="el-GR" w:eastAsia="el-GR"/>
        </w:rPr>
        <w:t>Γνωρίζετε ότι η σημερινή σχεδόν λευκή απόχρωση της ζωφόρου του Παρθενώνα οφείλεται στον χρόνο; Η ζωφόρος ήταν χρωματισμένη με υπέροχα χρώματα. Κόκκινο, γαλάζιο, πράσινο, κίτρινο και χρυσό ήταν κάποια από τα χρώματα που χρησιμοποιούσαν οι αρχαίοι καλλιτέχνες. Για να ολοκληρωθεί ο ναός έπρεπε να χρωματιστούν και τα γλυπτά του.</w:t>
      </w:r>
      <w:r w:rsidRPr="000F7684">
        <w:rPr>
          <w:rFonts w:eastAsia="Times New Roman" w:cstheme="minorHAnsi"/>
          <w:lang w:val="en-AU" w:eastAsia="el-GR"/>
        </w:rPr>
        <w:t> </w:t>
      </w:r>
    </w:p>
    <w:p w14:paraId="7F485269" w14:textId="10475125" w:rsidR="000F7684" w:rsidRPr="000F7684" w:rsidRDefault="000F7684" w:rsidP="00664F87">
      <w:pPr>
        <w:spacing w:after="120" w:line="240" w:lineRule="auto"/>
        <w:ind w:right="-52"/>
        <w:jc w:val="both"/>
        <w:rPr>
          <w:rFonts w:eastAsia="Times New Roman" w:cstheme="minorHAnsi"/>
          <w:lang w:val="el-GR" w:eastAsia="el-GR"/>
        </w:rPr>
      </w:pPr>
      <w:r w:rsidRPr="000F7684">
        <w:rPr>
          <w:rFonts w:eastAsia="Times New Roman" w:cstheme="minorHAnsi"/>
          <w:lang w:val="el-GR" w:eastAsia="el-GR"/>
        </w:rPr>
        <w:t>Με το παιχνίδι </w:t>
      </w:r>
      <w:r w:rsidRPr="005C4A24">
        <w:rPr>
          <w:rFonts w:eastAsia="Times New Roman" w:cstheme="minorHAnsi"/>
          <w:lang w:val="el-GR" w:eastAsia="el-GR"/>
        </w:rPr>
        <w:t>«Τα χρώματα της ζωφόρου»</w:t>
      </w:r>
      <w:r w:rsidRPr="000F7684">
        <w:rPr>
          <w:rFonts w:cstheme="minorHAnsi"/>
          <w:lang w:val="el-GR"/>
        </w:rPr>
        <w:t xml:space="preserve"> </w:t>
      </w:r>
      <w:r w:rsidRPr="000F7684">
        <w:rPr>
          <w:rFonts w:eastAsia="Times New Roman" w:cstheme="minorHAnsi"/>
          <w:lang w:val="el-GR" w:eastAsia="el-GR"/>
        </w:rPr>
        <w:t xml:space="preserve">γινόμαστε αρχαίοι ζωγράφοι. Διαλέγουμε τα χρώματα που επιθυμούμε από την παλέτα στο κάτω μέρος της οθόνης και επιλέγουμε ανάμεσα σε τρείς λίθους (με τις παραστάσεις: Βόδια και οδηγοί, </w:t>
      </w:r>
      <w:proofErr w:type="spellStart"/>
      <w:r w:rsidRPr="000F7684">
        <w:rPr>
          <w:rFonts w:eastAsia="Times New Roman" w:cstheme="minorHAnsi"/>
          <w:lang w:val="el-GR" w:eastAsia="el-GR"/>
        </w:rPr>
        <w:t>Υδριαφόροι</w:t>
      </w:r>
      <w:proofErr w:type="spellEnd"/>
      <w:r w:rsidRPr="000F7684">
        <w:rPr>
          <w:rFonts w:eastAsia="Times New Roman" w:cstheme="minorHAnsi"/>
          <w:lang w:val="el-GR" w:eastAsia="el-GR"/>
        </w:rPr>
        <w:t>, Θεοί) την περιοχή που θέλουμε να χρωματίσουμε. Με αυτόν τον τρόπο η ζωφόρος ζωντανεύει με τα χρώματα που επιθυμούμε, ενώ ταυτόχρονα μαθαίνουμε πληροφορίες σχετικά με τον λίθο που χρωματίζουμε.</w:t>
      </w:r>
    </w:p>
    <w:p w14:paraId="109FB009" w14:textId="77777777" w:rsidR="000F7684" w:rsidRPr="00664F87" w:rsidRDefault="000F7684" w:rsidP="00664F87">
      <w:pPr>
        <w:spacing w:after="120" w:line="240" w:lineRule="auto"/>
        <w:ind w:right="-52"/>
        <w:jc w:val="both"/>
        <w:rPr>
          <w:rFonts w:eastAsia="Times New Roman" w:cstheme="minorHAnsi"/>
          <w:b/>
          <w:sz w:val="24"/>
          <w:lang w:val="el-GR"/>
        </w:rPr>
      </w:pPr>
      <w:r w:rsidRPr="00664F87">
        <w:rPr>
          <w:rFonts w:cstheme="minorHAnsi"/>
          <w:b/>
          <w:sz w:val="24"/>
          <w:lang w:val="el-GR"/>
        </w:rPr>
        <w:t>«</w:t>
      </w:r>
      <w:hyperlink r:id="rId9" w:history="1">
        <w:r w:rsidRPr="00664F87">
          <w:rPr>
            <w:rFonts w:eastAsia="Times New Roman" w:cstheme="minorHAnsi"/>
            <w:b/>
            <w:sz w:val="24"/>
            <w:lang w:val="el-GR"/>
          </w:rPr>
          <w:t>θεός, άνθρωπος, ζώο</w:t>
        </w:r>
      </w:hyperlink>
      <w:r w:rsidRPr="00664F87">
        <w:rPr>
          <w:rFonts w:eastAsia="Times New Roman" w:cstheme="minorHAnsi"/>
          <w:b/>
          <w:sz w:val="24"/>
          <w:lang w:val="el-GR"/>
        </w:rPr>
        <w:t xml:space="preserve">»: </w:t>
      </w:r>
      <w:proofErr w:type="spellStart"/>
      <w:r w:rsidRPr="00664F87">
        <w:rPr>
          <w:rFonts w:cstheme="minorHAnsi"/>
          <w:b/>
          <w:sz w:val="24"/>
          <w:lang w:val="el-GR"/>
        </w:rPr>
        <w:t>Διαδραστικό</w:t>
      </w:r>
      <w:proofErr w:type="spellEnd"/>
      <w:r w:rsidRPr="00664F87">
        <w:rPr>
          <w:rFonts w:cstheme="minorHAnsi"/>
          <w:b/>
          <w:sz w:val="24"/>
          <w:lang w:val="el-GR"/>
        </w:rPr>
        <w:t xml:space="preserve"> παιχνίδι μνήμης</w:t>
      </w:r>
    </w:p>
    <w:p w14:paraId="4690E63E" w14:textId="1B00AF24" w:rsidR="000F7684" w:rsidRPr="000F7684" w:rsidRDefault="000F7684" w:rsidP="00664F87">
      <w:pPr>
        <w:spacing w:after="120" w:line="240" w:lineRule="auto"/>
        <w:ind w:right="-52"/>
        <w:jc w:val="both"/>
        <w:rPr>
          <w:rFonts w:eastAsia="Times New Roman" w:cstheme="minorHAnsi"/>
          <w:lang w:val="el-GR" w:eastAsia="el-GR"/>
        </w:rPr>
      </w:pPr>
      <w:r w:rsidRPr="000F7684">
        <w:rPr>
          <w:rFonts w:eastAsia="Times New Roman" w:cstheme="minorHAnsi"/>
          <w:lang w:val="el-GR" w:eastAsia="el-GR"/>
        </w:rPr>
        <w:t>Γνωρίζετε ότι η ζωφόρος του Παρθενώνα είχε 115 λίθους, συνολικό μήκος 160 μέτρα, απεικόνιζε 378 ανθρώπινες και θεϊκές μορφές και περισσότερα από 200 ζώα; Το παιχνίδι </w:t>
      </w:r>
      <w:hyperlink r:id="rId10" w:history="1">
        <w:r w:rsidRPr="005C4A24">
          <w:rPr>
            <w:rFonts w:eastAsia="Times New Roman" w:cstheme="minorHAnsi"/>
            <w:lang w:val="el-GR" w:eastAsia="el-GR"/>
          </w:rPr>
          <w:t>«θεός, άνθρωπος, ζώο»</w:t>
        </w:r>
      </w:hyperlink>
      <w:r w:rsidR="005C4A24">
        <w:rPr>
          <w:rFonts w:eastAsia="Times New Roman" w:cstheme="minorHAnsi"/>
          <w:lang w:val="el-GR" w:eastAsia="el-GR"/>
        </w:rPr>
        <w:t xml:space="preserve"> </w:t>
      </w:r>
      <w:r w:rsidRPr="000F7684">
        <w:rPr>
          <w:rFonts w:eastAsia="Times New Roman" w:cstheme="minorHAnsi"/>
          <w:lang w:val="el-GR" w:eastAsia="el-GR"/>
        </w:rPr>
        <w:t xml:space="preserve">μας βοηθάει να γνωρίσουμε την ποικιλία των μορφών που απεικονίζονται στη ζωφόρο, παρατηρώντας τον τρόπο που οι καλλιτέχνες ζωντανεύουν τις μορφές και τους δίνουν κίνηση. </w:t>
      </w:r>
    </w:p>
    <w:p w14:paraId="34DA24EF" w14:textId="77777777" w:rsidR="000F7684" w:rsidRPr="000F7684" w:rsidRDefault="000F7684" w:rsidP="00664F87">
      <w:pPr>
        <w:spacing w:after="120" w:line="240" w:lineRule="auto"/>
        <w:ind w:right="-52"/>
        <w:jc w:val="both"/>
        <w:rPr>
          <w:rFonts w:eastAsia="Times New Roman" w:cstheme="minorHAnsi"/>
          <w:lang w:val="el-GR" w:eastAsia="el-GR"/>
        </w:rPr>
      </w:pPr>
      <w:r w:rsidRPr="000F7684">
        <w:rPr>
          <w:rFonts w:eastAsia="Times New Roman" w:cstheme="minorHAnsi"/>
          <w:lang w:val="el-GR" w:eastAsia="el-GR"/>
        </w:rPr>
        <w:t xml:space="preserve">Μέσα από τις ψηφιακές κάρτες μνήμης, ακονίζουμε το μυαλό μας επιλέγοντας τον βαθμό δυσκολίας. Ενώ με μια πρώτη ματιά οι μορφές μοιάζουν πολύ, υπάρχουν λεπτομέρειες που τις κάνουν να ξεχωρίζουν, όπως η στάση του σώματός τους, οι εκφράσεις των προσώπων τους, η κίνηση του κεφαλιού τους, οι λεπτομέρειες στα ρούχα και στα όπλα τους, καθώς και στα τελετουργικά αγγεία που κρατάνε. Θνητοί και θεοί, αθλητές και ιππείς, άρχοντες και ιερείς, άντρες, γυναίκες και παιδιά, άλογα και ζώα, απεικονίζονται σε μια τέλεια αρμονία! </w:t>
      </w:r>
    </w:p>
    <w:p w14:paraId="1DC7A779" w14:textId="77777777" w:rsidR="000F7684" w:rsidRPr="000F7684" w:rsidRDefault="000F7684" w:rsidP="00664F87">
      <w:pPr>
        <w:spacing w:after="120" w:line="240" w:lineRule="auto"/>
        <w:ind w:right="-52"/>
        <w:jc w:val="both"/>
        <w:rPr>
          <w:rFonts w:eastAsia="Times New Roman" w:cstheme="minorHAnsi"/>
          <w:b/>
          <w:lang w:val="el-GR" w:eastAsia="el-GR"/>
        </w:rPr>
      </w:pPr>
      <w:r w:rsidRPr="000F7684">
        <w:rPr>
          <w:rFonts w:eastAsia="Times New Roman" w:cstheme="minorHAnsi"/>
          <w:b/>
          <w:lang w:val="el-GR" w:eastAsia="el-GR"/>
        </w:rPr>
        <w:t>Εκπαιδευτικό υλικό για το σπίτι και το σχολείο!</w:t>
      </w:r>
    </w:p>
    <w:p w14:paraId="6E1AE488" w14:textId="1A3B1745" w:rsidR="000F7684" w:rsidRPr="000F7684" w:rsidRDefault="000F7684" w:rsidP="00664F87">
      <w:pPr>
        <w:spacing w:after="120" w:line="240" w:lineRule="auto"/>
        <w:ind w:right="-52"/>
        <w:jc w:val="both"/>
        <w:rPr>
          <w:rFonts w:eastAsia="Times New Roman" w:cstheme="minorHAnsi"/>
          <w:lang w:val="el-GR" w:eastAsia="el-GR"/>
        </w:rPr>
      </w:pPr>
      <w:r w:rsidRPr="000F7684">
        <w:rPr>
          <w:rFonts w:eastAsia="Times New Roman" w:cstheme="minorHAnsi"/>
          <w:lang w:val="el-GR" w:eastAsia="el-GR"/>
        </w:rPr>
        <w:t>Παράλληλα, και για τα δύο παιχνίδια</w:t>
      </w:r>
      <w:r w:rsidR="00DC16F9">
        <w:rPr>
          <w:rFonts w:eastAsia="Times New Roman" w:cstheme="minorHAnsi"/>
          <w:lang w:val="el-GR" w:eastAsia="el-GR"/>
        </w:rPr>
        <w:t xml:space="preserve"> </w:t>
      </w:r>
      <w:r w:rsidRPr="000F7684">
        <w:rPr>
          <w:rFonts w:eastAsia="Times New Roman" w:cstheme="minorHAnsi"/>
          <w:lang w:val="el-GR" w:eastAsia="el-GR"/>
        </w:rPr>
        <w:t xml:space="preserve">δίνεται εκτυπώσιμο υλικό για το σπίτι και την τάξη. Ενδεικτικά, στο παιχνίδι «Τα χρώματα της ζωφόρου» μπορούν να τυπωθούν όλες οι σελίδες ώστε οι λίθοι να είναι διαθέσιμοι για καλλιτεχνική επεξεργασία με την τεχνική του </w:t>
      </w:r>
      <w:proofErr w:type="spellStart"/>
      <w:r w:rsidRPr="000F7684">
        <w:rPr>
          <w:rFonts w:eastAsia="Times New Roman" w:cstheme="minorHAnsi"/>
          <w:lang w:val="el-GR" w:eastAsia="el-GR"/>
        </w:rPr>
        <w:t>κολάζ</w:t>
      </w:r>
      <w:proofErr w:type="spellEnd"/>
      <w:r w:rsidRPr="000F7684">
        <w:rPr>
          <w:rFonts w:eastAsia="Times New Roman" w:cstheme="minorHAnsi"/>
          <w:lang w:val="el-GR" w:eastAsia="el-GR"/>
        </w:rPr>
        <w:t xml:space="preserve">, με χρωματιστά χαρτιά ή άλλα υλικά που διαθέτουμε. Στη συνέχεια μπορούν να ενωθούν όλα τα κομμάτια στο πραγματικό μέγεθος του λίθου. </w:t>
      </w:r>
    </w:p>
    <w:p w14:paraId="519A702F" w14:textId="707D4BAE" w:rsidR="000F7684" w:rsidRDefault="000F7684" w:rsidP="00664F87">
      <w:pPr>
        <w:spacing w:after="120" w:line="240" w:lineRule="auto"/>
        <w:ind w:right="-52"/>
        <w:jc w:val="both"/>
        <w:rPr>
          <w:rFonts w:eastAsia="Times New Roman" w:cstheme="minorHAnsi"/>
          <w:lang w:val="el-GR" w:eastAsia="el-GR"/>
        </w:rPr>
      </w:pPr>
      <w:r w:rsidRPr="000F7684">
        <w:rPr>
          <w:rFonts w:eastAsia="Times New Roman" w:cstheme="minorHAnsi"/>
          <w:lang w:val="el-GR" w:eastAsia="el-GR"/>
        </w:rPr>
        <w:t xml:space="preserve">Στο παιχνίδι «θεός, άνθρωπος, ζώο» τα παιδιά μπορούν να τυπώσουν και κόψουν το σύνολο των καρτών, ώστε να σχηματιστούν 16 ζευγάρια με μορφές από τη ζωφόρο, τις οποίες μπορούν να κολλήσουν σε χοντρό χαρτόνι και να παίξουν το παιχνίδι μόνα τους ή με τους φίλους και τους συμμαθητές τους. Στην τάξη τα παιδιά μπορούν να χωριστούν σε ομάδες και να παίξουν ένα μοναδικό επιτραπέζιο παιχνίδι, με την κάθε ομάδα να συμμετέχει με το πιόνι της στην πομπή των </w:t>
      </w:r>
      <w:proofErr w:type="spellStart"/>
      <w:r w:rsidRPr="000F7684">
        <w:rPr>
          <w:rFonts w:eastAsia="Times New Roman" w:cstheme="minorHAnsi"/>
          <w:lang w:val="el-GR" w:eastAsia="el-GR"/>
        </w:rPr>
        <w:t>Παναθηναίων</w:t>
      </w:r>
      <w:proofErr w:type="spellEnd"/>
      <w:r w:rsidRPr="000F7684">
        <w:rPr>
          <w:rFonts w:eastAsia="Times New Roman" w:cstheme="minorHAnsi"/>
          <w:lang w:val="el-GR" w:eastAsia="el-GR"/>
        </w:rPr>
        <w:t xml:space="preserve"> για να τιμήσει τη θεά Αθηνά.</w:t>
      </w:r>
    </w:p>
    <w:p w14:paraId="11CD42AE" w14:textId="6FC239FD" w:rsidR="00DC16F9" w:rsidRPr="00DC16F9" w:rsidRDefault="00DC16F9" w:rsidP="00664F87">
      <w:pPr>
        <w:spacing w:after="120" w:line="240" w:lineRule="auto"/>
        <w:ind w:right="-52"/>
        <w:jc w:val="both"/>
        <w:rPr>
          <w:rFonts w:eastAsia="Times New Roman" w:cstheme="minorHAnsi"/>
          <w:lang w:val="el-GR" w:eastAsia="el-GR"/>
        </w:rPr>
      </w:pPr>
      <w:r>
        <w:rPr>
          <w:rFonts w:eastAsia="Times New Roman" w:cstheme="minorHAnsi"/>
          <w:lang w:val="el-GR" w:eastAsia="el-GR"/>
        </w:rPr>
        <w:lastRenderedPageBreak/>
        <w:t xml:space="preserve">Τα </w:t>
      </w:r>
      <w:proofErr w:type="spellStart"/>
      <w:r>
        <w:rPr>
          <w:rFonts w:eastAsia="Times New Roman" w:cstheme="minorHAnsi"/>
          <w:lang w:val="el-GR" w:eastAsia="el-GR"/>
        </w:rPr>
        <w:t>διαδραστικά</w:t>
      </w:r>
      <w:proofErr w:type="spellEnd"/>
      <w:r>
        <w:rPr>
          <w:rFonts w:eastAsia="Times New Roman" w:cstheme="minorHAnsi"/>
          <w:lang w:val="el-GR" w:eastAsia="el-GR"/>
        </w:rPr>
        <w:t xml:space="preserve"> ψηφιακά παιχνίδια για τη ζωφόρο του Παρθενώνα είναι διαθέσιμα και </w:t>
      </w:r>
      <w:r w:rsidR="00623D41">
        <w:rPr>
          <w:rFonts w:eastAsia="Times New Roman" w:cstheme="minorHAnsi"/>
          <w:lang w:val="el-GR" w:eastAsia="el-GR"/>
        </w:rPr>
        <w:t>στ</w:t>
      </w:r>
      <w:r>
        <w:rPr>
          <w:rFonts w:eastAsia="Times New Roman" w:cstheme="minorHAnsi"/>
          <w:lang w:val="el-GR" w:eastAsia="el-GR"/>
        </w:rPr>
        <w:t xml:space="preserve">ην αγγλική γλώσσα. </w:t>
      </w:r>
    </w:p>
    <w:p w14:paraId="6FC5DE4A" w14:textId="77777777" w:rsidR="000F7684" w:rsidRPr="000F7684" w:rsidRDefault="000F7684" w:rsidP="00664F87">
      <w:pPr>
        <w:spacing w:after="120" w:line="240" w:lineRule="auto"/>
        <w:ind w:right="-52"/>
        <w:jc w:val="both"/>
        <w:rPr>
          <w:rFonts w:eastAsia="Times New Roman" w:cstheme="minorHAnsi"/>
          <w:b/>
          <w:lang w:val="el-GR"/>
        </w:rPr>
      </w:pPr>
      <w:r w:rsidRPr="000F7684">
        <w:rPr>
          <w:rFonts w:eastAsia="Times New Roman" w:cstheme="minorHAnsi"/>
          <w:b/>
          <w:lang w:val="el-GR"/>
        </w:rPr>
        <w:t xml:space="preserve">Η ζωφόρος του Παρθενώνα και η εφαρμογή </w:t>
      </w:r>
      <w:proofErr w:type="spellStart"/>
      <w:r w:rsidRPr="000F7684">
        <w:rPr>
          <w:rFonts w:eastAsia="Times New Roman" w:cstheme="minorHAnsi"/>
          <w:b/>
        </w:rPr>
        <w:t>parthenonfrieze</w:t>
      </w:r>
      <w:proofErr w:type="spellEnd"/>
      <w:r w:rsidRPr="000F7684">
        <w:rPr>
          <w:rFonts w:eastAsia="Times New Roman" w:cstheme="minorHAnsi"/>
          <w:b/>
          <w:lang w:val="el-GR"/>
        </w:rPr>
        <w:t>.</w:t>
      </w:r>
      <w:r w:rsidRPr="000F7684">
        <w:rPr>
          <w:rFonts w:eastAsia="Times New Roman" w:cstheme="minorHAnsi"/>
          <w:b/>
        </w:rPr>
        <w:t>gr</w:t>
      </w:r>
    </w:p>
    <w:p w14:paraId="14EDA20A" w14:textId="7CA6007E" w:rsidR="000F7684" w:rsidRPr="000F7684" w:rsidRDefault="000F7684" w:rsidP="00664F87">
      <w:pPr>
        <w:spacing w:after="120" w:line="240" w:lineRule="auto"/>
        <w:ind w:right="-52"/>
        <w:jc w:val="both"/>
        <w:rPr>
          <w:rFonts w:cstheme="minorHAnsi"/>
          <w:lang w:val="el-GR"/>
        </w:rPr>
      </w:pPr>
      <w:r w:rsidRPr="000F7684">
        <w:rPr>
          <w:rFonts w:cstheme="minorHAnsi"/>
          <w:lang w:val="el-GR"/>
        </w:rPr>
        <w:t xml:space="preserve">Η ζωφόρος του Παρθενώνα, μια συνεχής ζώνη με ανάγλυφες παραστάσεις που περιέτρεχε το επάνω μέρος του τοίχου του ναού, απεικονίζει την πομπή προς την Ακρόπολη κατά τα Μεγάλα </w:t>
      </w:r>
      <w:proofErr w:type="spellStart"/>
      <w:r w:rsidR="00535C15">
        <w:rPr>
          <w:rFonts w:cstheme="minorHAnsi"/>
          <w:lang w:val="el-GR"/>
        </w:rPr>
        <w:t>Παναθήναια</w:t>
      </w:r>
      <w:proofErr w:type="spellEnd"/>
      <w:r w:rsidRPr="000F7684">
        <w:rPr>
          <w:rFonts w:cstheme="minorHAnsi"/>
          <w:lang w:val="el-GR"/>
        </w:rPr>
        <w:t xml:space="preserve">, τη μεγαλύτερη γιορτή της αρχαίας Αθήνας. Η σύνθεση της πομπής </w:t>
      </w:r>
      <w:proofErr w:type="spellStart"/>
      <w:r w:rsidRPr="000F7684">
        <w:rPr>
          <w:rFonts w:cstheme="minorHAnsi"/>
          <w:lang w:val="el-GR"/>
        </w:rPr>
        <w:t>περιελάμβανε</w:t>
      </w:r>
      <w:proofErr w:type="spellEnd"/>
      <w:r w:rsidRPr="000F7684">
        <w:rPr>
          <w:rFonts w:cstheme="minorHAnsi"/>
          <w:lang w:val="el-GR"/>
        </w:rPr>
        <w:t xml:space="preserve"> 378 ανθρώπινες μορφές, άνδρες και γυναίκες, πεζούς, ιππείς και αρματοδρόμους, και περισσότερα από 200 ζώα και αντικείμενα και δώρα προς την Αθηνά, προστάτιδα της Αθήνας. Η ζωφόρος του Παρθενώνα, συνολικού μήκους 160 μέτρων και ύψους σχεδόν 1 μέτρου, σχεδιάστηκε από τον γλύπτη Φειδία.</w:t>
      </w:r>
    </w:p>
    <w:p w14:paraId="493BAE5C" w14:textId="77777777" w:rsidR="000F7684" w:rsidRPr="000F7684" w:rsidRDefault="000F7684" w:rsidP="00664F87">
      <w:pPr>
        <w:spacing w:after="120" w:line="240" w:lineRule="auto"/>
        <w:ind w:right="-52"/>
        <w:jc w:val="both"/>
        <w:rPr>
          <w:rFonts w:cstheme="minorHAnsi"/>
          <w:lang w:val="el-GR"/>
        </w:rPr>
      </w:pPr>
      <w:r w:rsidRPr="000F7684">
        <w:rPr>
          <w:rFonts w:cstheme="minorHAnsi"/>
          <w:lang w:val="el-GR"/>
        </w:rPr>
        <w:t>Η ζωφόρος αποτελείτο από 115 λίθους, διαφόρων μεγεθών, με συνεχείς ανάγλυφες παραστάσεις ανθρώπων και ζώων. Στο σύνολο του έργου διακρίνονται τέσσερις ενότητες: Η προετοιμασία της πομπής, η κυρίως πομπή με την παράταξη των ιππέων και των αρμάτων, η πομπή των προσφορών και των ζώων για θυσία και η κυρίως λατρεία με την παράδοση του πέπλου.</w:t>
      </w:r>
    </w:p>
    <w:p w14:paraId="490E3399" w14:textId="5F029232" w:rsidR="000F7684" w:rsidRPr="000F7684" w:rsidRDefault="00535C15" w:rsidP="00664F87">
      <w:pPr>
        <w:spacing w:after="120" w:line="240" w:lineRule="auto"/>
        <w:ind w:right="-52"/>
        <w:jc w:val="both"/>
        <w:rPr>
          <w:rFonts w:eastAsia="Times New Roman" w:cstheme="minorHAnsi"/>
          <w:lang w:val="el-GR" w:eastAsia="el-GR"/>
        </w:rPr>
      </w:pPr>
      <w:r>
        <w:rPr>
          <w:rFonts w:eastAsia="Times New Roman" w:cstheme="minorHAnsi"/>
          <w:lang w:val="el-GR" w:eastAsia="el-GR"/>
        </w:rPr>
        <w:t xml:space="preserve">Από </w:t>
      </w:r>
      <w:r w:rsidR="000F7684" w:rsidRPr="000F7684">
        <w:rPr>
          <w:rFonts w:eastAsia="Times New Roman" w:cstheme="minorHAnsi"/>
          <w:lang w:val="el-GR" w:eastAsia="el-GR"/>
        </w:rPr>
        <w:t>το σύνολο της ζωφόρου σήμερα σώζονται 50 μέτρα στο</w:t>
      </w:r>
      <w:r>
        <w:rPr>
          <w:rFonts w:eastAsia="Times New Roman" w:cstheme="minorHAnsi"/>
          <w:lang w:val="el-GR" w:eastAsia="el-GR"/>
        </w:rPr>
        <w:t xml:space="preserve"> Μουσείο</w:t>
      </w:r>
      <w:r w:rsidR="000F7684" w:rsidRPr="000F7684">
        <w:rPr>
          <w:rFonts w:eastAsia="Times New Roman" w:cstheme="minorHAnsi"/>
          <w:lang w:val="el-GR" w:eastAsia="el-GR"/>
        </w:rPr>
        <w:t xml:space="preserve"> της </w:t>
      </w:r>
      <w:r>
        <w:rPr>
          <w:rFonts w:eastAsia="Times New Roman" w:cstheme="minorHAnsi"/>
          <w:lang w:val="el-GR" w:eastAsia="el-GR"/>
        </w:rPr>
        <w:t xml:space="preserve">Ακρόπολης </w:t>
      </w:r>
      <w:r w:rsidR="000F7684" w:rsidRPr="000F7684">
        <w:rPr>
          <w:rFonts w:eastAsia="Times New Roman" w:cstheme="minorHAnsi"/>
          <w:lang w:val="el-GR" w:eastAsia="el-GR"/>
        </w:rPr>
        <w:t xml:space="preserve">και 80 μέτρα στο </w:t>
      </w:r>
      <w:r>
        <w:rPr>
          <w:rFonts w:eastAsia="Times New Roman" w:cstheme="minorHAnsi"/>
          <w:lang w:val="el-GR" w:eastAsia="el-GR"/>
        </w:rPr>
        <w:t>Βρετανικό Μουσείο</w:t>
      </w:r>
      <w:r w:rsidR="000F7684" w:rsidRPr="000F7684">
        <w:rPr>
          <w:rFonts w:eastAsia="Times New Roman" w:cstheme="minorHAnsi"/>
          <w:lang w:val="el-GR" w:eastAsia="el-GR"/>
        </w:rPr>
        <w:t xml:space="preserve">. Ένας λίθος βρίσκεται στο </w:t>
      </w:r>
      <w:r>
        <w:rPr>
          <w:rFonts w:eastAsia="Times New Roman" w:cstheme="minorHAnsi"/>
          <w:lang w:val="el-GR" w:eastAsia="el-GR"/>
        </w:rPr>
        <w:t>Μουσείο</w:t>
      </w:r>
      <w:r w:rsidR="000F7684" w:rsidRPr="000F7684">
        <w:rPr>
          <w:rFonts w:eastAsia="Times New Roman" w:cstheme="minorHAnsi"/>
          <w:lang w:val="el-GR" w:eastAsia="el-GR"/>
        </w:rPr>
        <w:t xml:space="preserve"> του Λούβρου και κάποια θραύσματα είναι διασκορπισμένα σε διάφορα ευρωπαϊκά μουσεία. Στη διαδικτυακή εφαρμογή </w:t>
      </w:r>
      <w:hyperlink r:id="rId11" w:tgtFrame="_blank" w:history="1">
        <w:r w:rsidR="000F7684" w:rsidRPr="000F7684">
          <w:rPr>
            <w:rStyle w:val="Hyperlink"/>
            <w:rFonts w:eastAsia="Times New Roman" w:cstheme="minorHAnsi"/>
            <w:lang w:val="el-GR" w:eastAsia="el-GR"/>
          </w:rPr>
          <w:t>parthenonfrieze.gr</w:t>
        </w:r>
      </w:hyperlink>
      <w:r w:rsidR="000F7684" w:rsidRPr="000F7684">
        <w:rPr>
          <w:rFonts w:eastAsia="Times New Roman" w:cstheme="minorHAnsi"/>
          <w:lang w:val="el-GR" w:eastAsia="el-GR"/>
        </w:rPr>
        <w:t xml:space="preserve"> συγκεντρώνεται και υπομνηματίζεται, στην ελληνική και στην αγγλική γλώσσα, φωτογραφικό υλικό όλων των σωζόμενων λίθων της ζωφόρου. Παράλληλα, για να αποδοθεί η κατά το δυνατόν πληρέστερη εικόνα του θαυμαστού αυτού συνόλου, το φωτογραφικό υλικό των λίθων συμπληρώνεται με τα σωζόμενα σχέδια των J. </w:t>
      </w:r>
      <w:proofErr w:type="spellStart"/>
      <w:r w:rsidR="000F7684" w:rsidRPr="000F7684">
        <w:rPr>
          <w:rFonts w:eastAsia="Times New Roman" w:cstheme="minorHAnsi"/>
          <w:lang w:val="el-GR" w:eastAsia="el-GR"/>
        </w:rPr>
        <w:t>Carrey</w:t>
      </w:r>
      <w:proofErr w:type="spellEnd"/>
      <w:r w:rsidR="000F7684" w:rsidRPr="000F7684">
        <w:rPr>
          <w:rFonts w:eastAsia="Times New Roman" w:cstheme="minorHAnsi"/>
          <w:lang w:val="el-GR" w:eastAsia="el-GR"/>
        </w:rPr>
        <w:t xml:space="preserve"> (1674) και J. </w:t>
      </w:r>
      <w:proofErr w:type="spellStart"/>
      <w:r w:rsidR="000F7684" w:rsidRPr="000F7684">
        <w:rPr>
          <w:rFonts w:eastAsia="Times New Roman" w:cstheme="minorHAnsi"/>
          <w:lang w:val="el-GR" w:eastAsia="el-GR"/>
        </w:rPr>
        <w:t>Stuart</w:t>
      </w:r>
      <w:proofErr w:type="spellEnd"/>
      <w:r w:rsidR="000F7684" w:rsidRPr="000F7684">
        <w:rPr>
          <w:rFonts w:eastAsia="Times New Roman" w:cstheme="minorHAnsi"/>
          <w:lang w:val="el-GR" w:eastAsia="el-GR"/>
        </w:rPr>
        <w:t xml:space="preserve"> (1751). </w:t>
      </w:r>
    </w:p>
    <w:p w14:paraId="2C3C8DDB" w14:textId="268B7AB3" w:rsidR="000F7684" w:rsidRPr="000F7684" w:rsidRDefault="000F7684" w:rsidP="00664F87">
      <w:pPr>
        <w:spacing w:after="120" w:line="240" w:lineRule="auto"/>
        <w:ind w:right="-52"/>
        <w:jc w:val="both"/>
        <w:rPr>
          <w:rFonts w:cstheme="minorHAnsi"/>
          <w:lang w:val="el-GR" w:eastAsia="el-GR"/>
        </w:rPr>
      </w:pPr>
      <w:r w:rsidRPr="000F7684">
        <w:rPr>
          <w:rFonts w:cstheme="minorHAnsi"/>
          <w:lang w:val="el-GR" w:eastAsia="el-GR"/>
        </w:rPr>
        <w:t xml:space="preserve">Το ΕΚΤ ανέπτυξε τη διαδικτυακή εφαρμογή parthenonfrieze.gr, σε συνεργασία με το Μουσείο της Ακρόπολης και την ΥΣΜΑ, αξιοποιώντας φωτογραφικό υλικό και την πολυετή </w:t>
      </w:r>
      <w:proofErr w:type="spellStart"/>
      <w:r w:rsidR="00535C15">
        <w:rPr>
          <w:rFonts w:cstheme="minorHAnsi"/>
          <w:lang w:val="el-GR" w:eastAsia="el-GR"/>
        </w:rPr>
        <w:t>τεκμηριωτική</w:t>
      </w:r>
      <w:proofErr w:type="spellEnd"/>
      <w:r w:rsidR="00535C15">
        <w:rPr>
          <w:rFonts w:cstheme="minorHAnsi"/>
          <w:lang w:val="el-GR" w:eastAsia="el-GR"/>
        </w:rPr>
        <w:t xml:space="preserve"> </w:t>
      </w:r>
      <w:r w:rsidRPr="000F7684">
        <w:rPr>
          <w:rFonts w:cstheme="minorHAnsi"/>
          <w:lang w:val="el-GR" w:eastAsia="el-GR"/>
        </w:rPr>
        <w:t xml:space="preserve">δραστηριότητα του επιστημονικού προσωπικού των δύο φορέων, και εφαρμόζοντας σύγχρονες τεχνολογίες για την εικονική αναπαράσταση του και τη βέλτιστη ανάδειξη στο διαδίκτυο. Η εφαρμογή είναι </w:t>
      </w:r>
      <w:proofErr w:type="spellStart"/>
      <w:r w:rsidR="00535C15">
        <w:rPr>
          <w:rFonts w:cstheme="minorHAnsi"/>
          <w:lang w:val="el-GR" w:eastAsia="el-GR"/>
        </w:rPr>
        <w:t>προσβάσιμη</w:t>
      </w:r>
      <w:proofErr w:type="spellEnd"/>
      <w:r w:rsidRPr="000F7684">
        <w:rPr>
          <w:rFonts w:cstheme="minorHAnsi"/>
          <w:lang w:val="el-GR" w:eastAsia="el-GR"/>
        </w:rPr>
        <w:t xml:space="preserve"> σε όλους, από όλα τα σύγχρονα μέσα και τις πλατφόρμες.</w:t>
      </w:r>
    </w:p>
    <w:p w14:paraId="61AB11E7" w14:textId="59EABAE1" w:rsidR="000F7684" w:rsidRPr="000F7684" w:rsidRDefault="000F7684" w:rsidP="00664F87">
      <w:pPr>
        <w:spacing w:after="120" w:line="240" w:lineRule="auto"/>
        <w:ind w:right="-52"/>
        <w:jc w:val="both"/>
        <w:rPr>
          <w:rFonts w:eastAsia="Times New Roman" w:cstheme="minorHAnsi"/>
          <w:b/>
          <w:lang w:val="el-GR"/>
        </w:rPr>
      </w:pPr>
      <w:r w:rsidRPr="000F7684">
        <w:rPr>
          <w:rFonts w:eastAsia="Times New Roman" w:cstheme="minorHAnsi"/>
          <w:b/>
          <w:lang w:val="el-GR"/>
        </w:rPr>
        <w:t>Μια μακροχρόνια συνεργασία με σημαντικά αποτελέσματα και πολύπλευρα οφέλη</w:t>
      </w:r>
    </w:p>
    <w:p w14:paraId="32202A71" w14:textId="77777777" w:rsidR="000F7684" w:rsidRPr="000F7684" w:rsidRDefault="000F7684" w:rsidP="00664F87">
      <w:pPr>
        <w:spacing w:after="120" w:line="240" w:lineRule="auto"/>
        <w:ind w:right="-52"/>
        <w:jc w:val="both"/>
        <w:rPr>
          <w:rFonts w:cstheme="minorHAnsi"/>
          <w:lang w:val="el-GR"/>
        </w:rPr>
      </w:pPr>
      <w:r w:rsidRPr="000F7684">
        <w:rPr>
          <w:rFonts w:cstheme="minorHAnsi"/>
          <w:lang w:val="el-GR"/>
        </w:rPr>
        <w:t>Η ΥΣΜΑ, το Μουσείο Ακρόπολης και το ΕΚΤ τα τελευταία είκοσι χρόνια, μέσω των πολύπλευρων συνεργατικών τους δράσεων, έχουν χαράξει μία παράλληλη ψηφιακή πορεία στα πολιτιστικά και εκπαιδευτικά δρώμενα της χώρας, διαθέτοντας στο κοινό μια σειρά από σύγχρονες υποδομές ψηφιακού περιεχομένου.</w:t>
      </w:r>
    </w:p>
    <w:p w14:paraId="4EA938E2" w14:textId="77777777" w:rsidR="000F7684" w:rsidRPr="000F7684" w:rsidRDefault="000F7684" w:rsidP="00664F87">
      <w:pPr>
        <w:spacing w:after="120" w:line="240" w:lineRule="auto"/>
        <w:ind w:right="-52"/>
        <w:jc w:val="both"/>
        <w:rPr>
          <w:rFonts w:cstheme="minorHAnsi"/>
          <w:lang w:val="el-GR"/>
        </w:rPr>
      </w:pPr>
      <w:r w:rsidRPr="000F7684">
        <w:rPr>
          <w:rFonts w:cstheme="minorHAnsi"/>
          <w:lang w:val="el-GR"/>
        </w:rPr>
        <w:t xml:space="preserve">Η συνεργασία των τριών φορέων ξεκίνησε το 2003 όταν κυκλοφόρησε για πρώτη φορά, σε μορφή </w:t>
      </w:r>
      <w:r w:rsidRPr="000F7684">
        <w:rPr>
          <w:rFonts w:cstheme="minorHAnsi"/>
        </w:rPr>
        <w:t>CD</w:t>
      </w:r>
      <w:r w:rsidRPr="000F7684">
        <w:rPr>
          <w:rFonts w:cstheme="minorHAnsi"/>
          <w:lang w:val="el-GR"/>
        </w:rPr>
        <w:t>-</w:t>
      </w:r>
      <w:r w:rsidRPr="000F7684">
        <w:rPr>
          <w:rFonts w:cstheme="minorHAnsi"/>
        </w:rPr>
        <w:t>ROM</w:t>
      </w:r>
      <w:r w:rsidRPr="000F7684">
        <w:rPr>
          <w:rFonts w:cstheme="minorHAnsi"/>
          <w:lang w:val="el-GR"/>
        </w:rPr>
        <w:t xml:space="preserve">, η εικονική αναπαράσταση της ζωφόρου του Παρθενώνα. Το 2009 αναπτύχθηκε με τεχνολογίες </w:t>
      </w:r>
      <w:r w:rsidRPr="000F7684">
        <w:rPr>
          <w:rFonts w:cstheme="minorHAnsi"/>
        </w:rPr>
        <w:t>Flash</w:t>
      </w:r>
      <w:r w:rsidRPr="000F7684">
        <w:rPr>
          <w:rFonts w:cstheme="minorHAnsi"/>
          <w:lang w:val="el-GR"/>
        </w:rPr>
        <w:t xml:space="preserve"> ένας αυτόνομος </w:t>
      </w:r>
      <w:proofErr w:type="spellStart"/>
      <w:r w:rsidRPr="000F7684">
        <w:rPr>
          <w:rFonts w:cstheme="minorHAnsi"/>
          <w:lang w:val="el-GR"/>
        </w:rPr>
        <w:t>ιστότοπος</w:t>
      </w:r>
      <w:proofErr w:type="spellEnd"/>
      <w:r w:rsidRPr="000F7684">
        <w:rPr>
          <w:rFonts w:cstheme="minorHAnsi"/>
          <w:lang w:val="el-GR"/>
        </w:rPr>
        <w:t xml:space="preserve"> με εμπλουτισμένα κείμενα και εκπαιδευτικές εφαρμογές για τη ζωφόρο.</w:t>
      </w:r>
    </w:p>
    <w:p w14:paraId="62F8A8B0" w14:textId="77777777" w:rsidR="000F7684" w:rsidRPr="000F7684" w:rsidRDefault="000F7684" w:rsidP="00664F87">
      <w:pPr>
        <w:spacing w:after="120" w:line="240" w:lineRule="auto"/>
        <w:ind w:right="-52"/>
        <w:jc w:val="both"/>
        <w:rPr>
          <w:rFonts w:cstheme="minorHAnsi"/>
          <w:lang w:val="el-GR"/>
        </w:rPr>
      </w:pPr>
      <w:r w:rsidRPr="000F7684">
        <w:rPr>
          <w:rFonts w:cstheme="minorHAnsi"/>
          <w:lang w:val="el-GR"/>
        </w:rPr>
        <w:t>Το 2010 ολοκληρώθηκε η δημιουργία και η διάθεση του αποθετηρίου της Ζωφόρου του Παρθενώνα (</w:t>
      </w:r>
      <w:hyperlink r:id="rId12" w:history="1">
        <w:r w:rsidRPr="000F7684">
          <w:rPr>
            <w:rStyle w:val="Hyperlink"/>
            <w:rFonts w:cstheme="minorHAnsi"/>
            <w:lang w:val="el-GR"/>
          </w:rPr>
          <w:t>http://repository.parthenonfrieze.gr</w:t>
        </w:r>
      </w:hyperlink>
      <w:r w:rsidRPr="000F7684">
        <w:rPr>
          <w:rFonts w:cstheme="minorHAnsi"/>
          <w:lang w:val="el-GR"/>
        </w:rPr>
        <w:t xml:space="preserve">) που λειτουργούσε συμπληρωματικά με τον αντίστοιχο </w:t>
      </w:r>
      <w:proofErr w:type="spellStart"/>
      <w:r w:rsidRPr="000F7684">
        <w:rPr>
          <w:rFonts w:cstheme="minorHAnsi"/>
          <w:lang w:val="el-GR"/>
        </w:rPr>
        <w:t>ιστότοπο</w:t>
      </w:r>
      <w:proofErr w:type="spellEnd"/>
      <w:r w:rsidRPr="000F7684">
        <w:rPr>
          <w:rFonts w:cstheme="minorHAnsi"/>
          <w:lang w:val="el-GR"/>
        </w:rPr>
        <w:t>, ενώ δύο χρόνια αργότερα παραδόθηκε στην εκπαιδευτική κοινότητα της χώρας το αποθετήριο εκπαιδευτικού περιεχομένου για την Ακρόπολη (</w:t>
      </w:r>
      <w:hyperlink r:id="rId13" w:history="1">
        <w:r w:rsidRPr="000F7684">
          <w:rPr>
            <w:rStyle w:val="Hyperlink"/>
            <w:rFonts w:cstheme="minorHAnsi"/>
            <w:lang w:val="el-GR"/>
          </w:rPr>
          <w:t>http://repository.acropolis-education.gr</w:t>
        </w:r>
      </w:hyperlink>
      <w:r w:rsidRPr="000F7684">
        <w:rPr>
          <w:rFonts w:cstheme="minorHAnsi"/>
          <w:lang w:val="el-GR"/>
        </w:rPr>
        <w:t>) στο οποίο φιλοξενείται υλικό του Τομέα Ενημέρωσης και Εκπαίδευσης της ΥΣΜΑ.</w:t>
      </w:r>
    </w:p>
    <w:p w14:paraId="6E35292B" w14:textId="77777777" w:rsidR="000F7684" w:rsidRPr="000F7684" w:rsidRDefault="000F7684" w:rsidP="00664F87">
      <w:pPr>
        <w:spacing w:after="120" w:line="240" w:lineRule="auto"/>
        <w:ind w:right="-52"/>
        <w:jc w:val="both"/>
        <w:rPr>
          <w:rFonts w:cstheme="minorHAnsi"/>
          <w:lang w:val="el-GR"/>
        </w:rPr>
      </w:pPr>
      <w:r w:rsidRPr="000F7684">
        <w:rPr>
          <w:rFonts w:cstheme="minorHAnsi"/>
          <w:lang w:val="el-GR"/>
        </w:rPr>
        <w:t>Το 2016 αναπτύχθηκε από το ΕΚΤ το αποθετήριο της ΥΣΜΑ  (</w:t>
      </w:r>
      <w:hyperlink r:id="rId14" w:history="1">
        <w:r w:rsidRPr="000F7684">
          <w:rPr>
            <w:rStyle w:val="Hyperlink"/>
            <w:rFonts w:cstheme="minorHAnsi"/>
            <w:lang w:val="el-GR"/>
          </w:rPr>
          <w:t>http://repository-ysma.ekt.gr</w:t>
        </w:r>
      </w:hyperlink>
      <w:r w:rsidRPr="000F7684">
        <w:rPr>
          <w:rFonts w:cstheme="minorHAnsi"/>
          <w:lang w:val="el-GR"/>
        </w:rPr>
        <w:t>)  στο οποίο συγκεντρώνεται αρχειακό υλικό από τα αναστηλωτικά προγράμματα της Αθηναϊκής Ακρόπολης και αναρτήθηκε στον ψηφιακό δημόσιο χώρο ο κατάλογος της βιβλιοθήκης της ΥΣΜΑ (</w:t>
      </w:r>
      <w:hyperlink r:id="rId15" w:history="1">
        <w:r w:rsidRPr="000F7684">
          <w:rPr>
            <w:rStyle w:val="Hyperlink"/>
            <w:rFonts w:cstheme="minorHAnsi"/>
            <w:lang w:val="el-GR"/>
          </w:rPr>
          <w:t>https://ysma.openabekt.gr</w:t>
        </w:r>
      </w:hyperlink>
      <w:r w:rsidRPr="000F7684">
        <w:rPr>
          <w:rFonts w:cstheme="minorHAnsi"/>
          <w:lang w:val="el-GR"/>
        </w:rPr>
        <w:t xml:space="preserve">), μέσω της υποδομής ψηφιακού νέφους </w:t>
      </w:r>
      <w:proofErr w:type="spellStart"/>
      <w:r w:rsidRPr="000F7684">
        <w:rPr>
          <w:rFonts w:cstheme="minorHAnsi"/>
          <w:lang w:val="el-GR"/>
        </w:rPr>
        <w:t>openABEKT</w:t>
      </w:r>
      <w:proofErr w:type="spellEnd"/>
      <w:r w:rsidRPr="000F7684">
        <w:rPr>
          <w:rFonts w:cstheme="minorHAnsi"/>
          <w:lang w:val="el-GR"/>
        </w:rPr>
        <w:t xml:space="preserve">. Την ίδια χρονιά συγκεντρώθηκαν στον εθνικό συσσωρευτή ψηφιακού πολιτιστικού περιεχομένου Searchculture.gr 4.108 τεκμήρια της ΥΣΜΑ. Λίγα χρόνια αργότερα το σύνολο των τεκμηρίων της ΥΣΜΑ εμπλουτίστηκε σημασιολογικά και διατέθηκε, μέσω του ΕΚΤ, στην ευρωπαϊκή ψηφιακή βιβλιοθήκη </w:t>
      </w:r>
      <w:proofErr w:type="spellStart"/>
      <w:r w:rsidRPr="000F7684">
        <w:rPr>
          <w:rFonts w:cstheme="minorHAnsi"/>
          <w:lang w:val="el-GR"/>
        </w:rPr>
        <w:t>Europeana</w:t>
      </w:r>
      <w:proofErr w:type="spellEnd"/>
      <w:r w:rsidRPr="000F7684">
        <w:rPr>
          <w:rFonts w:cstheme="minorHAnsi"/>
          <w:lang w:val="el-GR"/>
        </w:rPr>
        <w:t>.</w:t>
      </w:r>
    </w:p>
    <w:p w14:paraId="2D92619D" w14:textId="77777777" w:rsidR="000F7684" w:rsidRPr="000F7684" w:rsidRDefault="000F7684" w:rsidP="00664F87">
      <w:pPr>
        <w:spacing w:after="120" w:line="240" w:lineRule="auto"/>
        <w:ind w:right="-52"/>
        <w:jc w:val="both"/>
        <w:rPr>
          <w:rFonts w:cstheme="minorHAnsi"/>
          <w:lang w:val="el-GR"/>
        </w:rPr>
      </w:pPr>
      <w:r w:rsidRPr="000F7684">
        <w:rPr>
          <w:rFonts w:cstheme="minorHAnsi"/>
        </w:rPr>
        <w:lastRenderedPageBreak/>
        <w:t>To</w:t>
      </w:r>
      <w:r w:rsidRPr="000F7684">
        <w:rPr>
          <w:rFonts w:cstheme="minorHAnsi"/>
          <w:lang w:val="el-GR"/>
        </w:rPr>
        <w:t xml:space="preserve"> 2022 η ΥΣΜΑ, το Μουσείο Ακρόπολης (φορείς του Υπουργείου Πολιτισμού) και το ΕΚΤ (φορέας του Υπουργείου Ψηφιακής Διακυβέρνησης) συνεργάστηκαν εκ νέου προκειμένου να διαθέσουν στο ενδιαφερόμενο κοινό μία προηγμένη διαδικτυακή εφαρμογή για τη ζωφόρο του Παρθενώνα και την εικονική αναπαράσταση των περίφημων μαρμάρινων λίθων του ναού. Το περιεχόμενο της εφαρμογής εμπλουτίζεται σταδιακά με νέες ψηφιακές συλλογές, όπως τα </w:t>
      </w:r>
      <w:proofErr w:type="spellStart"/>
      <w:r w:rsidRPr="000F7684">
        <w:rPr>
          <w:rFonts w:cstheme="minorHAnsi"/>
          <w:lang w:val="el-GR"/>
        </w:rPr>
        <w:t>διαδραστικά</w:t>
      </w:r>
      <w:proofErr w:type="spellEnd"/>
      <w:r w:rsidRPr="000F7684">
        <w:rPr>
          <w:rFonts w:cstheme="minorHAnsi"/>
          <w:lang w:val="el-GR"/>
        </w:rPr>
        <w:t xml:space="preserve"> ψηφιακά παιχνίδια.</w:t>
      </w:r>
    </w:p>
    <w:p w14:paraId="5050CEAF" w14:textId="77777777" w:rsidR="000F7684" w:rsidRPr="00CC23C9" w:rsidRDefault="000F7684" w:rsidP="00664F87">
      <w:pPr>
        <w:spacing w:after="120" w:line="240" w:lineRule="auto"/>
        <w:rPr>
          <w:rFonts w:cstheme="majorHAnsi"/>
          <w:b/>
          <w:color w:val="262626" w:themeColor="text1" w:themeTint="D9"/>
          <w:sz w:val="24"/>
          <w:lang w:val="el-GR"/>
        </w:rPr>
      </w:pPr>
    </w:p>
    <w:p w14:paraId="2230704B" w14:textId="163BA2FF" w:rsidR="00664F87" w:rsidRPr="00664F87" w:rsidRDefault="0013453F" w:rsidP="009D0EF3">
      <w:pPr>
        <w:spacing w:before="170"/>
        <w:rPr>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sidR="00664F87">
        <w:rPr>
          <w:rFonts w:cstheme="minorHAnsi"/>
          <w:lang w:val="el-GR"/>
        </w:rPr>
        <w:t>Παιχνίδια με τη ζωφόρο</w:t>
      </w:r>
      <w:r w:rsidR="00664F87">
        <w:rPr>
          <w:rFonts w:cstheme="minorHAnsi"/>
          <w:lang w:val="el-GR"/>
        </w:rPr>
        <w:br/>
      </w:r>
      <w:hyperlink r:id="rId16" w:history="1">
        <w:r w:rsidR="00664F87" w:rsidRPr="009873DA">
          <w:rPr>
            <w:rStyle w:val="Hyperlink"/>
          </w:rPr>
          <w:t>https</w:t>
        </w:r>
        <w:r w:rsidR="00664F87" w:rsidRPr="009873DA">
          <w:rPr>
            <w:rStyle w:val="Hyperlink"/>
            <w:lang w:val="el-GR"/>
          </w:rPr>
          <w:t>://</w:t>
        </w:r>
        <w:proofErr w:type="spellStart"/>
        <w:r w:rsidR="00664F87" w:rsidRPr="009873DA">
          <w:rPr>
            <w:rStyle w:val="Hyperlink"/>
          </w:rPr>
          <w:t>parthenonfrieze</w:t>
        </w:r>
        <w:proofErr w:type="spellEnd"/>
        <w:r w:rsidR="00664F87" w:rsidRPr="009873DA">
          <w:rPr>
            <w:rStyle w:val="Hyperlink"/>
            <w:lang w:val="el-GR"/>
          </w:rPr>
          <w:t>.</w:t>
        </w:r>
        <w:r w:rsidR="00664F87" w:rsidRPr="009873DA">
          <w:rPr>
            <w:rStyle w:val="Hyperlink"/>
          </w:rPr>
          <w:t>gr</w:t>
        </w:r>
        <w:r w:rsidR="00664F87" w:rsidRPr="009873DA">
          <w:rPr>
            <w:rStyle w:val="Hyperlink"/>
            <w:lang w:val="el-GR"/>
          </w:rPr>
          <w:t>/</w:t>
        </w:r>
        <w:proofErr w:type="spellStart"/>
        <w:r w:rsidR="00664F87" w:rsidRPr="009873DA">
          <w:rPr>
            <w:rStyle w:val="Hyperlink"/>
          </w:rPr>
          <w:t>paixnidia</w:t>
        </w:r>
        <w:proofErr w:type="spellEnd"/>
      </w:hyperlink>
      <w:r w:rsidR="00664F87">
        <w:rPr>
          <w:lang w:val="el-GR"/>
        </w:rPr>
        <w:t xml:space="preserve"> </w:t>
      </w:r>
      <w:r w:rsidR="00664F87" w:rsidRPr="00664F87">
        <w:rPr>
          <w:lang w:val="el-GR"/>
        </w:rPr>
        <w:t xml:space="preserve"> </w:t>
      </w:r>
    </w:p>
    <w:p w14:paraId="4A584F9F" w14:textId="728CE4BF" w:rsidR="00664F87" w:rsidRDefault="00664F87" w:rsidP="009D0EF3">
      <w:pPr>
        <w:spacing w:before="170"/>
        <w:rPr>
          <w:rFonts w:cstheme="minorHAnsi"/>
          <w:lang w:val="el-GR"/>
        </w:rPr>
      </w:pPr>
      <w:r>
        <w:rPr>
          <w:rFonts w:cstheme="minorHAnsi"/>
          <w:lang w:val="el-GR"/>
        </w:rPr>
        <w:t>Η ζωφόρος του Παρθενώνα</w:t>
      </w:r>
      <w:r>
        <w:rPr>
          <w:rFonts w:cstheme="minorHAnsi"/>
          <w:lang w:val="el-GR"/>
        </w:rPr>
        <w:br/>
      </w:r>
      <w:hyperlink r:id="rId17" w:history="1">
        <w:r w:rsidRPr="009873DA">
          <w:rPr>
            <w:rStyle w:val="Hyperlink"/>
            <w:rFonts w:cstheme="minorHAnsi"/>
            <w:lang w:val="el-GR"/>
          </w:rPr>
          <w:t>https://</w:t>
        </w:r>
        <w:r w:rsidRPr="009873DA">
          <w:rPr>
            <w:rStyle w:val="Hyperlink"/>
            <w:rFonts w:cstheme="minorHAnsi"/>
          </w:rPr>
          <w:t>www</w:t>
        </w:r>
        <w:r w:rsidRPr="00664F87">
          <w:rPr>
            <w:rStyle w:val="Hyperlink"/>
            <w:rFonts w:cstheme="minorHAnsi"/>
            <w:lang w:val="el-GR"/>
          </w:rPr>
          <w:t>.</w:t>
        </w:r>
        <w:r w:rsidRPr="009873DA">
          <w:rPr>
            <w:rStyle w:val="Hyperlink"/>
            <w:rFonts w:cstheme="minorHAnsi"/>
            <w:lang w:val="el-GR"/>
          </w:rPr>
          <w:t>parthenonfrieze.gr</w:t>
        </w:r>
      </w:hyperlink>
      <w:r>
        <w:rPr>
          <w:rFonts w:cstheme="minorHAnsi"/>
          <w:lang w:val="el-GR"/>
        </w:rPr>
        <w:t xml:space="preserve"> </w:t>
      </w:r>
    </w:p>
    <w:p w14:paraId="11106BC8" w14:textId="62E6C3BF" w:rsidR="00664F87" w:rsidRPr="00664F87" w:rsidRDefault="00664F87" w:rsidP="00EC3996">
      <w:pPr>
        <w:spacing w:before="170"/>
        <w:rPr>
          <w:lang w:val="el-GR"/>
        </w:rPr>
      </w:pPr>
      <w:r>
        <w:rPr>
          <w:rFonts w:cstheme="minorHAnsi"/>
          <w:lang w:val="el-GR"/>
        </w:rPr>
        <w:t>Μουσείο της Ακρόπολης</w:t>
      </w:r>
      <w:r>
        <w:rPr>
          <w:rFonts w:cstheme="minorHAnsi"/>
          <w:lang w:val="el-GR"/>
        </w:rPr>
        <w:br/>
      </w:r>
      <w:hyperlink r:id="rId18" w:history="1">
        <w:r w:rsidRPr="009873DA">
          <w:rPr>
            <w:rStyle w:val="Hyperlink"/>
          </w:rPr>
          <w:t>https</w:t>
        </w:r>
        <w:r w:rsidRPr="009873DA">
          <w:rPr>
            <w:rStyle w:val="Hyperlink"/>
            <w:lang w:val="el-GR"/>
          </w:rPr>
          <w:t>://</w:t>
        </w:r>
        <w:r w:rsidRPr="009873DA">
          <w:rPr>
            <w:rStyle w:val="Hyperlink"/>
          </w:rPr>
          <w:t>www</w:t>
        </w:r>
        <w:r w:rsidRPr="009873DA">
          <w:rPr>
            <w:rStyle w:val="Hyperlink"/>
            <w:lang w:val="el-GR"/>
          </w:rPr>
          <w:t>.</w:t>
        </w:r>
        <w:proofErr w:type="spellStart"/>
        <w:r w:rsidRPr="009873DA">
          <w:rPr>
            <w:rStyle w:val="Hyperlink"/>
          </w:rPr>
          <w:t>theacropolismuseum</w:t>
        </w:r>
        <w:proofErr w:type="spellEnd"/>
        <w:r w:rsidRPr="009873DA">
          <w:rPr>
            <w:rStyle w:val="Hyperlink"/>
            <w:lang w:val="el-GR"/>
          </w:rPr>
          <w:t>.</w:t>
        </w:r>
        <w:r w:rsidRPr="009873DA">
          <w:rPr>
            <w:rStyle w:val="Hyperlink"/>
          </w:rPr>
          <w:t>gr</w:t>
        </w:r>
      </w:hyperlink>
      <w:r>
        <w:rPr>
          <w:lang w:val="el-GR"/>
        </w:rPr>
        <w:t xml:space="preserve"> </w:t>
      </w:r>
      <w:r w:rsidRPr="00664F87">
        <w:rPr>
          <w:lang w:val="el-GR"/>
        </w:rPr>
        <w:t xml:space="preserve"> </w:t>
      </w:r>
    </w:p>
    <w:p w14:paraId="2E0278B1" w14:textId="77777777" w:rsidR="00CC23C9" w:rsidRDefault="00664F87" w:rsidP="00EC3996">
      <w:pPr>
        <w:spacing w:before="170"/>
        <w:rPr>
          <w:rFonts w:cstheme="majorHAnsi"/>
          <w:color w:val="262626" w:themeColor="text1" w:themeTint="D9"/>
          <w:lang w:val="el-GR"/>
        </w:rPr>
      </w:pPr>
      <w:r w:rsidRPr="005C4A24">
        <w:rPr>
          <w:rFonts w:cstheme="majorHAnsi"/>
          <w:color w:val="262626" w:themeColor="text1" w:themeTint="D9"/>
          <w:lang w:val="el-GR"/>
        </w:rPr>
        <w:t>Υπηρεσία Συντήρησης Μνημείων Ακρόπολης</w:t>
      </w:r>
      <w:r w:rsidR="005C4A24" w:rsidRPr="005C4A24">
        <w:rPr>
          <w:rFonts w:cstheme="majorHAnsi"/>
          <w:color w:val="262626" w:themeColor="text1" w:themeTint="D9"/>
          <w:lang w:val="el-GR"/>
        </w:rPr>
        <w:br/>
      </w:r>
      <w:hyperlink r:id="rId19" w:history="1">
        <w:r w:rsidRPr="005C4A24">
          <w:rPr>
            <w:rStyle w:val="Hyperlink"/>
            <w:rFonts w:cstheme="majorHAnsi"/>
            <w:lang w:val="el-GR"/>
          </w:rPr>
          <w:t>https://www.ysma.gr</w:t>
        </w:r>
      </w:hyperlink>
      <w:r w:rsidRPr="005C4A24">
        <w:rPr>
          <w:rFonts w:cstheme="majorHAnsi"/>
          <w:color w:val="262626" w:themeColor="text1" w:themeTint="D9"/>
          <w:lang w:val="el-GR"/>
        </w:rPr>
        <w:t xml:space="preserve"> </w:t>
      </w:r>
    </w:p>
    <w:p w14:paraId="19F7F022" w14:textId="01028020" w:rsidR="00CC23C9" w:rsidRPr="00CC23C9" w:rsidRDefault="00CC23C9" w:rsidP="00EC3996">
      <w:pPr>
        <w:spacing w:before="170"/>
        <w:rPr>
          <w:rFonts w:cstheme="majorHAnsi"/>
          <w:color w:val="262626" w:themeColor="text1" w:themeTint="D9"/>
          <w:sz w:val="24"/>
        </w:rPr>
      </w:pPr>
      <w:r>
        <w:rPr>
          <w:rFonts w:cstheme="majorHAnsi"/>
          <w:color w:val="262626" w:themeColor="text1" w:themeTint="D9"/>
        </w:rPr>
        <w:t>Play with the frieze (English version</w:t>
      </w:r>
      <w:proofErr w:type="gramStart"/>
      <w:r>
        <w:rPr>
          <w:rFonts w:cstheme="majorHAnsi"/>
          <w:color w:val="262626" w:themeColor="text1" w:themeTint="D9"/>
        </w:rPr>
        <w:t>)</w:t>
      </w:r>
      <w:proofErr w:type="gramEnd"/>
      <w:r w:rsidR="00664F87" w:rsidRPr="00CC23C9">
        <w:rPr>
          <w:rFonts w:cstheme="majorHAnsi"/>
          <w:color w:val="262626" w:themeColor="text1" w:themeTint="D9"/>
          <w:sz w:val="24"/>
        </w:rPr>
        <w:br/>
      </w:r>
      <w:hyperlink r:id="rId20" w:history="1">
        <w:r w:rsidRPr="00E0448D">
          <w:rPr>
            <w:rStyle w:val="Hyperlink"/>
            <w:rFonts w:cstheme="majorHAnsi"/>
            <w:sz w:val="24"/>
          </w:rPr>
          <w:t>https://parthenonfrieze.gr/en/games</w:t>
        </w:r>
      </w:hyperlink>
      <w:r>
        <w:rPr>
          <w:rFonts w:cstheme="majorHAnsi"/>
          <w:color w:val="262626" w:themeColor="text1" w:themeTint="D9"/>
          <w:sz w:val="24"/>
        </w:rPr>
        <w:t xml:space="preserve"> </w:t>
      </w:r>
      <w:bookmarkStart w:id="0" w:name="_GoBack"/>
      <w:bookmarkEnd w:id="0"/>
    </w:p>
    <w:p w14:paraId="7E1FC21E" w14:textId="10AFAF79" w:rsidR="00EC3996" w:rsidRPr="00EC3996" w:rsidRDefault="009B0DF0" w:rsidP="00EC3996">
      <w:pPr>
        <w:spacing w:before="170"/>
        <w:rPr>
          <w:rFonts w:eastAsia="Batang" w:cstheme="majorHAnsi"/>
          <w:color w:val="0563C1" w:themeColor="hyperlink"/>
          <w:u w:val="single"/>
          <w:lang w:val="el-GR" w:eastAsia="el-GR"/>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Pr>
          <w:rFonts w:cstheme="majorHAnsi"/>
          <w:color w:val="262626" w:themeColor="text1" w:themeTint="D9"/>
          <w:sz w:val="24"/>
          <w:lang w:val="el-GR"/>
        </w:rPr>
        <w:t>Εθνικό Κέντρο Τεκμηρίωσης και Ηλεκτρονικού Περιεχομένου (ΕΚΤ)</w:t>
      </w:r>
      <w:r w:rsidR="00BF2CC5">
        <w:rPr>
          <w:rFonts w:cstheme="majorHAnsi"/>
          <w:color w:val="262626" w:themeColor="text1" w:themeTint="D9"/>
          <w:sz w:val="24"/>
          <w:lang w:val="el-GR"/>
        </w:rPr>
        <w:br/>
      </w:r>
      <w:r>
        <w:rPr>
          <w:rFonts w:cstheme="majorHAnsi"/>
          <w:color w:val="262626" w:themeColor="text1" w:themeTint="D9"/>
          <w:sz w:val="24"/>
          <w:lang w:val="el-GR"/>
        </w:rPr>
        <w:t xml:space="preserve">Μαργαρίτης Προέδρου | Τ: 210 220 4941, </w:t>
      </w:r>
      <w:r>
        <w:rPr>
          <w:rFonts w:cstheme="majorHAnsi"/>
          <w:color w:val="262626" w:themeColor="text1" w:themeTint="D9"/>
          <w:sz w:val="24"/>
        </w:rPr>
        <w:t>E</w:t>
      </w:r>
      <w:r>
        <w:rPr>
          <w:rFonts w:cstheme="majorHAnsi"/>
          <w:color w:val="262626" w:themeColor="text1" w:themeTint="D9"/>
          <w:sz w:val="24"/>
          <w:lang w:val="el-GR"/>
        </w:rPr>
        <w:t>:</w:t>
      </w:r>
      <w:r>
        <w:rPr>
          <w:rFonts w:eastAsia="Batang"/>
          <w:lang w:val="el-GR" w:eastAsia="el-GR"/>
        </w:rPr>
        <w:t xml:space="preserve"> </w:t>
      </w:r>
      <w:hyperlink r:id="rId21">
        <w:r>
          <w:rPr>
            <w:rStyle w:val="InternetLink"/>
            <w:rFonts w:eastAsia="Batang" w:cstheme="majorHAnsi"/>
            <w:lang w:eastAsia="el-GR"/>
          </w:rPr>
          <w:t>mproed</w:t>
        </w:r>
        <w:r>
          <w:rPr>
            <w:rStyle w:val="InternetLink"/>
            <w:rFonts w:eastAsia="Batang" w:cstheme="majorHAnsi"/>
            <w:lang w:val="el-GR" w:eastAsia="el-GR"/>
          </w:rPr>
          <w:t>@</w:t>
        </w:r>
        <w:r>
          <w:rPr>
            <w:rStyle w:val="InternetLink"/>
            <w:rFonts w:eastAsia="Batang" w:cstheme="majorHAnsi"/>
            <w:lang w:eastAsia="el-GR"/>
          </w:rPr>
          <w:t>ekt</w:t>
        </w:r>
        <w:r>
          <w:rPr>
            <w:rStyle w:val="InternetLink"/>
            <w:rFonts w:eastAsia="Batang" w:cstheme="majorHAnsi"/>
            <w:lang w:val="el-GR" w:eastAsia="el-GR"/>
          </w:rPr>
          <w:t>.</w:t>
        </w:r>
        <w:r>
          <w:rPr>
            <w:rStyle w:val="InternetLink"/>
            <w:rFonts w:eastAsia="Batang" w:cstheme="majorHAnsi"/>
            <w:lang w:eastAsia="el-GR"/>
          </w:rPr>
          <w:t>gr</w:t>
        </w:r>
      </w:hyperlink>
    </w:p>
    <w:p w14:paraId="1F361648" w14:textId="4715DFF9" w:rsidR="003D16B1" w:rsidRDefault="00EC3996" w:rsidP="00EC3996">
      <w:pPr>
        <w:spacing w:after="0" w:line="240" w:lineRule="auto"/>
        <w:rPr>
          <w:rFonts w:cstheme="majorHAnsi"/>
          <w:b/>
          <w:i/>
          <w:color w:val="262626" w:themeColor="text1" w:themeTint="D9"/>
          <w:sz w:val="24"/>
          <w:lang w:val="el-GR"/>
        </w:rPr>
      </w:pPr>
      <w:r>
        <w:rPr>
          <w:rFonts w:cstheme="majorHAnsi"/>
          <w:b/>
          <w:i/>
          <w:color w:val="262626" w:themeColor="text1" w:themeTint="D9"/>
          <w:sz w:val="24"/>
          <w:lang w:val="el-GR"/>
        </w:rPr>
        <w:br w:type="page"/>
      </w:r>
    </w:p>
    <w:p w14:paraId="4A9474A4" w14:textId="77777777" w:rsidR="003D16B1" w:rsidRDefault="003D16B1" w:rsidP="00EC3996">
      <w:pPr>
        <w:spacing w:after="0" w:line="240" w:lineRule="auto"/>
        <w:rPr>
          <w:rFonts w:cstheme="majorHAnsi"/>
          <w:b/>
          <w:i/>
          <w:color w:val="262626" w:themeColor="text1" w:themeTint="D9"/>
          <w:sz w:val="24"/>
          <w:lang w:val="el-GR"/>
        </w:rPr>
      </w:pPr>
    </w:p>
    <w:p w14:paraId="7F5C3957" w14:textId="79018692" w:rsidR="00FD009B" w:rsidRPr="00EC3996" w:rsidRDefault="0013453F" w:rsidP="00EC3996">
      <w:pPr>
        <w:spacing w:after="0" w:line="240" w:lineRule="auto"/>
        <w:rPr>
          <w:rStyle w:val="Emphasis"/>
          <w:rFonts w:cstheme="majorHAnsi"/>
          <w:b/>
          <w:iCs w:val="0"/>
          <w:color w:val="262626" w:themeColor="text1" w:themeTint="D9"/>
          <w:sz w:val="24"/>
          <w:lang w:val="el-GR"/>
        </w:rPr>
      </w:pPr>
      <w:r>
        <w:rPr>
          <w:rFonts w:cstheme="majorHAnsi"/>
          <w:b/>
          <w:i/>
          <w:color w:val="262626" w:themeColor="text1" w:themeTint="D9"/>
          <w:sz w:val="24"/>
          <w:lang w:val="el-GR"/>
        </w:rPr>
        <w:t xml:space="preserve">Σχετικά με το Εθνικό Κέντρο Τεκμηρίωσης και Ηλεκτρονικού Περιεχομένου </w:t>
      </w:r>
      <w:r>
        <w:rPr>
          <w:rFonts w:cstheme="majorHAnsi"/>
          <w:b/>
          <w:i/>
          <w:color w:val="262626" w:themeColor="text1" w:themeTint="D9"/>
          <w:sz w:val="24"/>
          <w:lang w:val="el-GR"/>
        </w:rPr>
        <w:br/>
      </w:r>
      <w:r w:rsidR="004A2D3B" w:rsidRPr="004A2D3B">
        <w:rPr>
          <w:rStyle w:val="Emphasis"/>
          <w:rFonts w:ascii="Open Sans" w:hAnsi="Open Sans" w:cs="Open Sans"/>
          <w:color w:val="000000"/>
          <w:sz w:val="21"/>
          <w:szCs w:val="21"/>
          <w:shd w:val="clear" w:color="auto" w:fill="FFFFFF"/>
          <w:lang w:val="el-GR"/>
        </w:rPr>
        <w:t>Το Εθνικό Κέντρο Τεκμηρίωσης και Ηλεκτρονικού Περιεχομένου (</w:t>
      </w:r>
      <w:r w:rsidR="004A2D3B">
        <w:rPr>
          <w:rStyle w:val="Emphasis"/>
          <w:rFonts w:ascii="Open Sans" w:hAnsi="Open Sans" w:cs="Open Sans"/>
          <w:color w:val="000000"/>
          <w:sz w:val="21"/>
          <w:szCs w:val="21"/>
          <w:shd w:val="clear" w:color="auto" w:fill="FFFFFF"/>
        </w:rPr>
        <w:t>EKT</w:t>
      </w:r>
      <w:r w:rsidR="004A2D3B" w:rsidRPr="004A2D3B">
        <w:rPr>
          <w:rStyle w:val="Emphasis"/>
          <w:rFonts w:ascii="Open Sans" w:hAnsi="Open Sans" w:cs="Open Sans"/>
          <w:color w:val="000000"/>
          <w:sz w:val="21"/>
          <w:szCs w:val="21"/>
          <w:shd w:val="clear" w:color="auto" w:fill="FFFFFF"/>
          <w:lang w:val="el-GR"/>
        </w:rPr>
        <w:t>) (</w:t>
      </w:r>
      <w:hyperlink r:id="rId22" w:history="1">
        <w:r w:rsidR="00914547" w:rsidRPr="00B3633B">
          <w:rPr>
            <w:rStyle w:val="Hyperlink"/>
            <w:rFonts w:ascii="Open Sans" w:hAnsi="Open Sans" w:cs="Open Sans"/>
            <w:sz w:val="21"/>
            <w:szCs w:val="21"/>
            <w:shd w:val="clear" w:color="auto" w:fill="FFFFFF"/>
          </w:rPr>
          <w:t>www</w:t>
        </w:r>
        <w:r w:rsidR="00914547" w:rsidRPr="00B3633B">
          <w:rPr>
            <w:rStyle w:val="Hyperlink"/>
            <w:rFonts w:ascii="Open Sans" w:hAnsi="Open Sans" w:cs="Open Sans"/>
            <w:sz w:val="21"/>
            <w:szCs w:val="21"/>
            <w:shd w:val="clear" w:color="auto" w:fill="FFFFFF"/>
            <w:lang w:val="el-GR"/>
          </w:rPr>
          <w:t>.</w:t>
        </w:r>
        <w:proofErr w:type="spellStart"/>
        <w:r w:rsidR="00914547" w:rsidRPr="00B3633B">
          <w:rPr>
            <w:rStyle w:val="Hyperlink"/>
            <w:rFonts w:ascii="Open Sans" w:hAnsi="Open Sans" w:cs="Open Sans"/>
            <w:sz w:val="21"/>
            <w:szCs w:val="21"/>
            <w:shd w:val="clear" w:color="auto" w:fill="FFFFFF"/>
          </w:rPr>
          <w:t>ekt</w:t>
        </w:r>
        <w:proofErr w:type="spellEnd"/>
        <w:r w:rsidR="00914547" w:rsidRPr="00B3633B">
          <w:rPr>
            <w:rStyle w:val="Hyperlink"/>
            <w:rFonts w:ascii="Open Sans" w:hAnsi="Open Sans" w:cs="Open Sans"/>
            <w:sz w:val="21"/>
            <w:szCs w:val="21"/>
            <w:shd w:val="clear" w:color="auto" w:fill="FFFFFF"/>
            <w:lang w:val="el-GR"/>
          </w:rPr>
          <w:t>.</w:t>
        </w:r>
        <w:r w:rsidR="00914547" w:rsidRPr="00B3633B">
          <w:rPr>
            <w:rStyle w:val="Hyperlink"/>
            <w:rFonts w:ascii="Open Sans" w:hAnsi="Open Sans" w:cs="Open Sans"/>
            <w:sz w:val="21"/>
            <w:szCs w:val="21"/>
            <w:shd w:val="clear" w:color="auto" w:fill="FFFFFF"/>
          </w:rPr>
          <w:t>gr</w:t>
        </w:r>
      </w:hyperlink>
      <w:r w:rsidR="004A2D3B" w:rsidRPr="004A2D3B">
        <w:rPr>
          <w:rStyle w:val="Emphasis"/>
          <w:rFonts w:ascii="Open Sans" w:hAnsi="Open Sans" w:cs="Open Sans"/>
          <w:color w:val="000000"/>
          <w:sz w:val="21"/>
          <w:szCs w:val="21"/>
          <w:shd w:val="clear" w:color="auto" w:fill="FFFFFF"/>
          <w:lang w:val="el-GR"/>
        </w:rPr>
        <w:t>)</w:t>
      </w:r>
      <w:r w:rsidR="00914547">
        <w:rPr>
          <w:rStyle w:val="Emphasis"/>
          <w:rFonts w:ascii="Open Sans" w:hAnsi="Open Sans" w:cs="Open Sans"/>
          <w:color w:val="000000"/>
          <w:sz w:val="21"/>
          <w:szCs w:val="21"/>
          <w:shd w:val="clear" w:color="auto" w:fill="FFFFFF"/>
          <w:lang w:val="el-GR"/>
        </w:rPr>
        <w:t xml:space="preserve">, </w:t>
      </w:r>
      <w:r w:rsidR="004A2D3B" w:rsidRPr="004A2D3B">
        <w:rPr>
          <w:rStyle w:val="Emphasis"/>
          <w:rFonts w:ascii="Open Sans" w:hAnsi="Open Sans" w:cs="Open Sans"/>
          <w:color w:val="000000"/>
          <w:sz w:val="21"/>
          <w:szCs w:val="21"/>
          <w:shd w:val="clear" w:color="auto" w:fill="FFFFFF"/>
          <w:lang w:val="el-GR"/>
        </w:rPr>
        <w:t>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w:t>
      </w:r>
      <w:r w:rsidR="004A2D3B">
        <w:rPr>
          <w:rStyle w:val="Emphasis"/>
          <w:rFonts w:ascii="Open Sans" w:hAnsi="Open Sans" w:cs="Open Sans"/>
          <w:color w:val="000000"/>
          <w:sz w:val="21"/>
          <w:szCs w:val="21"/>
          <w:shd w:val="clear" w:color="auto" w:fill="FFFFFF"/>
        </w:rPr>
        <w:t> </w:t>
      </w:r>
      <w:r w:rsidR="004A2D3B" w:rsidRPr="004A2D3B">
        <w:rPr>
          <w:rStyle w:val="Emphasis"/>
          <w:rFonts w:ascii="Open Sans" w:hAnsi="Open Sans" w:cs="Open Sans"/>
          <w:color w:val="000000"/>
          <w:sz w:val="21"/>
          <w:szCs w:val="21"/>
          <w:shd w:val="clear" w:color="auto" w:fill="FFFFFF"/>
          <w:lang w:val="el-GR"/>
        </w:rPr>
        <w:t xml:space="preserve"> που παράγεται στην Ελλάδα. Με σύγχρονες τεχνολογικές υποδομές, υψηλή τεχνογνωσία και προσωπικό υψηλής κατάρτισης και εξειδίκευσης, το ΕΚΤ</w:t>
      </w:r>
      <w:r w:rsidR="00914547" w:rsidRPr="00914547">
        <w:rPr>
          <w:rStyle w:val="Emphasis"/>
          <w:rFonts w:ascii="Open Sans" w:hAnsi="Open Sans" w:cs="Open Sans"/>
          <w:color w:val="000000"/>
          <w:sz w:val="21"/>
          <w:szCs w:val="21"/>
          <w:shd w:val="clear" w:color="auto" w:fill="FFFFFF"/>
          <w:lang w:val="el-GR"/>
        </w:rPr>
        <w:t xml:space="preserve"> </w:t>
      </w:r>
      <w:r w:rsidR="00914547" w:rsidRPr="004A2D3B">
        <w:rPr>
          <w:rStyle w:val="Emphasis"/>
          <w:rFonts w:ascii="Open Sans" w:hAnsi="Open Sans" w:cs="Open Sans"/>
          <w:color w:val="000000"/>
          <w:sz w:val="21"/>
          <w:szCs w:val="21"/>
          <w:shd w:val="clear" w:color="auto" w:fill="FFFFFF"/>
          <w:lang w:val="el-GR"/>
        </w:rPr>
        <w:t>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r w:rsidR="004A2D3B" w:rsidRPr="004A2D3B">
        <w:rPr>
          <w:rStyle w:val="Emphasis"/>
          <w:rFonts w:ascii="Open Sans" w:hAnsi="Open Sans" w:cs="Open Sans"/>
          <w:color w:val="000000"/>
          <w:sz w:val="21"/>
          <w:szCs w:val="21"/>
          <w:shd w:val="clear" w:color="auto" w:fill="FFFFFF"/>
          <w:lang w:val="el-GR"/>
        </w:rPr>
        <w:t>:</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Συλλέγει, τεκμηριώνει και διαθέτει </w:t>
      </w:r>
      <w:r w:rsidR="00D7223F">
        <w:rPr>
          <w:rStyle w:val="Emphasis"/>
          <w:rFonts w:ascii="Open Sans" w:hAnsi="Open Sans" w:cs="Open Sans"/>
          <w:color w:val="000000"/>
          <w:sz w:val="21"/>
          <w:szCs w:val="21"/>
          <w:shd w:val="clear" w:color="auto" w:fill="FFFFFF"/>
          <w:lang w:val="el-GR"/>
        </w:rPr>
        <w:t>για περαιτέρω χρήση</w:t>
      </w:r>
      <w:r w:rsidR="00914547">
        <w:rPr>
          <w:rStyle w:val="Emphasis"/>
          <w:rFonts w:ascii="Open Sans" w:hAnsi="Open Sans" w:cs="Open Sans"/>
          <w:color w:val="000000"/>
          <w:sz w:val="21"/>
          <w:szCs w:val="21"/>
          <w:shd w:val="clear" w:color="auto" w:fill="FFFFFF"/>
          <w:lang w:val="el-GR"/>
        </w:rPr>
        <w:t>,</w:t>
      </w:r>
      <w:r w:rsidR="00D7223F">
        <w:rPr>
          <w:rStyle w:val="Emphasis"/>
          <w:rFonts w:ascii="Open Sans" w:hAnsi="Open Sans" w:cs="Open Sans"/>
          <w:color w:val="000000"/>
          <w:sz w:val="21"/>
          <w:szCs w:val="21"/>
          <w:shd w:val="clear" w:color="auto" w:fill="FFFFFF"/>
          <w:lang w:val="el-GR"/>
        </w:rPr>
        <w:t xml:space="preserve"> </w:t>
      </w:r>
      <w:r w:rsidR="00914547">
        <w:rPr>
          <w:rStyle w:val="Emphasis"/>
          <w:rFonts w:ascii="Open Sans" w:hAnsi="Open Sans" w:cs="Open Sans"/>
          <w:color w:val="000000"/>
          <w:sz w:val="21"/>
          <w:szCs w:val="21"/>
          <w:shd w:val="clear" w:color="auto" w:fill="FFFFFF"/>
          <w:lang w:val="el-GR"/>
        </w:rPr>
        <w:t xml:space="preserve">ως δημόσια δεδομένα, </w:t>
      </w:r>
      <w:r w:rsidR="004A2D3B" w:rsidRPr="004A2D3B">
        <w:rPr>
          <w:rStyle w:val="Emphasis"/>
          <w:rFonts w:ascii="Open Sans" w:hAnsi="Open Sans" w:cs="Open Sans"/>
          <w:color w:val="000000"/>
          <w:sz w:val="21"/>
          <w:szCs w:val="21"/>
          <w:shd w:val="clear" w:color="auto" w:fill="FFFFFF"/>
          <w:lang w:val="el-GR"/>
        </w:rPr>
        <w:t>έγκριτο ψηφιακό περιεχόμενο επιστήμης και πολιτισμού.</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Παράγει </w:t>
      </w:r>
      <w:r w:rsidR="00914547" w:rsidRPr="004A2D3B">
        <w:rPr>
          <w:rStyle w:val="Emphasis"/>
          <w:rFonts w:ascii="Open Sans" w:hAnsi="Open Sans" w:cs="Open Sans"/>
          <w:color w:val="000000"/>
          <w:sz w:val="21"/>
          <w:szCs w:val="21"/>
          <w:shd w:val="clear" w:color="auto" w:fill="FFFFFF"/>
          <w:lang w:val="el-GR"/>
        </w:rPr>
        <w:t xml:space="preserve">τα επίσημα στατιστικά στοιχεία </w:t>
      </w:r>
      <w:r w:rsidR="00914547">
        <w:rPr>
          <w:rStyle w:val="Emphasis"/>
          <w:rFonts w:ascii="Open Sans" w:hAnsi="Open Sans" w:cs="Open Sans"/>
          <w:color w:val="000000"/>
          <w:sz w:val="21"/>
          <w:szCs w:val="21"/>
          <w:shd w:val="clear" w:color="auto" w:fill="FFFFFF"/>
          <w:lang w:val="el-GR"/>
        </w:rPr>
        <w:t xml:space="preserve">της χώρας μας </w:t>
      </w:r>
      <w:r w:rsidR="00914547" w:rsidRPr="00914547">
        <w:rPr>
          <w:rStyle w:val="Emphasis"/>
          <w:rFonts w:ascii="Open Sans" w:hAnsi="Open Sans" w:cs="Open Sans"/>
          <w:color w:val="000000"/>
          <w:sz w:val="21"/>
          <w:szCs w:val="21"/>
          <w:shd w:val="clear" w:color="auto" w:fill="FFFFFF"/>
          <w:lang w:val="el-GR"/>
        </w:rPr>
        <w:t xml:space="preserve">για τις ευρωπαϊκές στατιστικές Έρευνας, Ανάπτυξης και Καινοτομίας. </w:t>
      </w:r>
      <w:r w:rsidR="00C61884">
        <w:rPr>
          <w:rStyle w:val="Emphasis"/>
          <w:rFonts w:ascii="Open Sans" w:hAnsi="Open Sans" w:cs="Open Sans"/>
          <w:color w:val="000000"/>
          <w:sz w:val="21"/>
          <w:szCs w:val="21"/>
          <w:shd w:val="clear" w:color="auto" w:fill="FFFFFF"/>
          <w:lang w:val="el-GR"/>
        </w:rPr>
        <w:t>Διεξάγει έρευνες, σ</w:t>
      </w:r>
      <w:r w:rsidR="00FD009B">
        <w:rPr>
          <w:rStyle w:val="Emphasis"/>
          <w:rFonts w:ascii="Open Sans" w:hAnsi="Open Sans" w:cs="Open Sans"/>
          <w:color w:val="000000"/>
          <w:sz w:val="21"/>
          <w:szCs w:val="21"/>
          <w:shd w:val="clear" w:color="auto" w:fill="FFFFFF"/>
          <w:lang w:val="el-GR"/>
        </w:rPr>
        <w:t xml:space="preserve">υλλέγει στοιχεία και παράγει </w:t>
      </w:r>
      <w:r w:rsidR="00914547" w:rsidRPr="00914547">
        <w:rPr>
          <w:rStyle w:val="Emphasis"/>
          <w:rFonts w:ascii="Open Sans" w:hAnsi="Open Sans" w:cs="Open Sans"/>
          <w:color w:val="000000"/>
          <w:sz w:val="21"/>
          <w:szCs w:val="21"/>
          <w:shd w:val="clear" w:color="auto" w:fill="FFFFFF"/>
          <w:lang w:val="el-GR"/>
        </w:rPr>
        <w:t>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w:t>
      </w:r>
      <w:r w:rsidR="00FD009B" w:rsidRPr="004A2D3B">
        <w:rPr>
          <w:rStyle w:val="Emphasis"/>
          <w:rFonts w:ascii="Open Sans" w:hAnsi="Open Sans" w:cs="Open Sans"/>
          <w:color w:val="000000"/>
          <w:sz w:val="21"/>
          <w:szCs w:val="21"/>
          <w:shd w:val="clear" w:color="auto" w:fill="FFFFFF"/>
          <w:lang w:val="el-GR"/>
        </w:rPr>
        <w:t>Συμμετέχει ενεργά στη διαμόρφωση της εθνικής στρατηγικής για την Ανοικτή Επιστήμη και την Ανοικτή Πρόσβαση.</w:t>
      </w:r>
    </w:p>
    <w:p w14:paraId="1010A855" w14:textId="77777777" w:rsidR="004A2D3B" w:rsidRDefault="00FD009B" w:rsidP="00FD009B">
      <w:pPr>
        <w:spacing w:after="0"/>
        <w:rPr>
          <w:i/>
          <w:lang w:val="el-GR" w:eastAsia="el-GR"/>
        </w:rPr>
      </w:pPr>
      <w:r w:rsidRPr="004A2D3B">
        <w:rPr>
          <w:rStyle w:val="Emphasis"/>
          <w:rFonts w:ascii="Open Sans" w:hAnsi="Open Sans" w:cs="Open Sans"/>
          <w:color w:val="000000"/>
          <w:sz w:val="21"/>
          <w:szCs w:val="21"/>
          <w:shd w:val="clear" w:color="auto" w:fill="FFFFFF"/>
          <w:lang w:val="el-GR"/>
        </w:rPr>
        <w:t xml:space="preserve">• </w:t>
      </w:r>
      <w:r w:rsidR="004A2D3B" w:rsidRPr="004A2D3B">
        <w:rPr>
          <w:rStyle w:val="Emphasis"/>
          <w:rFonts w:ascii="Open Sans" w:hAnsi="Open Sans" w:cs="Open Sans"/>
          <w:color w:val="000000"/>
          <w:sz w:val="21"/>
          <w:szCs w:val="21"/>
          <w:shd w:val="clear" w:color="auto" w:fill="FFFFFF"/>
          <w:lang w:val="el-GR"/>
        </w:rPr>
        <w:t>Υποστηρίζει τις επιχειρήσεις να δικτυωθούν, να γίνουν εξωστρεφείς και να συνεργαστούν με την ερευνητική κοινότητα.</w:t>
      </w:r>
      <w:r w:rsidR="004A2D3B" w:rsidRPr="004A2D3B">
        <w:rPr>
          <w:rFonts w:ascii="Open Sans" w:hAnsi="Open Sans" w:cs="Open Sans"/>
          <w:i/>
          <w:iCs/>
          <w:color w:val="000000"/>
          <w:sz w:val="21"/>
          <w:szCs w:val="21"/>
          <w:shd w:val="clear" w:color="auto" w:fill="FFFFFF"/>
          <w:lang w:val="el-GR"/>
        </w:rPr>
        <w:br/>
      </w:r>
      <w:r w:rsidR="004A2D3B" w:rsidRPr="004A2D3B">
        <w:rPr>
          <w:rFonts w:ascii="Open Sans" w:hAnsi="Open Sans" w:cs="Open Sans"/>
          <w:i/>
          <w:iCs/>
          <w:color w:val="000000"/>
          <w:sz w:val="21"/>
          <w:szCs w:val="21"/>
          <w:shd w:val="clear" w:color="auto" w:fill="FFFFFF"/>
          <w:lang w:val="el-GR"/>
        </w:rPr>
        <w:br/>
      </w:r>
    </w:p>
    <w:p w14:paraId="7CC8F912" w14:textId="4A52E886" w:rsidR="009B0DF0" w:rsidRPr="00294AB0" w:rsidRDefault="009B0DF0" w:rsidP="009B0DF0">
      <w:pPr>
        <w:jc w:val="both"/>
        <w:rPr>
          <w:rFonts w:ascii="Verdana" w:eastAsia="Batang" w:hAnsi="Verdana"/>
          <w:i/>
          <w:sz w:val="18"/>
          <w:szCs w:val="18"/>
          <w:lang w:val="el-GR" w:eastAsia="el-GR"/>
        </w:rPr>
      </w:pPr>
    </w:p>
    <w:p w14:paraId="45081AB4" w14:textId="77777777" w:rsidR="00C70819" w:rsidRPr="009B0DF0" w:rsidRDefault="00C70819" w:rsidP="00044A7D">
      <w:pPr>
        <w:spacing w:after="0" w:line="240" w:lineRule="auto"/>
        <w:jc w:val="both"/>
        <w:rPr>
          <w:lang w:val="el-GR"/>
        </w:rPr>
      </w:pPr>
    </w:p>
    <w:p w14:paraId="62F54C45" w14:textId="379DC69B" w:rsidR="00277F4E" w:rsidRDefault="00277F4E">
      <w:pPr>
        <w:spacing w:after="0" w:line="240" w:lineRule="auto"/>
        <w:rPr>
          <w:lang w:val="el-GR"/>
        </w:rPr>
      </w:pPr>
      <w:r>
        <w:rPr>
          <w:lang w:val="el-GR"/>
        </w:rPr>
        <w:br w:type="page"/>
      </w:r>
    </w:p>
    <w:p w14:paraId="3AD90419" w14:textId="041AF8FE" w:rsidR="00DC5204" w:rsidRPr="00277F4E" w:rsidRDefault="00277F4E">
      <w:pPr>
        <w:spacing w:after="0" w:line="240" w:lineRule="auto"/>
        <w:rPr>
          <w:b/>
          <w:sz w:val="28"/>
          <w:lang w:val="el-GR"/>
        </w:rPr>
      </w:pPr>
      <w:r w:rsidRPr="00277F4E">
        <w:rPr>
          <w:b/>
          <w:sz w:val="28"/>
          <w:lang w:val="el-GR"/>
        </w:rPr>
        <w:lastRenderedPageBreak/>
        <w:t xml:space="preserve">Συνοδευτικό εικαστικό υλικό </w:t>
      </w:r>
    </w:p>
    <w:p w14:paraId="19CEE8F0" w14:textId="31CB0FA9" w:rsidR="00277F4E" w:rsidRDefault="00277F4E">
      <w:pPr>
        <w:spacing w:after="0" w:line="240" w:lineRule="auto"/>
        <w:rPr>
          <w:lang w:val="el-GR"/>
        </w:rPr>
      </w:pPr>
    </w:p>
    <w:p w14:paraId="76AD203C" w14:textId="43C5F65A" w:rsidR="00277F4E" w:rsidRDefault="00D87D13">
      <w:pPr>
        <w:spacing w:after="0" w:line="240" w:lineRule="auto"/>
        <w:rPr>
          <w:lang w:val="el-GR"/>
        </w:rPr>
      </w:pPr>
      <w:r>
        <w:rPr>
          <w:noProof/>
        </w:rPr>
        <w:drawing>
          <wp:inline distT="0" distB="0" distL="0" distR="0" wp14:anchorId="1C88B91C" wp14:editId="33FDE6A5">
            <wp:extent cx="5943600" cy="3301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henonfriezegr_games_900x50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43600" cy="3301365"/>
                    </a:xfrm>
                    <a:prstGeom prst="rect">
                      <a:avLst/>
                    </a:prstGeom>
                  </pic:spPr>
                </pic:pic>
              </a:graphicData>
            </a:graphic>
          </wp:inline>
        </w:drawing>
      </w:r>
    </w:p>
    <w:p w14:paraId="3271FB4B" w14:textId="697C671D" w:rsidR="00277F4E" w:rsidRDefault="00277F4E">
      <w:pPr>
        <w:spacing w:after="0" w:line="240" w:lineRule="auto"/>
        <w:rPr>
          <w:lang w:val="el-GR"/>
        </w:rPr>
      </w:pPr>
    </w:p>
    <w:p w14:paraId="648CC0E3" w14:textId="77777777" w:rsidR="00277F4E" w:rsidRDefault="00277F4E">
      <w:pPr>
        <w:spacing w:after="0" w:line="240" w:lineRule="auto"/>
        <w:rPr>
          <w:lang w:val="el-GR"/>
        </w:rPr>
      </w:pPr>
    </w:p>
    <w:p w14:paraId="200420C0" w14:textId="52FAC30C" w:rsidR="00277F4E" w:rsidRDefault="00D87D13">
      <w:pPr>
        <w:spacing w:after="0" w:line="240" w:lineRule="auto"/>
        <w:rPr>
          <w:lang w:val="el-GR"/>
        </w:rPr>
      </w:pPr>
      <w:r>
        <w:rPr>
          <w:noProof/>
        </w:rPr>
        <w:drawing>
          <wp:inline distT="0" distB="0" distL="0" distR="0" wp14:anchorId="7919781A" wp14:editId="6136A906">
            <wp:extent cx="5943600" cy="34842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henonfriezegr_games_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43600" cy="3484245"/>
                    </a:xfrm>
                    <a:prstGeom prst="rect">
                      <a:avLst/>
                    </a:prstGeom>
                  </pic:spPr>
                </pic:pic>
              </a:graphicData>
            </a:graphic>
          </wp:inline>
        </w:drawing>
      </w:r>
    </w:p>
    <w:p w14:paraId="4C4E0BDE" w14:textId="06D0C040" w:rsidR="00277F4E" w:rsidRDefault="00277F4E">
      <w:pPr>
        <w:spacing w:after="0" w:line="240" w:lineRule="auto"/>
        <w:rPr>
          <w:lang w:val="el-GR"/>
        </w:rPr>
      </w:pPr>
      <w:r>
        <w:rPr>
          <w:noProof/>
        </w:rPr>
        <w:lastRenderedPageBreak/>
        <w:drawing>
          <wp:inline distT="0" distB="0" distL="0" distR="0" wp14:anchorId="6EB88758" wp14:editId="277EBA93">
            <wp:extent cx="5943600" cy="34842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rthenonfriezegr_games_3.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43600" cy="3484245"/>
                    </a:xfrm>
                    <a:prstGeom prst="rect">
                      <a:avLst/>
                    </a:prstGeom>
                  </pic:spPr>
                </pic:pic>
              </a:graphicData>
            </a:graphic>
          </wp:inline>
        </w:drawing>
      </w:r>
    </w:p>
    <w:p w14:paraId="116C0D6D" w14:textId="3ADEAE04" w:rsidR="00277F4E" w:rsidRDefault="00277F4E">
      <w:pPr>
        <w:spacing w:after="0" w:line="240" w:lineRule="auto"/>
        <w:rPr>
          <w:lang w:val="el-GR"/>
        </w:rPr>
      </w:pPr>
    </w:p>
    <w:p w14:paraId="0BC699DC" w14:textId="77777777" w:rsidR="00277F4E" w:rsidRDefault="00277F4E">
      <w:pPr>
        <w:spacing w:after="0" w:line="240" w:lineRule="auto"/>
        <w:rPr>
          <w:lang w:val="el-GR"/>
        </w:rPr>
      </w:pPr>
    </w:p>
    <w:p w14:paraId="77592D97" w14:textId="0712DA44" w:rsidR="00277F4E" w:rsidRDefault="00277F4E">
      <w:pPr>
        <w:spacing w:after="0" w:line="240" w:lineRule="auto"/>
        <w:rPr>
          <w:lang w:val="el-GR"/>
        </w:rPr>
      </w:pPr>
      <w:r>
        <w:rPr>
          <w:noProof/>
        </w:rPr>
        <w:drawing>
          <wp:inline distT="0" distB="0" distL="0" distR="0" wp14:anchorId="08CEBE46" wp14:editId="52C267BF">
            <wp:extent cx="5943600" cy="33039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arthenonfriezegr.jpg"/>
                    <pic:cNvPicPr/>
                  </pic:nvPicPr>
                  <pic:blipFill>
                    <a:blip r:embed="rId26">
                      <a:extLst>
                        <a:ext uri="{28A0092B-C50C-407E-A947-70E740481C1C}">
                          <a14:useLocalDpi xmlns:a14="http://schemas.microsoft.com/office/drawing/2010/main" val="0"/>
                        </a:ext>
                      </a:extLst>
                    </a:blip>
                    <a:stretch>
                      <a:fillRect/>
                    </a:stretch>
                  </pic:blipFill>
                  <pic:spPr>
                    <a:xfrm>
                      <a:off x="0" y="0"/>
                      <a:ext cx="5943600" cy="3303905"/>
                    </a:xfrm>
                    <a:prstGeom prst="rect">
                      <a:avLst/>
                    </a:prstGeom>
                  </pic:spPr>
                </pic:pic>
              </a:graphicData>
            </a:graphic>
          </wp:inline>
        </w:drawing>
      </w:r>
    </w:p>
    <w:p w14:paraId="794C07F0" w14:textId="3CFB4EA7" w:rsidR="00277F4E" w:rsidRDefault="00277F4E">
      <w:pPr>
        <w:spacing w:after="0" w:line="240" w:lineRule="auto"/>
        <w:rPr>
          <w:lang w:val="el-GR"/>
        </w:rPr>
      </w:pPr>
    </w:p>
    <w:p w14:paraId="100526C6" w14:textId="09691190" w:rsidR="00D87D13" w:rsidRDefault="00D87D13">
      <w:pPr>
        <w:spacing w:after="0" w:line="240" w:lineRule="auto"/>
        <w:rPr>
          <w:lang w:val="el-GR"/>
        </w:rPr>
      </w:pPr>
    </w:p>
    <w:p w14:paraId="1ED37159" w14:textId="30B01800" w:rsidR="00D87D13" w:rsidRDefault="00D87D13">
      <w:pPr>
        <w:spacing w:after="0" w:line="240" w:lineRule="auto"/>
        <w:rPr>
          <w:lang w:val="el-GR"/>
        </w:rPr>
      </w:pPr>
    </w:p>
    <w:p w14:paraId="6E9576D3" w14:textId="76FC7565" w:rsidR="00D87D13" w:rsidRDefault="00D87D13">
      <w:pPr>
        <w:spacing w:after="0" w:line="240" w:lineRule="auto"/>
        <w:rPr>
          <w:lang w:val="el-GR"/>
        </w:rPr>
      </w:pPr>
    </w:p>
    <w:p w14:paraId="4E30AC23" w14:textId="3C488BB6" w:rsidR="00D87D13" w:rsidRDefault="00D87D13">
      <w:pPr>
        <w:spacing w:after="0" w:line="240" w:lineRule="auto"/>
        <w:rPr>
          <w:lang w:val="el-GR"/>
        </w:rPr>
      </w:pPr>
    </w:p>
    <w:p w14:paraId="4624AC85" w14:textId="07FB3746" w:rsidR="00D87D13" w:rsidRDefault="00D87D13">
      <w:pPr>
        <w:spacing w:after="0" w:line="240" w:lineRule="auto"/>
        <w:rPr>
          <w:lang w:val="el-GR"/>
        </w:rPr>
      </w:pPr>
    </w:p>
    <w:p w14:paraId="4B841A72" w14:textId="25F77317" w:rsidR="00D87D13" w:rsidRDefault="00D87D13">
      <w:pPr>
        <w:spacing w:after="0" w:line="240" w:lineRule="auto"/>
        <w:rPr>
          <w:lang w:val="el-GR"/>
        </w:rPr>
      </w:pPr>
    </w:p>
    <w:p w14:paraId="2106ED82" w14:textId="21D257E4" w:rsidR="00D87D13" w:rsidRDefault="00D87D13">
      <w:pPr>
        <w:spacing w:after="0" w:line="240" w:lineRule="auto"/>
        <w:rPr>
          <w:lang w:val="el-GR"/>
        </w:rPr>
      </w:pPr>
    </w:p>
    <w:p w14:paraId="1D827A21" w14:textId="31941596" w:rsidR="00D87D13" w:rsidRDefault="00D87D13">
      <w:pPr>
        <w:spacing w:after="0" w:line="240" w:lineRule="auto"/>
        <w:rPr>
          <w:lang w:val="el-GR"/>
        </w:rPr>
      </w:pPr>
    </w:p>
    <w:p w14:paraId="7CBB0741" w14:textId="0BCCC6A3" w:rsidR="00277F4E" w:rsidRDefault="00D87D13">
      <w:pPr>
        <w:spacing w:after="0" w:line="240" w:lineRule="auto"/>
        <w:rPr>
          <w:lang w:val="el-GR"/>
        </w:rPr>
      </w:pPr>
      <w:r>
        <w:rPr>
          <w:noProof/>
        </w:rPr>
        <w:drawing>
          <wp:inline distT="0" distB="0" distL="0" distR="0" wp14:anchorId="49ECFF8E" wp14:editId="34702E18">
            <wp:extent cx="6629400" cy="28408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KT_YSMA_AcropolisMuseum_timeline_2023.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631876" cy="2841929"/>
                    </a:xfrm>
                    <a:prstGeom prst="rect">
                      <a:avLst/>
                    </a:prstGeom>
                  </pic:spPr>
                </pic:pic>
              </a:graphicData>
            </a:graphic>
          </wp:inline>
        </w:drawing>
      </w:r>
    </w:p>
    <w:sectPr w:rsidR="00277F4E" w:rsidSect="00150A15">
      <w:headerReference w:type="default" r:id="rId28"/>
      <w:footerReference w:type="default" r:id="rId29"/>
      <w:headerReference w:type="first" r:id="rId30"/>
      <w:footerReference w:type="first" r:id="rId31"/>
      <w:pgSz w:w="12240" w:h="15840"/>
      <w:pgMar w:top="1276" w:right="1440" w:bottom="1276"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98F7F" w14:textId="77777777" w:rsidR="00753584" w:rsidRDefault="00753584" w:rsidP="002E1873">
      <w:pPr>
        <w:spacing w:after="0" w:line="240" w:lineRule="auto"/>
      </w:pPr>
      <w:r>
        <w:separator/>
      </w:r>
    </w:p>
  </w:endnote>
  <w:endnote w:type="continuationSeparator" w:id="0">
    <w:p w14:paraId="09341BD0" w14:textId="77777777" w:rsidR="00753584" w:rsidRDefault="00753584"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A1"/>
    <w:family w:val="swiss"/>
    <w:pitch w:val="variable"/>
    <w:sig w:usb0="E00002EF" w:usb1="4000205B" w:usb2="00000028"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C07D" w14:textId="77777777" w:rsidR="009E7442" w:rsidRPr="0065360B"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2F3BD93D" w14:textId="77777777" w:rsidR="002738C0" w:rsidRPr="00D41F9B" w:rsidRDefault="002738C0">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864F" w14:textId="77777777" w:rsidR="009E7442" w:rsidRPr="0065360B"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670256D2" w14:textId="77777777" w:rsidR="009E7442" w:rsidRPr="005311F2"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4FBD7" w14:textId="77777777" w:rsidR="00753584" w:rsidRDefault="00753584" w:rsidP="002E1873">
      <w:pPr>
        <w:spacing w:after="0" w:line="240" w:lineRule="auto"/>
      </w:pPr>
      <w:r>
        <w:separator/>
      </w:r>
    </w:p>
  </w:footnote>
  <w:footnote w:type="continuationSeparator" w:id="0">
    <w:p w14:paraId="348FC052" w14:textId="77777777" w:rsidR="00753584" w:rsidRDefault="00753584"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512A" w14:textId="2960F1A0" w:rsidR="002738C0" w:rsidRPr="002A2E0B" w:rsidRDefault="00664F87" w:rsidP="002A2E0B">
    <w:pPr>
      <w:spacing w:after="0" w:line="240" w:lineRule="auto"/>
      <w:rPr>
        <w:rFonts w:cstheme="majorHAnsi"/>
        <w:color w:val="262626" w:themeColor="text1" w:themeTint="D9"/>
        <w:sz w:val="20"/>
        <w:szCs w:val="20"/>
        <w:lang w:val="el-GR"/>
      </w:rPr>
    </w:pPr>
    <w:r w:rsidRPr="00664F87">
      <w:rPr>
        <w:rFonts w:cstheme="majorHAnsi"/>
        <w:color w:val="262626" w:themeColor="text1" w:themeTint="D9"/>
        <w:sz w:val="20"/>
        <w:szCs w:val="20"/>
        <w:lang w:val="el-GR"/>
      </w:rPr>
      <w:t xml:space="preserve">Ανακαλύψτε τη ζωφόρο του Παρθενώνα μέσα από </w:t>
    </w:r>
    <w:proofErr w:type="spellStart"/>
    <w:r w:rsidRPr="00664F87">
      <w:rPr>
        <w:rFonts w:cstheme="majorHAnsi"/>
        <w:color w:val="262626" w:themeColor="text1" w:themeTint="D9"/>
        <w:sz w:val="20"/>
        <w:szCs w:val="20"/>
        <w:lang w:val="el-GR"/>
      </w:rPr>
      <w:t>διαδραστικά</w:t>
    </w:r>
    <w:proofErr w:type="spellEnd"/>
    <w:r w:rsidRPr="00664F87">
      <w:rPr>
        <w:rFonts w:cstheme="majorHAnsi"/>
        <w:color w:val="262626" w:themeColor="text1" w:themeTint="D9"/>
        <w:sz w:val="20"/>
        <w:szCs w:val="20"/>
        <w:lang w:val="el-GR"/>
      </w:rPr>
      <w:t xml:space="preserve"> παιχνίδια </w:t>
    </w:r>
    <w:r w:rsidR="002A2E0B" w:rsidRPr="00D52861">
      <w:rPr>
        <w:sz w:val="20"/>
        <w:szCs w:val="20"/>
        <w:lang w:val="el-GR"/>
      </w:rPr>
      <w:t xml:space="preserve">| </w:t>
    </w:r>
    <w:r w:rsidR="002A2E0B" w:rsidRPr="00D52861">
      <w:rPr>
        <w:sz w:val="20"/>
        <w:szCs w:val="20"/>
        <w:lang w:val="el-GR" w:eastAsia="el-GR"/>
      </w:rPr>
      <w:t>ΕΚΤ</w:t>
    </w:r>
    <w:r w:rsidR="002A2E0B">
      <w:rPr>
        <w:b/>
        <w:sz w:val="20"/>
        <w:szCs w:val="20"/>
        <w:lang w:val="el-GR" w:eastAsia="el-GR"/>
      </w:rPr>
      <w:t xml:space="preserve"> </w:t>
    </w:r>
    <w:r w:rsidR="002A2E0B">
      <w:rPr>
        <w:sz w:val="20"/>
        <w:szCs w:val="20"/>
        <w:lang w:val="el-GR"/>
      </w:rPr>
      <w:t>|</w:t>
    </w:r>
    <w:r w:rsidR="002A2E0B" w:rsidRPr="00787C92">
      <w:rPr>
        <w:sz w:val="20"/>
        <w:szCs w:val="20"/>
        <w:lang w:val="el-GR"/>
      </w:rPr>
      <w:t xml:space="preserve"> </w:t>
    </w:r>
    <w:r w:rsidR="002A2E0B">
      <w:rPr>
        <w:sz w:val="20"/>
        <w:szCs w:val="20"/>
        <w:lang w:val="el-GR"/>
      </w:rPr>
      <w:t>ΔΕΛΤΙΟ ΤΥΠΟΥ</w:t>
    </w:r>
    <w:r w:rsidR="002738C0" w:rsidRPr="002A2E0B">
      <w:rPr>
        <w:b/>
        <w:sz w:val="28"/>
        <w:lang w:val="el-GR" w:eastAsia="el-GR"/>
      </w:rPr>
      <w:t xml:space="preserve"> </w:t>
    </w:r>
    <w:r w:rsidR="002738C0">
      <w:rPr>
        <w:sz w:val="36"/>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F8F10" w14:textId="548D08C9" w:rsidR="00301D9A" w:rsidRPr="00C63BAD" w:rsidRDefault="002738C0" w:rsidP="00301D9A">
    <w:pPr>
      <w:pStyle w:val="1"/>
      <w:ind w:left="7200"/>
      <w:rPr>
        <w:lang w:val="el-GR"/>
      </w:rPr>
    </w:pPr>
    <w:r w:rsidRPr="00D41F9B">
      <w:rPr>
        <w:noProof/>
        <w:color w:val="3B3838" w:themeColor="background2" w:themeShade="40"/>
      </w:rPr>
      <w:drawing>
        <wp:anchor distT="0" distB="0" distL="114300" distR="114300" simplePos="0" relativeHeight="251660288" behindDoc="1" locked="0" layoutInCell="1" allowOverlap="1" wp14:anchorId="018A4EB2" wp14:editId="31F9BE15">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00C24544" w:rsidRPr="006442B6">
      <w:rPr>
        <w:lang w:val="el-GR"/>
      </w:rPr>
      <w:t>Αθήνα,</w:t>
    </w:r>
    <w:r w:rsidR="00385BB7" w:rsidRPr="006442B6">
      <w:t xml:space="preserve"> </w:t>
    </w:r>
    <w:r w:rsidR="000F7684">
      <w:t>1</w:t>
    </w:r>
    <w:r w:rsidR="00AD35F6">
      <w:rPr>
        <w:lang w:val="el-GR"/>
      </w:rPr>
      <w:t>3</w:t>
    </w:r>
    <w:r w:rsidRPr="006442B6">
      <w:t>.</w:t>
    </w:r>
    <w:r w:rsidR="00385BB7" w:rsidRPr="006442B6">
      <w:rPr>
        <w:lang w:val="el-GR"/>
      </w:rPr>
      <w:t>0</w:t>
    </w:r>
    <w:r w:rsidR="000F7684">
      <w:t>9</w:t>
    </w:r>
    <w:r w:rsidRPr="006442B6">
      <w:rPr>
        <w:lang w:val="el-GR"/>
      </w:rPr>
      <w:t>.20</w:t>
    </w:r>
    <w:r w:rsidRPr="006442B6">
      <w:t>2</w:t>
    </w:r>
    <w:r w:rsidR="00385BB7" w:rsidRPr="006442B6">
      <w:rPr>
        <w:lang w:val="el-GR"/>
      </w:rPr>
      <w:t>3</w:t>
    </w:r>
  </w:p>
  <w:p w14:paraId="1C52C381" w14:textId="77777777" w:rsidR="002738C0" w:rsidRDefault="002738C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14478"/>
    <w:rsid w:val="000208F0"/>
    <w:rsid w:val="000344E2"/>
    <w:rsid w:val="00043427"/>
    <w:rsid w:val="00044A7D"/>
    <w:rsid w:val="0005442B"/>
    <w:rsid w:val="00061794"/>
    <w:rsid w:val="00063D68"/>
    <w:rsid w:val="00064AAE"/>
    <w:rsid w:val="000665F7"/>
    <w:rsid w:val="00067AF1"/>
    <w:rsid w:val="00075F01"/>
    <w:rsid w:val="000878D1"/>
    <w:rsid w:val="00090578"/>
    <w:rsid w:val="00097532"/>
    <w:rsid w:val="00097B1F"/>
    <w:rsid w:val="000B5EF3"/>
    <w:rsid w:val="000B6322"/>
    <w:rsid w:val="000C2B72"/>
    <w:rsid w:val="000C46F9"/>
    <w:rsid w:val="000D1EF7"/>
    <w:rsid w:val="000E2EB0"/>
    <w:rsid w:val="000E670B"/>
    <w:rsid w:val="000F1B7A"/>
    <w:rsid w:val="000F7684"/>
    <w:rsid w:val="00101C5B"/>
    <w:rsid w:val="00103B05"/>
    <w:rsid w:val="001055E6"/>
    <w:rsid w:val="00111A97"/>
    <w:rsid w:val="001132DE"/>
    <w:rsid w:val="00121D68"/>
    <w:rsid w:val="0013453F"/>
    <w:rsid w:val="0013773A"/>
    <w:rsid w:val="0014272C"/>
    <w:rsid w:val="00150A15"/>
    <w:rsid w:val="001609C6"/>
    <w:rsid w:val="001643B5"/>
    <w:rsid w:val="0016730D"/>
    <w:rsid w:val="0017374C"/>
    <w:rsid w:val="0017687E"/>
    <w:rsid w:val="001879A9"/>
    <w:rsid w:val="00192BAB"/>
    <w:rsid w:val="001A0C05"/>
    <w:rsid w:val="001B4208"/>
    <w:rsid w:val="001C2B9D"/>
    <w:rsid w:val="001D5F59"/>
    <w:rsid w:val="001D60BF"/>
    <w:rsid w:val="001E15D2"/>
    <w:rsid w:val="001F1896"/>
    <w:rsid w:val="00204235"/>
    <w:rsid w:val="002043D7"/>
    <w:rsid w:val="00212827"/>
    <w:rsid w:val="00213507"/>
    <w:rsid w:val="0021492D"/>
    <w:rsid w:val="002208F1"/>
    <w:rsid w:val="00231BA2"/>
    <w:rsid w:val="00241D75"/>
    <w:rsid w:val="002423F5"/>
    <w:rsid w:val="00243231"/>
    <w:rsid w:val="00251B73"/>
    <w:rsid w:val="002544D7"/>
    <w:rsid w:val="00261B93"/>
    <w:rsid w:val="00263A9B"/>
    <w:rsid w:val="00271C3E"/>
    <w:rsid w:val="002738C0"/>
    <w:rsid w:val="00276E4A"/>
    <w:rsid w:val="00277F4E"/>
    <w:rsid w:val="00281CCA"/>
    <w:rsid w:val="002877A3"/>
    <w:rsid w:val="002A2E0B"/>
    <w:rsid w:val="002B3685"/>
    <w:rsid w:val="002B5D08"/>
    <w:rsid w:val="002C0EAE"/>
    <w:rsid w:val="002C28B5"/>
    <w:rsid w:val="002C33D6"/>
    <w:rsid w:val="002E1873"/>
    <w:rsid w:val="003007F0"/>
    <w:rsid w:val="00301D9A"/>
    <w:rsid w:val="003031F6"/>
    <w:rsid w:val="003134E5"/>
    <w:rsid w:val="00315158"/>
    <w:rsid w:val="0031612F"/>
    <w:rsid w:val="003211D8"/>
    <w:rsid w:val="003251FE"/>
    <w:rsid w:val="00330944"/>
    <w:rsid w:val="00332E2C"/>
    <w:rsid w:val="00334E51"/>
    <w:rsid w:val="003355BD"/>
    <w:rsid w:val="00343A78"/>
    <w:rsid w:val="00345DDC"/>
    <w:rsid w:val="003511DC"/>
    <w:rsid w:val="003624E6"/>
    <w:rsid w:val="00375B24"/>
    <w:rsid w:val="00385BB7"/>
    <w:rsid w:val="0039097A"/>
    <w:rsid w:val="003A09FF"/>
    <w:rsid w:val="003A43CD"/>
    <w:rsid w:val="003C25B8"/>
    <w:rsid w:val="003D16B1"/>
    <w:rsid w:val="003D461D"/>
    <w:rsid w:val="003E32B8"/>
    <w:rsid w:val="00401A75"/>
    <w:rsid w:val="00405615"/>
    <w:rsid w:val="00421DA3"/>
    <w:rsid w:val="00427B63"/>
    <w:rsid w:val="00442A6B"/>
    <w:rsid w:val="00447DCF"/>
    <w:rsid w:val="004527A1"/>
    <w:rsid w:val="00462DDC"/>
    <w:rsid w:val="00477D8D"/>
    <w:rsid w:val="00486BF1"/>
    <w:rsid w:val="004A154F"/>
    <w:rsid w:val="004A2D3B"/>
    <w:rsid w:val="004A4E3B"/>
    <w:rsid w:val="004B2B64"/>
    <w:rsid w:val="004B48D6"/>
    <w:rsid w:val="004B7A0F"/>
    <w:rsid w:val="004C11AD"/>
    <w:rsid w:val="004C1E53"/>
    <w:rsid w:val="004C25BB"/>
    <w:rsid w:val="004D12A2"/>
    <w:rsid w:val="004D53CD"/>
    <w:rsid w:val="004D7E4A"/>
    <w:rsid w:val="004E3EBF"/>
    <w:rsid w:val="004E4B57"/>
    <w:rsid w:val="00501407"/>
    <w:rsid w:val="00510242"/>
    <w:rsid w:val="00511750"/>
    <w:rsid w:val="00517337"/>
    <w:rsid w:val="00525759"/>
    <w:rsid w:val="00533CFB"/>
    <w:rsid w:val="00535C15"/>
    <w:rsid w:val="0055587A"/>
    <w:rsid w:val="00561F1D"/>
    <w:rsid w:val="00577E88"/>
    <w:rsid w:val="00580476"/>
    <w:rsid w:val="0059171C"/>
    <w:rsid w:val="005A0403"/>
    <w:rsid w:val="005B35A3"/>
    <w:rsid w:val="005B5961"/>
    <w:rsid w:val="005B61E5"/>
    <w:rsid w:val="005C4A24"/>
    <w:rsid w:val="005D291A"/>
    <w:rsid w:val="005D4304"/>
    <w:rsid w:val="005E031F"/>
    <w:rsid w:val="005F0D19"/>
    <w:rsid w:val="00610214"/>
    <w:rsid w:val="00610B2F"/>
    <w:rsid w:val="00616508"/>
    <w:rsid w:val="00621442"/>
    <w:rsid w:val="00623D41"/>
    <w:rsid w:val="0063034C"/>
    <w:rsid w:val="00640EC7"/>
    <w:rsid w:val="006412D3"/>
    <w:rsid w:val="006442B6"/>
    <w:rsid w:val="0065132C"/>
    <w:rsid w:val="00652B33"/>
    <w:rsid w:val="00663E3D"/>
    <w:rsid w:val="00664F87"/>
    <w:rsid w:val="00665986"/>
    <w:rsid w:val="006854F7"/>
    <w:rsid w:val="00693749"/>
    <w:rsid w:val="006A75E6"/>
    <w:rsid w:val="006D0D75"/>
    <w:rsid w:val="006E2C99"/>
    <w:rsid w:val="006E3FD0"/>
    <w:rsid w:val="006E4C35"/>
    <w:rsid w:val="00704039"/>
    <w:rsid w:val="00705D85"/>
    <w:rsid w:val="007145F4"/>
    <w:rsid w:val="00720C3A"/>
    <w:rsid w:val="00740CCF"/>
    <w:rsid w:val="00753584"/>
    <w:rsid w:val="00790BEA"/>
    <w:rsid w:val="00797F30"/>
    <w:rsid w:val="007A7B0C"/>
    <w:rsid w:val="007A7C4A"/>
    <w:rsid w:val="007C536F"/>
    <w:rsid w:val="007D2870"/>
    <w:rsid w:val="007D77A4"/>
    <w:rsid w:val="007E42D1"/>
    <w:rsid w:val="007E4D87"/>
    <w:rsid w:val="007E67CF"/>
    <w:rsid w:val="00801E68"/>
    <w:rsid w:val="00802102"/>
    <w:rsid w:val="00802EA1"/>
    <w:rsid w:val="008044F5"/>
    <w:rsid w:val="00807351"/>
    <w:rsid w:val="0081280F"/>
    <w:rsid w:val="00820292"/>
    <w:rsid w:val="00821115"/>
    <w:rsid w:val="00834D8D"/>
    <w:rsid w:val="008439D2"/>
    <w:rsid w:val="0085138D"/>
    <w:rsid w:val="00856E43"/>
    <w:rsid w:val="008734E8"/>
    <w:rsid w:val="0087532A"/>
    <w:rsid w:val="00881E9A"/>
    <w:rsid w:val="00885C95"/>
    <w:rsid w:val="008918B2"/>
    <w:rsid w:val="00897E62"/>
    <w:rsid w:val="008A0F6A"/>
    <w:rsid w:val="008B6150"/>
    <w:rsid w:val="008B6EC6"/>
    <w:rsid w:val="008C6824"/>
    <w:rsid w:val="008C7679"/>
    <w:rsid w:val="008D2755"/>
    <w:rsid w:val="008F102D"/>
    <w:rsid w:val="008F44A2"/>
    <w:rsid w:val="00914547"/>
    <w:rsid w:val="0092609C"/>
    <w:rsid w:val="00934878"/>
    <w:rsid w:val="0096148D"/>
    <w:rsid w:val="00962929"/>
    <w:rsid w:val="009732E6"/>
    <w:rsid w:val="00997624"/>
    <w:rsid w:val="009B0DF0"/>
    <w:rsid w:val="009B5AA5"/>
    <w:rsid w:val="009C4982"/>
    <w:rsid w:val="009D0EF3"/>
    <w:rsid w:val="009E7442"/>
    <w:rsid w:val="009F2CF1"/>
    <w:rsid w:val="00A0124B"/>
    <w:rsid w:val="00A02041"/>
    <w:rsid w:val="00A11144"/>
    <w:rsid w:val="00A31A53"/>
    <w:rsid w:val="00A32599"/>
    <w:rsid w:val="00A36E04"/>
    <w:rsid w:val="00A43B93"/>
    <w:rsid w:val="00A4758D"/>
    <w:rsid w:val="00A61AB1"/>
    <w:rsid w:val="00A70390"/>
    <w:rsid w:val="00A7669B"/>
    <w:rsid w:val="00A92C48"/>
    <w:rsid w:val="00A944BF"/>
    <w:rsid w:val="00AC6B29"/>
    <w:rsid w:val="00AD0383"/>
    <w:rsid w:val="00AD069D"/>
    <w:rsid w:val="00AD2ABA"/>
    <w:rsid w:val="00AD35F6"/>
    <w:rsid w:val="00AE65B0"/>
    <w:rsid w:val="00AF1A08"/>
    <w:rsid w:val="00AF2CC8"/>
    <w:rsid w:val="00AF5A34"/>
    <w:rsid w:val="00AF6A36"/>
    <w:rsid w:val="00B04B35"/>
    <w:rsid w:val="00B27D91"/>
    <w:rsid w:val="00B330F7"/>
    <w:rsid w:val="00B4066B"/>
    <w:rsid w:val="00B552AA"/>
    <w:rsid w:val="00B57A74"/>
    <w:rsid w:val="00B709D9"/>
    <w:rsid w:val="00B75D53"/>
    <w:rsid w:val="00B81BAA"/>
    <w:rsid w:val="00B87355"/>
    <w:rsid w:val="00B906BC"/>
    <w:rsid w:val="00B91D60"/>
    <w:rsid w:val="00B92D14"/>
    <w:rsid w:val="00BA050A"/>
    <w:rsid w:val="00BA3EF4"/>
    <w:rsid w:val="00BB291D"/>
    <w:rsid w:val="00BB77B6"/>
    <w:rsid w:val="00BC390C"/>
    <w:rsid w:val="00BC71EA"/>
    <w:rsid w:val="00BE4E81"/>
    <w:rsid w:val="00BE5839"/>
    <w:rsid w:val="00BF2CC5"/>
    <w:rsid w:val="00C0372A"/>
    <w:rsid w:val="00C11192"/>
    <w:rsid w:val="00C12667"/>
    <w:rsid w:val="00C24544"/>
    <w:rsid w:val="00C35F39"/>
    <w:rsid w:val="00C36BA2"/>
    <w:rsid w:val="00C467DD"/>
    <w:rsid w:val="00C515D1"/>
    <w:rsid w:val="00C54609"/>
    <w:rsid w:val="00C54A3D"/>
    <w:rsid w:val="00C55DA3"/>
    <w:rsid w:val="00C61884"/>
    <w:rsid w:val="00C63BAD"/>
    <w:rsid w:val="00C665A5"/>
    <w:rsid w:val="00C70819"/>
    <w:rsid w:val="00C85F3D"/>
    <w:rsid w:val="00C96A12"/>
    <w:rsid w:val="00CB12F2"/>
    <w:rsid w:val="00CB4791"/>
    <w:rsid w:val="00CC23C9"/>
    <w:rsid w:val="00CD1DF6"/>
    <w:rsid w:val="00CD3BBC"/>
    <w:rsid w:val="00CE0EE4"/>
    <w:rsid w:val="00CF1DC3"/>
    <w:rsid w:val="00D1336D"/>
    <w:rsid w:val="00D17D47"/>
    <w:rsid w:val="00D340AC"/>
    <w:rsid w:val="00D41F9B"/>
    <w:rsid w:val="00D46024"/>
    <w:rsid w:val="00D54466"/>
    <w:rsid w:val="00D55E29"/>
    <w:rsid w:val="00D67756"/>
    <w:rsid w:val="00D67768"/>
    <w:rsid w:val="00D7223F"/>
    <w:rsid w:val="00D74B26"/>
    <w:rsid w:val="00D83951"/>
    <w:rsid w:val="00D87D13"/>
    <w:rsid w:val="00DB00AA"/>
    <w:rsid w:val="00DB3684"/>
    <w:rsid w:val="00DC16F9"/>
    <w:rsid w:val="00DC35F2"/>
    <w:rsid w:val="00DC5204"/>
    <w:rsid w:val="00DF5D25"/>
    <w:rsid w:val="00DF63EB"/>
    <w:rsid w:val="00E03788"/>
    <w:rsid w:val="00E07888"/>
    <w:rsid w:val="00E12E09"/>
    <w:rsid w:val="00E20D67"/>
    <w:rsid w:val="00E2488C"/>
    <w:rsid w:val="00E27EBF"/>
    <w:rsid w:val="00E3275F"/>
    <w:rsid w:val="00E44211"/>
    <w:rsid w:val="00E4638A"/>
    <w:rsid w:val="00E507E4"/>
    <w:rsid w:val="00E57B36"/>
    <w:rsid w:val="00E600C3"/>
    <w:rsid w:val="00E62404"/>
    <w:rsid w:val="00E9573D"/>
    <w:rsid w:val="00EA5A00"/>
    <w:rsid w:val="00EB6353"/>
    <w:rsid w:val="00EC2B50"/>
    <w:rsid w:val="00EC3996"/>
    <w:rsid w:val="00EE4479"/>
    <w:rsid w:val="00EF445A"/>
    <w:rsid w:val="00F00748"/>
    <w:rsid w:val="00F12205"/>
    <w:rsid w:val="00F25EAF"/>
    <w:rsid w:val="00F43C22"/>
    <w:rsid w:val="00F472FE"/>
    <w:rsid w:val="00F479DB"/>
    <w:rsid w:val="00F47CBE"/>
    <w:rsid w:val="00F51263"/>
    <w:rsid w:val="00F70852"/>
    <w:rsid w:val="00F74184"/>
    <w:rsid w:val="00F84266"/>
    <w:rsid w:val="00F87E08"/>
    <w:rsid w:val="00FA1A08"/>
    <w:rsid w:val="00FB3380"/>
    <w:rsid w:val="00FB5C3C"/>
    <w:rsid w:val="00FD009B"/>
    <w:rsid w:val="00FE1415"/>
    <w:rsid w:val="00FF3E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F8969AB"/>
  <w15:docId w15:val="{FC308A4C-5855-4E0B-9394-6E1EE358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045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sitory.acropolis-education.gr" TargetMode="External"/><Relationship Id="rId18" Type="http://schemas.openxmlformats.org/officeDocument/2006/relationships/hyperlink" Target="https://www.theacropolismuseum.gr" TargetMode="External"/><Relationship Id="rId26" Type="http://schemas.openxmlformats.org/officeDocument/2006/relationships/image" Target="media/image4.jpg"/><Relationship Id="rId3" Type="http://schemas.openxmlformats.org/officeDocument/2006/relationships/styles" Target="styles.xml"/><Relationship Id="rId21" Type="http://schemas.openxmlformats.org/officeDocument/2006/relationships/hyperlink" Target="mailto:mproed@ekt.gr" TargetMode="External"/><Relationship Id="rId7" Type="http://schemas.openxmlformats.org/officeDocument/2006/relationships/endnotes" Target="endnotes.xml"/><Relationship Id="rId12" Type="http://schemas.openxmlformats.org/officeDocument/2006/relationships/hyperlink" Target="http://repository.parthenonfrieze.gr" TargetMode="External"/><Relationship Id="rId17" Type="http://schemas.openxmlformats.org/officeDocument/2006/relationships/hyperlink" Target="https://www.parthenonfrieze.gr" TargetMode="External"/><Relationship Id="rId25" Type="http://schemas.openxmlformats.org/officeDocument/2006/relationships/image" Target="media/image3.jp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rthenonfrieze.gr/paixnidia" TargetMode="External"/><Relationship Id="rId20" Type="http://schemas.openxmlformats.org/officeDocument/2006/relationships/hyperlink" Target="https://parthenonfrieze.gr/en/gam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srv.ekt.gr\EKT%20Shared%20Documents\&#932;&#924;&#919;&#924;&#913;%20&#917;&#922;&#916;&#927;&#931;&#917;&#937;&#925;%20&#922;&#913;&#921;%20&#928;&#929;&#927;&#937;&#920;&#919;&#931;&#919;&#931;%20&#928;&#929;&#927;&#921;&#927;&#925;&#932;&#937;&#925;\&#924;&#927;&#925;&#913;&#916;&#913;%20&#917;&#922;&#916;&#927;&#931;&#917;&#937;&#925;\ZOFOROS\2023\Zoforos_PAIXNIDIA\parthenonfrieze.gr" TargetMode="External"/><Relationship Id="rId24" Type="http://schemas.openxmlformats.org/officeDocument/2006/relationships/image" Target="media/image2.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sma.openabekt.gr" TargetMode="External"/><Relationship Id="rId23" Type="http://schemas.openxmlformats.org/officeDocument/2006/relationships/image" Target="media/image1.jpeg"/><Relationship Id="rId28" Type="http://schemas.openxmlformats.org/officeDocument/2006/relationships/header" Target="header1.xml"/><Relationship Id="rId10" Type="http://schemas.openxmlformats.org/officeDocument/2006/relationships/hyperlink" Target="https://parthenonfrieze.gr/paixnidia/morfes" TargetMode="External"/><Relationship Id="rId19" Type="http://schemas.openxmlformats.org/officeDocument/2006/relationships/hyperlink" Target="https://www.ysma.gr"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arthenonfrieze.gr/paixnidia/morfes" TargetMode="External"/><Relationship Id="rId14" Type="http://schemas.openxmlformats.org/officeDocument/2006/relationships/hyperlink" Target="http://repository-ysma.ekt.gr" TargetMode="External"/><Relationship Id="rId22" Type="http://schemas.openxmlformats.org/officeDocument/2006/relationships/hyperlink" Target="http://www.ekt.gr" TargetMode="External"/><Relationship Id="rId27" Type="http://schemas.openxmlformats.org/officeDocument/2006/relationships/image" Target="media/image5.jpeg"/><Relationship Id="rId30" Type="http://schemas.openxmlformats.org/officeDocument/2006/relationships/header" Target="header2.xml"/><Relationship Id="rId8" Type="http://schemas.openxmlformats.org/officeDocument/2006/relationships/hyperlink" Target="https://parthenonfrieze.gr/paixnid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667A5-A1EB-4EE4-9FFB-44F6ABFA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7</Pages>
  <Words>1594</Words>
  <Characters>9089</Characters>
  <Application>Microsoft Office Word</Application>
  <DocSecurity>0</DocSecurity>
  <Lines>75</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Margaritis Proedrou - EKT</cp:lastModifiedBy>
  <cp:revision>39</cp:revision>
  <cp:lastPrinted>2023-09-13T09:02:00Z</cp:lastPrinted>
  <dcterms:created xsi:type="dcterms:W3CDTF">2023-07-20T14:44:00Z</dcterms:created>
  <dcterms:modified xsi:type="dcterms:W3CDTF">2023-09-13T10:11:00Z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