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6C" w:rsidRDefault="007B6201" w:rsidP="007D6B95">
      <w:pPr>
        <w:pStyle w:val="9"/>
        <w:spacing w:line="240" w:lineRule="auto"/>
        <w:ind w:left="0" w:right="0" w:firstLine="0"/>
        <w:rPr>
          <w:rFonts w:ascii="Verdana" w:hAnsi="Verdana"/>
          <w:szCs w:val="22"/>
        </w:rPr>
      </w:pPr>
      <w:r>
        <w:rPr>
          <w:rFonts w:ascii="Verdana" w:hAnsi="Verdana"/>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6pt;margin-top:-34.95pt;width:57.15pt;height:114pt;z-index:251657216" o:allowincell="f">
            <v:imagedata r:id="rId8" o:title=""/>
            <w10:wrap type="topAndBottom"/>
          </v:shape>
          <o:OLEObject Type="Embed" ProgID="Photoshop.Image.5" ShapeID="_x0000_s1029" DrawAspect="Content" ObjectID="_1586185112" r:id="rId9">
            <o:FieldCodes>\s</o:FieldCodes>
          </o:OLEObject>
        </w:object>
      </w:r>
      <w:r w:rsidR="004671D5">
        <w:rPr>
          <w:rFonts w:ascii="Verdana" w:hAnsi="Verdana"/>
          <w:sz w:val="20"/>
        </w:rPr>
        <w:t xml:space="preserve"> </w:t>
      </w:r>
      <w:r w:rsidR="004671D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B56702" w:rsidRPr="00B53225">
        <w:rPr>
          <w:rFonts w:ascii="Verdana" w:hAnsi="Verdana"/>
          <w:sz w:val="20"/>
        </w:rPr>
        <w:tab/>
      </w:r>
      <w:r w:rsidR="00EF75E1" w:rsidRPr="00B53225">
        <w:rPr>
          <w:rFonts w:ascii="Verdana" w:hAnsi="Verdana"/>
          <w:sz w:val="20"/>
        </w:rPr>
        <w:tab/>
        <w:t xml:space="preserve">      </w:t>
      </w:r>
      <w:r w:rsidR="00B56702" w:rsidRPr="00B53225">
        <w:rPr>
          <w:rFonts w:ascii="Verdana" w:hAnsi="Verdana"/>
          <w:sz w:val="20"/>
        </w:rPr>
        <w:t xml:space="preserve">     </w:t>
      </w:r>
      <w:r w:rsidR="00B56702" w:rsidRPr="00452F44">
        <w:rPr>
          <w:rFonts w:ascii="Verdana" w:hAnsi="Verdana"/>
          <w:szCs w:val="22"/>
        </w:rPr>
        <w:t>Αθήνα</w:t>
      </w:r>
      <w:r w:rsidR="00B56702" w:rsidRPr="007D6B95">
        <w:rPr>
          <w:rFonts w:ascii="Verdana" w:hAnsi="Verdana"/>
          <w:szCs w:val="22"/>
        </w:rPr>
        <w:t xml:space="preserve">, </w:t>
      </w:r>
      <w:r w:rsidR="007D6B95">
        <w:rPr>
          <w:rFonts w:ascii="Verdana" w:hAnsi="Verdana"/>
          <w:szCs w:val="22"/>
        </w:rPr>
        <w:t>2</w:t>
      </w:r>
      <w:r w:rsidR="005E6180" w:rsidRPr="005E6180">
        <w:rPr>
          <w:rFonts w:ascii="Verdana" w:hAnsi="Verdana"/>
          <w:szCs w:val="22"/>
        </w:rPr>
        <w:t>5</w:t>
      </w:r>
      <w:r w:rsidR="007D6B95">
        <w:rPr>
          <w:rFonts w:ascii="Verdana" w:hAnsi="Verdana"/>
          <w:szCs w:val="22"/>
        </w:rPr>
        <w:t>/0</w:t>
      </w:r>
      <w:r w:rsidR="005E6180" w:rsidRPr="002B351C">
        <w:rPr>
          <w:rFonts w:ascii="Verdana" w:hAnsi="Verdana"/>
          <w:szCs w:val="22"/>
        </w:rPr>
        <w:t>4</w:t>
      </w:r>
      <w:r w:rsidR="007D6B95">
        <w:rPr>
          <w:rFonts w:ascii="Verdana" w:hAnsi="Verdana"/>
          <w:szCs w:val="22"/>
        </w:rPr>
        <w:t>/2018</w:t>
      </w:r>
    </w:p>
    <w:p w:rsidR="00B56702" w:rsidRPr="00067BEF" w:rsidRDefault="00B56702" w:rsidP="00FD2F31">
      <w:pPr>
        <w:pStyle w:val="a3"/>
        <w:rPr>
          <w:rFonts w:ascii="Verdana" w:hAnsi="Verdana"/>
          <w:sz w:val="24"/>
          <w:szCs w:val="24"/>
          <w:lang w:val="el-GR"/>
        </w:rPr>
      </w:pPr>
      <w:r w:rsidRPr="007D6B95">
        <w:rPr>
          <w:rFonts w:ascii="Verdana" w:hAnsi="Verdana"/>
          <w:sz w:val="24"/>
          <w:szCs w:val="24"/>
          <w:lang w:val="el-GR"/>
        </w:rPr>
        <w:t>ΔΕΛΤΙΟ ΤΥΠΟΥ</w:t>
      </w:r>
    </w:p>
    <w:p w:rsidR="005E6180" w:rsidRDefault="005E6180" w:rsidP="0077580B">
      <w:pPr>
        <w:jc w:val="center"/>
        <w:rPr>
          <w:rFonts w:ascii="Verdana" w:hAnsi="Verdana"/>
          <w:b/>
          <w:sz w:val="22"/>
          <w:szCs w:val="22"/>
          <w:lang w:val="el-GR"/>
        </w:rPr>
      </w:pPr>
      <w:r w:rsidRPr="005E6180">
        <w:rPr>
          <w:rFonts w:ascii="Verdana" w:hAnsi="Verdana"/>
          <w:b/>
          <w:sz w:val="22"/>
          <w:szCs w:val="22"/>
          <w:lang w:val="el-GR"/>
        </w:rPr>
        <w:t xml:space="preserve">O Δημόσιος Κατάλογος της Βιβλιοθήκης της Βουλής των Ελλήνων διαθέσιμος στο διαδίκτυο με την υποστήριξη του ΕΚΤ </w:t>
      </w:r>
    </w:p>
    <w:p w:rsidR="00E40D27" w:rsidRDefault="00E40D27" w:rsidP="0077580B">
      <w:pPr>
        <w:jc w:val="center"/>
        <w:rPr>
          <w:rFonts w:ascii="Verdana" w:hAnsi="Verdana"/>
          <w:i/>
          <w:sz w:val="22"/>
          <w:szCs w:val="22"/>
          <w:lang w:val="el-GR"/>
        </w:rPr>
      </w:pPr>
      <w:r w:rsidRPr="00E40D27">
        <w:rPr>
          <w:rFonts w:ascii="Verdana" w:hAnsi="Verdana"/>
          <w:i/>
          <w:sz w:val="22"/>
          <w:szCs w:val="22"/>
          <w:lang w:val="el-GR"/>
        </w:rPr>
        <w:t>Περισσότερ</w:t>
      </w:r>
      <w:r w:rsidR="005E3CC8">
        <w:rPr>
          <w:rFonts w:ascii="Verdana" w:hAnsi="Verdana"/>
          <w:i/>
          <w:sz w:val="22"/>
          <w:szCs w:val="22"/>
          <w:lang w:val="el-GR"/>
        </w:rPr>
        <w:t>ες</w:t>
      </w:r>
      <w:r w:rsidRPr="00E40D27">
        <w:rPr>
          <w:rFonts w:ascii="Verdana" w:hAnsi="Verdana"/>
          <w:i/>
          <w:sz w:val="22"/>
          <w:szCs w:val="22"/>
          <w:lang w:val="el-GR"/>
        </w:rPr>
        <w:t xml:space="preserve"> από 36</w:t>
      </w:r>
      <w:r w:rsidR="005A35A1">
        <w:rPr>
          <w:rFonts w:ascii="Verdana" w:hAnsi="Verdana"/>
          <w:i/>
          <w:sz w:val="22"/>
          <w:szCs w:val="22"/>
          <w:lang w:val="el-GR"/>
        </w:rPr>
        <w:t>6</w:t>
      </w:r>
      <w:r w:rsidRPr="00E40D27">
        <w:rPr>
          <w:rFonts w:ascii="Verdana" w:hAnsi="Verdana"/>
          <w:i/>
          <w:sz w:val="22"/>
          <w:szCs w:val="22"/>
          <w:lang w:val="el-GR"/>
        </w:rPr>
        <w:t xml:space="preserve">.000 βιβλιογραφικές εγγραφές διατίθενται μέσω της πλατφόρμας </w:t>
      </w:r>
      <w:proofErr w:type="spellStart"/>
      <w:r w:rsidRPr="00E40D27">
        <w:rPr>
          <w:rFonts w:ascii="Verdana" w:hAnsi="Verdana"/>
          <w:i/>
          <w:sz w:val="22"/>
          <w:szCs w:val="22"/>
          <w:lang w:val="el-GR"/>
        </w:rPr>
        <w:t>openABEKT</w:t>
      </w:r>
      <w:proofErr w:type="spellEnd"/>
      <w:r w:rsidRPr="00E40D27">
        <w:rPr>
          <w:rFonts w:ascii="Verdana" w:hAnsi="Verdana"/>
          <w:i/>
          <w:sz w:val="22"/>
          <w:szCs w:val="22"/>
          <w:lang w:val="el-GR"/>
        </w:rPr>
        <w:t xml:space="preserve"> </w:t>
      </w:r>
      <w:r>
        <w:rPr>
          <w:rFonts w:ascii="Verdana" w:hAnsi="Verdana"/>
          <w:i/>
          <w:sz w:val="22"/>
          <w:szCs w:val="22"/>
          <w:lang w:val="el-GR"/>
        </w:rPr>
        <w:t>του Εθνικού Κέντρου Τεκμηρίωσης</w:t>
      </w:r>
    </w:p>
    <w:p w:rsidR="005E3CC8" w:rsidRDefault="005E3CC8" w:rsidP="005E6180">
      <w:pPr>
        <w:jc w:val="both"/>
        <w:rPr>
          <w:rFonts w:ascii="Verdana" w:hAnsi="Verdana"/>
          <w:sz w:val="20"/>
          <w:lang w:val="el-GR" w:eastAsia="el-GR"/>
        </w:rPr>
      </w:pPr>
    </w:p>
    <w:p w:rsidR="005E6180" w:rsidRPr="005E6180" w:rsidRDefault="00B570C1" w:rsidP="005E6180">
      <w:pPr>
        <w:jc w:val="both"/>
        <w:rPr>
          <w:rFonts w:ascii="Verdana" w:hAnsi="Verdana"/>
          <w:sz w:val="20"/>
          <w:lang w:val="el-GR" w:eastAsia="el-GR"/>
        </w:rPr>
      </w:pPr>
      <w:r>
        <w:rPr>
          <w:rFonts w:ascii="Verdana" w:hAnsi="Verdana"/>
          <w:sz w:val="20"/>
          <w:lang w:val="en-US" w:eastAsia="el-GR"/>
        </w:rPr>
        <w:t>H</w:t>
      </w:r>
      <w:r w:rsidR="005E6180" w:rsidRPr="005E6180">
        <w:rPr>
          <w:rFonts w:ascii="Verdana" w:hAnsi="Verdana"/>
          <w:sz w:val="20"/>
          <w:lang w:val="el-GR" w:eastAsia="el-GR"/>
        </w:rPr>
        <w:t xml:space="preserve"> Βιβλιοθήκη της Βουλής των Ελλήνων, </w:t>
      </w:r>
      <w:r w:rsidRPr="00B570C1">
        <w:rPr>
          <w:rFonts w:ascii="Verdana" w:hAnsi="Verdana"/>
          <w:sz w:val="20"/>
          <w:lang w:val="el-GR" w:eastAsia="el-GR"/>
        </w:rPr>
        <w:t>η δε</w:t>
      </w:r>
      <w:r>
        <w:rPr>
          <w:rFonts w:ascii="Verdana" w:hAnsi="Verdana"/>
          <w:sz w:val="20"/>
          <w:lang w:val="el-GR" w:eastAsia="el-GR"/>
        </w:rPr>
        <w:t xml:space="preserve">ύτερη και σημαντικότερη βιβλιοθήκη της χώρας, </w:t>
      </w:r>
      <w:r w:rsidR="005E6180" w:rsidRPr="005E6180">
        <w:rPr>
          <w:rFonts w:ascii="Verdana" w:hAnsi="Verdana"/>
          <w:sz w:val="20"/>
          <w:lang w:val="el-GR" w:eastAsia="el-GR"/>
        </w:rPr>
        <w:t xml:space="preserve">χρησιμοποιεί πλέον την πλατφόρμα </w:t>
      </w:r>
      <w:proofErr w:type="spellStart"/>
      <w:r w:rsidR="005E6180" w:rsidRPr="005E6180">
        <w:rPr>
          <w:rFonts w:ascii="Verdana" w:hAnsi="Verdana"/>
          <w:sz w:val="20"/>
          <w:lang w:val="el-GR" w:eastAsia="el-GR"/>
        </w:rPr>
        <w:t>openABEKT</w:t>
      </w:r>
      <w:proofErr w:type="spellEnd"/>
      <w:r w:rsidR="005E6180" w:rsidRPr="005E6180">
        <w:rPr>
          <w:rFonts w:ascii="Verdana" w:hAnsi="Verdana"/>
          <w:sz w:val="20"/>
          <w:lang w:val="el-GR" w:eastAsia="el-GR"/>
        </w:rPr>
        <w:t xml:space="preserve"> του Εθνικού Κέντρου Τεκμηρίωσης (ΕΚΤ), για τη διαχείριση και δημόσια διάθεση του Καταλόγου της</w:t>
      </w:r>
      <w:r w:rsidR="002A4F03" w:rsidRPr="002A4F03">
        <w:rPr>
          <w:rFonts w:ascii="Verdana" w:hAnsi="Verdana"/>
          <w:sz w:val="20"/>
          <w:lang w:val="el-GR" w:eastAsia="el-GR"/>
        </w:rPr>
        <w:t xml:space="preserve"> (</w:t>
      </w:r>
      <w:hyperlink r:id="rId10" w:history="1">
        <w:r w:rsidR="005E6180" w:rsidRPr="009D40A1">
          <w:rPr>
            <w:rStyle w:val="-"/>
            <w:rFonts w:ascii="Verdana" w:hAnsi="Verdana"/>
            <w:sz w:val="20"/>
            <w:lang w:val="en-US" w:eastAsia="el-GR"/>
          </w:rPr>
          <w:t>http</w:t>
        </w:r>
        <w:r w:rsidR="005E6180" w:rsidRPr="009D40A1">
          <w:rPr>
            <w:rStyle w:val="-"/>
            <w:rFonts w:ascii="Verdana" w:hAnsi="Verdana"/>
            <w:sz w:val="20"/>
            <w:lang w:val="el-GR" w:eastAsia="el-GR"/>
          </w:rPr>
          <w:t>://parliament.openabekt.gr</w:t>
        </w:r>
      </w:hyperlink>
      <w:r w:rsidR="002A4F03" w:rsidRPr="002A4F03">
        <w:rPr>
          <w:rStyle w:val="-"/>
          <w:rFonts w:ascii="Verdana" w:hAnsi="Verdana"/>
          <w:sz w:val="20"/>
          <w:lang w:val="el-GR" w:eastAsia="el-GR"/>
        </w:rPr>
        <w:t>)</w:t>
      </w:r>
      <w:r w:rsidR="005E6180" w:rsidRPr="005E6180">
        <w:rPr>
          <w:rFonts w:ascii="Verdana" w:hAnsi="Verdana"/>
          <w:sz w:val="20"/>
          <w:lang w:val="el-GR" w:eastAsia="el-GR"/>
        </w:rPr>
        <w:t xml:space="preserve">. Τα αποτελέσματα της συνεργασίας του ΕΚΤ με τη Βιβλιοθήκη της Βουλής ως προς την εφαρμογή της Ολοκληρωμένης Πλατφόρμας Διαχείρισης και Διάθεσης του Καταλόγου και Λειτουργιών της Βιβλιοθήκης </w:t>
      </w:r>
      <w:proofErr w:type="spellStart"/>
      <w:r w:rsidR="005E6180" w:rsidRPr="005E6180">
        <w:rPr>
          <w:rFonts w:ascii="Verdana" w:hAnsi="Verdana"/>
          <w:sz w:val="20"/>
          <w:lang w:val="el-GR" w:eastAsia="el-GR"/>
        </w:rPr>
        <w:t>openΑΒΕΚΤ</w:t>
      </w:r>
      <w:proofErr w:type="spellEnd"/>
      <w:r w:rsidR="005E6180" w:rsidRPr="005E6180">
        <w:rPr>
          <w:rFonts w:ascii="Verdana" w:hAnsi="Verdana"/>
          <w:sz w:val="20"/>
          <w:lang w:val="el-GR" w:eastAsia="el-GR"/>
        </w:rPr>
        <w:t xml:space="preserve"> παρουσιάστηκαν την Πέμπτη 19 Απριλίου 2018 σε κοινή συνεδρίαση της Επιτροπής Βιβλιοθήκης και της Διαρκούς Επιτροπής Μορφωτικών Υποθέσεων της Βουλής. </w:t>
      </w:r>
    </w:p>
    <w:p w:rsidR="005E6180" w:rsidRPr="00B570C1" w:rsidRDefault="005E6180" w:rsidP="005E6180">
      <w:pPr>
        <w:jc w:val="both"/>
        <w:rPr>
          <w:rFonts w:ascii="Verdana" w:hAnsi="Verdana"/>
          <w:sz w:val="20"/>
          <w:lang w:val="el-GR" w:eastAsia="el-GR"/>
        </w:rPr>
      </w:pPr>
    </w:p>
    <w:p w:rsidR="005E6180" w:rsidRPr="00B570C1" w:rsidRDefault="005E6180" w:rsidP="005E6180">
      <w:pPr>
        <w:jc w:val="both"/>
        <w:rPr>
          <w:rFonts w:ascii="Verdana" w:hAnsi="Verdana"/>
          <w:sz w:val="20"/>
          <w:lang w:val="el-GR" w:eastAsia="el-GR"/>
        </w:rPr>
      </w:pPr>
      <w:r w:rsidRPr="00B570C1">
        <w:rPr>
          <w:rFonts w:ascii="Verdana" w:hAnsi="Verdana"/>
          <w:sz w:val="20"/>
          <w:lang w:val="el-GR" w:eastAsia="el-GR"/>
        </w:rPr>
        <w:t>Στη συνεδρίαση τοποθετήθηκαν πολλοί βουλευτές από όλα τα κόμματα</w:t>
      </w:r>
      <w:r w:rsidR="00B570C1" w:rsidRPr="00B570C1">
        <w:rPr>
          <w:rFonts w:ascii="Verdana" w:hAnsi="Verdana"/>
          <w:sz w:val="20"/>
          <w:lang w:val="el-GR" w:eastAsia="el-GR"/>
        </w:rPr>
        <w:t>, οι οποίοι εξ</w:t>
      </w:r>
      <w:r w:rsidR="002A4F03" w:rsidRPr="00B570C1">
        <w:rPr>
          <w:rFonts w:ascii="Verdana" w:hAnsi="Verdana"/>
          <w:sz w:val="20"/>
          <w:lang w:val="el-GR" w:eastAsia="el-GR"/>
        </w:rPr>
        <w:t xml:space="preserve">ήραν τη συνεργασία των δύο </w:t>
      </w:r>
      <w:r w:rsidR="00B570C1" w:rsidRPr="00B570C1">
        <w:rPr>
          <w:rFonts w:ascii="Verdana" w:hAnsi="Verdana"/>
          <w:sz w:val="20"/>
          <w:lang w:val="el-GR" w:eastAsia="el-GR"/>
        </w:rPr>
        <w:t xml:space="preserve">θεσμικών </w:t>
      </w:r>
      <w:r w:rsidR="002A4F03" w:rsidRPr="00B570C1">
        <w:rPr>
          <w:rFonts w:ascii="Verdana" w:hAnsi="Verdana"/>
          <w:sz w:val="20"/>
          <w:lang w:val="el-GR" w:eastAsia="el-GR"/>
        </w:rPr>
        <w:t xml:space="preserve">φορέων και </w:t>
      </w:r>
      <w:r w:rsidRPr="00B570C1">
        <w:rPr>
          <w:rFonts w:ascii="Verdana" w:hAnsi="Verdana"/>
          <w:sz w:val="20"/>
          <w:lang w:val="el-GR" w:eastAsia="el-GR"/>
        </w:rPr>
        <w:t>τόνισαν το πλούσιο και σημαντικό έργο που παράγει η Βιβλιοθήκη της Βουλής</w:t>
      </w:r>
      <w:r w:rsidR="000A75F2">
        <w:rPr>
          <w:rFonts w:ascii="Verdana" w:hAnsi="Verdana"/>
          <w:sz w:val="20"/>
          <w:lang w:val="el-GR" w:eastAsia="el-GR"/>
        </w:rPr>
        <w:t xml:space="preserve"> (</w:t>
      </w:r>
      <w:hyperlink r:id="rId11" w:history="1">
        <w:r w:rsidR="000A75F2" w:rsidRPr="003621AA">
          <w:rPr>
            <w:rStyle w:val="-"/>
            <w:rFonts w:ascii="Verdana" w:hAnsi="Verdana"/>
            <w:sz w:val="20"/>
            <w:lang w:val="en-US" w:eastAsia="el-GR"/>
          </w:rPr>
          <w:t>http</w:t>
        </w:r>
        <w:r w:rsidR="000A75F2" w:rsidRPr="003621AA">
          <w:rPr>
            <w:rStyle w:val="-"/>
            <w:rFonts w:ascii="Verdana" w:hAnsi="Verdana"/>
            <w:sz w:val="20"/>
            <w:lang w:val="el-GR" w:eastAsia="el-GR"/>
          </w:rPr>
          <w:t>://</w:t>
        </w:r>
        <w:r w:rsidR="000A75F2" w:rsidRPr="003621AA">
          <w:rPr>
            <w:rStyle w:val="-"/>
            <w:rFonts w:ascii="Verdana" w:hAnsi="Verdana"/>
            <w:sz w:val="20"/>
            <w:lang w:val="en-US" w:eastAsia="el-GR"/>
          </w:rPr>
          <w:t>library</w:t>
        </w:r>
        <w:r w:rsidR="000A75F2" w:rsidRPr="003621AA">
          <w:rPr>
            <w:rStyle w:val="-"/>
            <w:rFonts w:ascii="Verdana" w:hAnsi="Verdana"/>
            <w:sz w:val="20"/>
            <w:lang w:val="el-GR" w:eastAsia="el-GR"/>
          </w:rPr>
          <w:t>.</w:t>
        </w:r>
        <w:r w:rsidR="000A75F2" w:rsidRPr="003621AA">
          <w:rPr>
            <w:rStyle w:val="-"/>
            <w:rFonts w:ascii="Verdana" w:hAnsi="Verdana"/>
            <w:sz w:val="20"/>
            <w:lang w:val="en-US" w:eastAsia="el-GR"/>
          </w:rPr>
          <w:t>parliament</w:t>
        </w:r>
        <w:r w:rsidR="000A75F2" w:rsidRPr="003621AA">
          <w:rPr>
            <w:rStyle w:val="-"/>
            <w:rFonts w:ascii="Verdana" w:hAnsi="Verdana"/>
            <w:sz w:val="20"/>
            <w:lang w:val="el-GR" w:eastAsia="el-GR"/>
          </w:rPr>
          <w:t>.</w:t>
        </w:r>
        <w:r w:rsidR="000A75F2" w:rsidRPr="003621AA">
          <w:rPr>
            <w:rStyle w:val="-"/>
            <w:rFonts w:ascii="Verdana" w:hAnsi="Verdana"/>
            <w:sz w:val="20"/>
            <w:lang w:val="en-US" w:eastAsia="el-GR"/>
          </w:rPr>
          <w:t>gr</w:t>
        </w:r>
      </w:hyperlink>
      <w:r w:rsidR="000A75F2">
        <w:rPr>
          <w:rFonts w:ascii="Verdana" w:hAnsi="Verdana"/>
          <w:sz w:val="20"/>
          <w:lang w:val="el-GR" w:eastAsia="el-GR"/>
        </w:rPr>
        <w:t>)</w:t>
      </w:r>
      <w:r w:rsidRPr="00B570C1">
        <w:rPr>
          <w:rFonts w:ascii="Verdana" w:hAnsi="Verdana"/>
          <w:sz w:val="20"/>
          <w:lang w:val="el-GR" w:eastAsia="el-GR"/>
        </w:rPr>
        <w:t>, καθώς και τον καθοριστικό ρόλο του ΕΚΤ σε ζητήματα οργάνωσης και διάθεσης ψηφιακού περιεχομένου και στην ανάπτυξη και διάχυση σχετικής τεχνογνωσίας. Αναφέρθηκαν</w:t>
      </w:r>
      <w:r w:rsidR="00324412" w:rsidRPr="00B570C1">
        <w:rPr>
          <w:rFonts w:ascii="Verdana" w:hAnsi="Verdana"/>
          <w:sz w:val="20"/>
          <w:lang w:val="el-GR" w:eastAsia="el-GR"/>
        </w:rPr>
        <w:t>,</w:t>
      </w:r>
      <w:r w:rsidRPr="00B570C1">
        <w:rPr>
          <w:rFonts w:ascii="Verdana" w:hAnsi="Verdana"/>
          <w:sz w:val="20"/>
          <w:lang w:val="el-GR" w:eastAsia="el-GR"/>
        </w:rPr>
        <w:t xml:space="preserve"> </w:t>
      </w:r>
      <w:r w:rsidR="00324412" w:rsidRPr="00B570C1">
        <w:rPr>
          <w:rFonts w:ascii="Verdana" w:hAnsi="Verdana"/>
          <w:sz w:val="20"/>
          <w:lang w:val="el-GR" w:eastAsia="el-GR"/>
        </w:rPr>
        <w:t>επίσης,</w:t>
      </w:r>
      <w:r w:rsidRPr="00B570C1">
        <w:rPr>
          <w:rFonts w:ascii="Verdana" w:hAnsi="Verdana"/>
          <w:sz w:val="20"/>
          <w:lang w:val="el-GR" w:eastAsia="el-GR"/>
        </w:rPr>
        <w:t xml:space="preserve"> στη συμβολή του ΕΚΤ</w:t>
      </w:r>
      <w:r w:rsidR="00B570C1" w:rsidRPr="00B570C1">
        <w:rPr>
          <w:rFonts w:ascii="Verdana" w:hAnsi="Verdana"/>
          <w:sz w:val="20"/>
          <w:lang w:val="el-GR" w:eastAsia="el-GR"/>
        </w:rPr>
        <w:t xml:space="preserve"> </w:t>
      </w:r>
      <w:r w:rsidR="0027584F">
        <w:rPr>
          <w:rFonts w:ascii="Verdana" w:hAnsi="Verdana"/>
          <w:sz w:val="20"/>
          <w:lang w:val="el-GR" w:eastAsia="el-GR"/>
        </w:rPr>
        <w:t xml:space="preserve">σε ό,τι </w:t>
      </w:r>
      <w:bookmarkStart w:id="0" w:name="_GoBack"/>
      <w:bookmarkEnd w:id="0"/>
      <w:r w:rsidR="00B570C1" w:rsidRPr="00B570C1">
        <w:rPr>
          <w:rFonts w:ascii="Verdana" w:hAnsi="Verdana"/>
          <w:sz w:val="20"/>
          <w:lang w:val="el-GR" w:eastAsia="el-GR"/>
        </w:rPr>
        <w:t>αφορά την υ</w:t>
      </w:r>
      <w:r w:rsidRPr="00B570C1">
        <w:rPr>
          <w:rFonts w:ascii="Verdana" w:hAnsi="Verdana"/>
          <w:sz w:val="20"/>
          <w:lang w:val="el-GR" w:eastAsia="el-GR"/>
        </w:rPr>
        <w:t>ποστήριξη του δημοσίου συμφέροντος</w:t>
      </w:r>
      <w:r w:rsidR="00B570C1" w:rsidRPr="00B570C1">
        <w:rPr>
          <w:rFonts w:ascii="Verdana" w:hAnsi="Verdana"/>
          <w:sz w:val="20"/>
          <w:lang w:val="el-GR" w:eastAsia="el-GR"/>
        </w:rPr>
        <w:t xml:space="preserve"> στη διάχυση της γνώσης που παράγει το ελληνικό σύστημα</w:t>
      </w:r>
      <w:r w:rsidRPr="00B570C1">
        <w:rPr>
          <w:rFonts w:ascii="Verdana" w:hAnsi="Verdana"/>
          <w:sz w:val="20"/>
          <w:lang w:val="el-GR" w:eastAsia="el-GR"/>
        </w:rPr>
        <w:t xml:space="preserve">, την ενσωμάτωση νέων τεχνολογιών στις βιβλιοθήκες και την επίλυση θεμάτων </w:t>
      </w:r>
      <w:proofErr w:type="spellStart"/>
      <w:r w:rsidRPr="00B570C1">
        <w:rPr>
          <w:rFonts w:ascii="Verdana" w:hAnsi="Verdana"/>
          <w:sz w:val="20"/>
          <w:lang w:val="el-GR" w:eastAsia="el-GR"/>
        </w:rPr>
        <w:t>διαλειτουργικότητας</w:t>
      </w:r>
      <w:proofErr w:type="spellEnd"/>
      <w:r w:rsidRPr="00B570C1">
        <w:rPr>
          <w:rFonts w:ascii="Verdana" w:hAnsi="Verdana"/>
          <w:sz w:val="20"/>
          <w:lang w:val="el-GR" w:eastAsia="el-GR"/>
        </w:rPr>
        <w:t>.</w:t>
      </w:r>
    </w:p>
    <w:p w:rsidR="005A35A1" w:rsidRDefault="005A35A1" w:rsidP="005E6180">
      <w:pPr>
        <w:jc w:val="both"/>
        <w:rPr>
          <w:rFonts w:ascii="Verdana" w:hAnsi="Verdana"/>
          <w:sz w:val="20"/>
          <w:lang w:val="el-GR" w:eastAsia="el-GR"/>
        </w:rPr>
      </w:pPr>
    </w:p>
    <w:p w:rsidR="005E6180" w:rsidRPr="005E6180" w:rsidRDefault="005E6180" w:rsidP="005E6180">
      <w:pPr>
        <w:jc w:val="both"/>
        <w:rPr>
          <w:rFonts w:ascii="Verdana" w:hAnsi="Verdana"/>
          <w:sz w:val="20"/>
          <w:lang w:val="el-GR" w:eastAsia="el-GR"/>
        </w:rPr>
      </w:pPr>
      <w:proofErr w:type="spellStart"/>
      <w:r w:rsidRPr="005E6180">
        <w:rPr>
          <w:rFonts w:ascii="Verdana" w:hAnsi="Verdana"/>
          <w:sz w:val="20"/>
          <w:lang w:val="el-GR" w:eastAsia="el-GR"/>
        </w:rPr>
        <w:t>To</w:t>
      </w:r>
      <w:proofErr w:type="spellEnd"/>
      <w:r w:rsidRPr="005E6180">
        <w:rPr>
          <w:rFonts w:ascii="Verdana" w:hAnsi="Verdana"/>
          <w:sz w:val="20"/>
          <w:lang w:val="el-GR" w:eastAsia="el-GR"/>
        </w:rPr>
        <w:t xml:space="preserve"> </w:t>
      </w:r>
      <w:proofErr w:type="spellStart"/>
      <w:r w:rsidRPr="005E6180">
        <w:rPr>
          <w:rFonts w:ascii="Verdana" w:hAnsi="Verdana"/>
          <w:sz w:val="20"/>
          <w:lang w:val="el-GR" w:eastAsia="el-GR"/>
        </w:rPr>
        <w:t>openABEKT</w:t>
      </w:r>
      <w:proofErr w:type="spellEnd"/>
      <w:r w:rsidRPr="005E6180">
        <w:rPr>
          <w:rFonts w:ascii="Verdana" w:hAnsi="Verdana"/>
          <w:sz w:val="20"/>
          <w:lang w:val="el-GR" w:eastAsia="el-GR"/>
        </w:rPr>
        <w:t xml:space="preserve"> </w:t>
      </w:r>
      <w:r w:rsidR="005E3CC8">
        <w:rPr>
          <w:rFonts w:ascii="Verdana" w:hAnsi="Verdana"/>
          <w:sz w:val="20"/>
          <w:lang w:val="el-GR" w:eastAsia="el-GR"/>
        </w:rPr>
        <w:t>(</w:t>
      </w:r>
      <w:hyperlink r:id="rId12" w:history="1">
        <w:r w:rsidR="005E3CC8" w:rsidRPr="003621AA">
          <w:rPr>
            <w:rStyle w:val="-"/>
            <w:rFonts w:ascii="Verdana" w:hAnsi="Verdana"/>
            <w:sz w:val="20"/>
            <w:lang w:val="en-US" w:eastAsia="el-GR"/>
          </w:rPr>
          <w:t>www</w:t>
        </w:r>
        <w:r w:rsidR="005E3CC8" w:rsidRPr="005E3CC8">
          <w:rPr>
            <w:rStyle w:val="-"/>
            <w:rFonts w:ascii="Verdana" w:hAnsi="Verdana"/>
            <w:sz w:val="20"/>
            <w:lang w:val="el-GR" w:eastAsia="el-GR"/>
          </w:rPr>
          <w:t>.</w:t>
        </w:r>
        <w:proofErr w:type="spellStart"/>
        <w:r w:rsidR="005E3CC8" w:rsidRPr="003621AA">
          <w:rPr>
            <w:rStyle w:val="-"/>
            <w:rFonts w:ascii="Verdana" w:hAnsi="Verdana"/>
            <w:sz w:val="20"/>
            <w:lang w:val="en-US" w:eastAsia="el-GR"/>
          </w:rPr>
          <w:t>openabekt</w:t>
        </w:r>
        <w:proofErr w:type="spellEnd"/>
        <w:r w:rsidR="005E3CC8" w:rsidRPr="005E3CC8">
          <w:rPr>
            <w:rStyle w:val="-"/>
            <w:rFonts w:ascii="Verdana" w:hAnsi="Verdana"/>
            <w:sz w:val="20"/>
            <w:lang w:val="el-GR" w:eastAsia="el-GR"/>
          </w:rPr>
          <w:t>.</w:t>
        </w:r>
        <w:r w:rsidR="005E3CC8" w:rsidRPr="003621AA">
          <w:rPr>
            <w:rStyle w:val="-"/>
            <w:rFonts w:ascii="Verdana" w:hAnsi="Verdana"/>
            <w:sz w:val="20"/>
            <w:lang w:val="en-US" w:eastAsia="el-GR"/>
          </w:rPr>
          <w:t>gr</w:t>
        </w:r>
      </w:hyperlink>
      <w:r w:rsidR="005E3CC8" w:rsidRPr="005E3CC8">
        <w:rPr>
          <w:rFonts w:ascii="Verdana" w:hAnsi="Verdana"/>
          <w:sz w:val="20"/>
          <w:lang w:val="el-GR" w:eastAsia="el-GR"/>
        </w:rPr>
        <w:t xml:space="preserve">) </w:t>
      </w:r>
      <w:r w:rsidRPr="005E6180">
        <w:rPr>
          <w:rFonts w:ascii="Verdana" w:hAnsi="Verdana"/>
          <w:sz w:val="20"/>
          <w:lang w:val="el-GR" w:eastAsia="el-GR"/>
        </w:rPr>
        <w:t xml:space="preserve">αποτελεί </w:t>
      </w:r>
      <w:r w:rsidR="005E3CC8">
        <w:rPr>
          <w:rFonts w:ascii="Verdana" w:hAnsi="Verdana"/>
          <w:sz w:val="20"/>
          <w:lang w:val="el-GR" w:eastAsia="el-GR"/>
        </w:rPr>
        <w:t xml:space="preserve">μια σύγχρονη υπηρεσία σε υποδομή </w:t>
      </w:r>
      <w:r w:rsidRPr="005E6180">
        <w:rPr>
          <w:rFonts w:ascii="Verdana" w:hAnsi="Verdana"/>
          <w:sz w:val="20"/>
          <w:lang w:val="el-GR" w:eastAsia="el-GR"/>
        </w:rPr>
        <w:t xml:space="preserve">νέφους που έχει αναπτυχθεί πλήρως από το </w:t>
      </w:r>
      <w:r w:rsidR="005E3CC8">
        <w:rPr>
          <w:rFonts w:ascii="Verdana" w:hAnsi="Verdana"/>
          <w:sz w:val="20"/>
          <w:lang w:val="el-GR" w:eastAsia="el-GR"/>
        </w:rPr>
        <w:t>ΕΚΤ</w:t>
      </w:r>
      <w:r w:rsidRPr="005E6180">
        <w:rPr>
          <w:rFonts w:ascii="Verdana" w:hAnsi="Verdana"/>
          <w:sz w:val="20"/>
          <w:lang w:val="el-GR" w:eastAsia="el-GR"/>
        </w:rPr>
        <w:t xml:space="preserve"> με βάση τις σύγχρονες ανάγκες των βιβλιοθηκών. Στο πλαίσιο της πρώτης φάσης της συνεργασίας του ΕΚΤ με τη Βιβλιοθήκη της Βουλής, πραγματοποιήθηκε η μετάπτωση </w:t>
      </w:r>
      <w:r w:rsidR="0086353C">
        <w:rPr>
          <w:rFonts w:ascii="Verdana" w:hAnsi="Verdana"/>
          <w:sz w:val="20"/>
          <w:lang w:val="el-GR" w:eastAsia="el-GR"/>
        </w:rPr>
        <w:t xml:space="preserve">του καταλόγου της βιβλιοθήκης </w:t>
      </w:r>
      <w:r w:rsidRPr="005E6180">
        <w:rPr>
          <w:rFonts w:ascii="Verdana" w:hAnsi="Verdana"/>
          <w:sz w:val="20"/>
          <w:lang w:val="el-GR" w:eastAsia="el-GR"/>
        </w:rPr>
        <w:t>στο νέο περιβάλλον</w:t>
      </w:r>
      <w:r>
        <w:rPr>
          <w:rFonts w:ascii="Verdana" w:hAnsi="Verdana"/>
          <w:sz w:val="20"/>
          <w:lang w:val="el-GR" w:eastAsia="el-GR"/>
        </w:rPr>
        <w:t xml:space="preserve"> </w:t>
      </w:r>
      <w:r w:rsidR="00656DE8">
        <w:rPr>
          <w:rFonts w:ascii="Verdana" w:hAnsi="Verdana"/>
          <w:sz w:val="20"/>
          <w:lang w:val="el-GR" w:eastAsia="el-GR"/>
        </w:rPr>
        <w:t xml:space="preserve">του </w:t>
      </w:r>
      <w:proofErr w:type="spellStart"/>
      <w:r w:rsidR="00656DE8">
        <w:rPr>
          <w:rFonts w:ascii="Verdana" w:hAnsi="Verdana"/>
          <w:sz w:val="20"/>
          <w:lang w:val="en-US" w:eastAsia="el-GR"/>
        </w:rPr>
        <w:t>openABEKT</w:t>
      </w:r>
      <w:proofErr w:type="spellEnd"/>
      <w:r w:rsidR="00656DE8" w:rsidRPr="00656DE8">
        <w:rPr>
          <w:rFonts w:ascii="Verdana" w:hAnsi="Verdana"/>
          <w:sz w:val="20"/>
          <w:lang w:val="el-GR" w:eastAsia="el-GR"/>
        </w:rPr>
        <w:t xml:space="preserve"> </w:t>
      </w:r>
      <w:r>
        <w:rPr>
          <w:rFonts w:ascii="Verdana" w:hAnsi="Verdana"/>
          <w:sz w:val="20"/>
          <w:lang w:val="el-GR" w:eastAsia="el-GR"/>
        </w:rPr>
        <w:t>και</w:t>
      </w:r>
      <w:r w:rsidRPr="005E6180">
        <w:rPr>
          <w:rFonts w:ascii="Verdana" w:hAnsi="Verdana"/>
          <w:sz w:val="20"/>
          <w:lang w:val="el-GR" w:eastAsia="el-GR"/>
        </w:rPr>
        <w:t xml:space="preserve"> ενσωματώθηκαν νέες λειτουργικότητες σε ένα φιλικό περιβάλλον αναζήτησης και πλοήγησης στο περιεχόμενο του καταλόγου. </w:t>
      </w:r>
    </w:p>
    <w:p w:rsidR="005E6180" w:rsidRPr="005E6180" w:rsidRDefault="005E6180" w:rsidP="005E6180">
      <w:pPr>
        <w:jc w:val="both"/>
        <w:rPr>
          <w:rFonts w:ascii="Verdana" w:hAnsi="Verdana"/>
          <w:sz w:val="20"/>
          <w:lang w:val="el-GR" w:eastAsia="el-GR"/>
        </w:rPr>
      </w:pPr>
    </w:p>
    <w:p w:rsidR="005E6180" w:rsidRPr="005E6180" w:rsidRDefault="005E6180" w:rsidP="005E6180">
      <w:pPr>
        <w:jc w:val="both"/>
        <w:rPr>
          <w:rFonts w:ascii="Verdana" w:hAnsi="Verdana"/>
          <w:sz w:val="20"/>
          <w:lang w:val="el-GR" w:eastAsia="el-GR"/>
        </w:rPr>
      </w:pPr>
      <w:r w:rsidRPr="005E6180">
        <w:rPr>
          <w:rFonts w:ascii="Verdana" w:hAnsi="Verdana"/>
          <w:sz w:val="20"/>
          <w:lang w:val="el-GR" w:eastAsia="el-GR"/>
        </w:rPr>
        <w:t xml:space="preserve">Παράλληλα, πραγματοποιήθηκε </w:t>
      </w:r>
      <w:r>
        <w:rPr>
          <w:rFonts w:ascii="Verdana" w:hAnsi="Verdana"/>
          <w:sz w:val="20"/>
          <w:lang w:val="el-GR" w:eastAsia="el-GR"/>
        </w:rPr>
        <w:t xml:space="preserve">η </w:t>
      </w:r>
      <w:r w:rsidRPr="005E6180">
        <w:rPr>
          <w:rFonts w:ascii="Verdana" w:hAnsi="Verdana"/>
          <w:sz w:val="20"/>
          <w:lang w:val="el-GR" w:eastAsia="el-GR"/>
        </w:rPr>
        <w:t>εξ</w:t>
      </w:r>
      <w:r>
        <w:rPr>
          <w:rFonts w:ascii="Verdana" w:hAnsi="Verdana"/>
          <w:sz w:val="20"/>
          <w:lang w:val="el-GR" w:eastAsia="el-GR"/>
        </w:rPr>
        <w:t xml:space="preserve"> </w:t>
      </w:r>
      <w:r w:rsidRPr="005E6180">
        <w:rPr>
          <w:rFonts w:ascii="Verdana" w:hAnsi="Verdana"/>
          <w:sz w:val="20"/>
          <w:lang w:val="el-GR" w:eastAsia="el-GR"/>
        </w:rPr>
        <w:t xml:space="preserve">αποστάσεως διαδικτυακή εκπαίδευση του προσωπικού μέσω του σύγχρονου περιβάλλοντος </w:t>
      </w:r>
      <w:proofErr w:type="spellStart"/>
      <w:r w:rsidRPr="005E6180">
        <w:rPr>
          <w:rFonts w:ascii="Verdana" w:hAnsi="Verdana"/>
          <w:sz w:val="20"/>
          <w:lang w:val="el-GR" w:eastAsia="el-GR"/>
        </w:rPr>
        <w:t>openABEKT</w:t>
      </w:r>
      <w:proofErr w:type="spellEnd"/>
      <w:r w:rsidRPr="005E6180">
        <w:rPr>
          <w:rFonts w:ascii="Verdana" w:hAnsi="Verdana"/>
          <w:sz w:val="20"/>
          <w:lang w:val="el-GR" w:eastAsia="el-GR"/>
        </w:rPr>
        <w:t xml:space="preserve"> </w:t>
      </w:r>
      <w:proofErr w:type="spellStart"/>
      <w:r w:rsidRPr="005E6180">
        <w:rPr>
          <w:rFonts w:ascii="Verdana" w:hAnsi="Verdana"/>
          <w:sz w:val="20"/>
          <w:lang w:val="el-GR" w:eastAsia="el-GR"/>
        </w:rPr>
        <w:t>eLearning</w:t>
      </w:r>
      <w:proofErr w:type="spellEnd"/>
      <w:r w:rsidRPr="005E6180">
        <w:rPr>
          <w:rFonts w:ascii="Verdana" w:hAnsi="Verdana"/>
          <w:sz w:val="20"/>
          <w:lang w:val="el-GR" w:eastAsia="el-GR"/>
        </w:rPr>
        <w:t xml:space="preserve">, ενώ παρέχεται συνεχής διαδικτυακή υποστήριξη μέσω των υπηρεσιών </w:t>
      </w:r>
      <w:proofErr w:type="spellStart"/>
      <w:r w:rsidRPr="005E6180">
        <w:rPr>
          <w:rFonts w:ascii="Verdana" w:hAnsi="Verdana"/>
          <w:sz w:val="20"/>
          <w:lang w:val="el-GR" w:eastAsia="el-GR"/>
        </w:rPr>
        <w:t>eHelpdesk</w:t>
      </w:r>
      <w:proofErr w:type="spellEnd"/>
      <w:r w:rsidRPr="005E6180">
        <w:rPr>
          <w:rFonts w:ascii="Verdana" w:hAnsi="Verdana"/>
          <w:sz w:val="20"/>
          <w:lang w:val="el-GR" w:eastAsia="el-GR"/>
        </w:rPr>
        <w:t xml:space="preserve"> και </w:t>
      </w:r>
      <w:proofErr w:type="spellStart"/>
      <w:r w:rsidRPr="005E6180">
        <w:rPr>
          <w:rFonts w:ascii="Verdana" w:hAnsi="Verdana"/>
          <w:sz w:val="20"/>
          <w:lang w:val="el-GR" w:eastAsia="el-GR"/>
        </w:rPr>
        <w:t>eKnowledgeBase</w:t>
      </w:r>
      <w:proofErr w:type="spellEnd"/>
      <w:r w:rsidRPr="005E6180">
        <w:rPr>
          <w:rFonts w:ascii="Verdana" w:hAnsi="Verdana"/>
          <w:sz w:val="20"/>
          <w:lang w:val="el-GR" w:eastAsia="el-GR"/>
        </w:rPr>
        <w:t>. Αξίζει να σημειωθεί ότι η υποδομή νέφους του ΕΚΤ διασφαλίζει την πλήρη παροχή των υπηρεσιών της βιβλιοθήκης (λειτουργίες διαχείρισης μελών</w:t>
      </w:r>
      <w:r>
        <w:rPr>
          <w:rFonts w:ascii="Verdana" w:hAnsi="Verdana"/>
          <w:sz w:val="20"/>
          <w:lang w:val="el-GR" w:eastAsia="el-GR"/>
        </w:rPr>
        <w:t xml:space="preserve"> και συ</w:t>
      </w:r>
      <w:r w:rsidRPr="005E6180">
        <w:rPr>
          <w:rFonts w:ascii="Verdana" w:hAnsi="Verdana"/>
          <w:sz w:val="20"/>
          <w:lang w:val="el-GR" w:eastAsia="el-GR"/>
        </w:rPr>
        <w:t>ναλλαγών</w:t>
      </w:r>
      <w:r w:rsidR="00CF583F">
        <w:rPr>
          <w:rFonts w:ascii="Verdana" w:hAnsi="Verdana"/>
          <w:sz w:val="20"/>
          <w:lang w:val="el-GR" w:eastAsia="el-GR"/>
        </w:rPr>
        <w:t>, όπως δ</w:t>
      </w:r>
      <w:r w:rsidRPr="005E6180">
        <w:rPr>
          <w:rFonts w:ascii="Verdana" w:hAnsi="Verdana"/>
          <w:sz w:val="20"/>
          <w:lang w:val="el-GR" w:eastAsia="el-GR"/>
        </w:rPr>
        <w:t>ανεισμός και κρατήσεις υλικού, διαθεσιμότητας αντιτύπων, στατιστικών), την απρόσκοπτη λειτουργία της υπηρεσίας με υψηλά επίπεδα διαθεσιμότητας (24/7</w:t>
      </w:r>
      <w:r w:rsidR="00CF583F">
        <w:rPr>
          <w:rFonts w:ascii="Verdana" w:hAnsi="Verdana"/>
          <w:sz w:val="20"/>
          <w:lang w:val="el-GR" w:eastAsia="el-GR"/>
        </w:rPr>
        <w:t>/365</w:t>
      </w:r>
      <w:r w:rsidRPr="005E6180">
        <w:rPr>
          <w:rFonts w:ascii="Verdana" w:hAnsi="Verdana"/>
          <w:sz w:val="20"/>
          <w:lang w:val="el-GR" w:eastAsia="el-GR"/>
        </w:rPr>
        <w:t xml:space="preserve">) και με υψηλές ταχύτητες σύνδεσης στο διαδίκτυο. </w:t>
      </w:r>
    </w:p>
    <w:p w:rsidR="00E40D27" w:rsidRDefault="00E40D27" w:rsidP="005E6180">
      <w:pPr>
        <w:jc w:val="both"/>
        <w:rPr>
          <w:rFonts w:ascii="Verdana" w:hAnsi="Verdana"/>
          <w:sz w:val="20"/>
          <w:lang w:val="el-GR" w:eastAsia="el-GR"/>
        </w:rPr>
      </w:pPr>
    </w:p>
    <w:p w:rsidR="005E6180" w:rsidRDefault="00E40D27" w:rsidP="005E6180">
      <w:pPr>
        <w:jc w:val="both"/>
        <w:rPr>
          <w:rFonts w:ascii="Verdana" w:hAnsi="Verdana"/>
          <w:sz w:val="20"/>
          <w:lang w:val="el-GR" w:eastAsia="el-GR"/>
        </w:rPr>
      </w:pPr>
      <w:r w:rsidRPr="00E40D27">
        <w:rPr>
          <w:rFonts w:ascii="Verdana" w:hAnsi="Verdana"/>
          <w:sz w:val="20"/>
          <w:lang w:val="el-GR" w:eastAsia="el-GR"/>
        </w:rPr>
        <w:t>Ο κατάλογος της Βιβλιοθήκης</w:t>
      </w:r>
      <w:r>
        <w:rPr>
          <w:rFonts w:ascii="Verdana" w:hAnsi="Verdana"/>
          <w:sz w:val="20"/>
          <w:lang w:val="el-GR" w:eastAsia="el-GR"/>
        </w:rPr>
        <w:t xml:space="preserve"> της Βουλής </w:t>
      </w:r>
      <w:r w:rsidRPr="00E40D27">
        <w:rPr>
          <w:rFonts w:ascii="Verdana" w:hAnsi="Verdana"/>
          <w:sz w:val="20"/>
          <w:lang w:val="el-GR" w:eastAsia="el-GR"/>
        </w:rPr>
        <w:t>περιλαμβάνει σήμερα 366.</w:t>
      </w:r>
      <w:r>
        <w:rPr>
          <w:rFonts w:ascii="Verdana" w:hAnsi="Verdana"/>
          <w:sz w:val="20"/>
          <w:lang w:val="el-GR" w:eastAsia="el-GR"/>
        </w:rPr>
        <w:t>61</w:t>
      </w:r>
      <w:r w:rsidR="00D75668" w:rsidRPr="00D75668">
        <w:rPr>
          <w:rFonts w:ascii="Verdana" w:hAnsi="Verdana"/>
          <w:sz w:val="20"/>
          <w:lang w:val="el-GR" w:eastAsia="el-GR"/>
        </w:rPr>
        <w:t>6</w:t>
      </w:r>
      <w:r w:rsidRPr="00E40D27">
        <w:rPr>
          <w:rFonts w:ascii="Verdana" w:hAnsi="Verdana"/>
          <w:sz w:val="20"/>
          <w:lang w:val="el-GR" w:eastAsia="el-GR"/>
        </w:rPr>
        <w:t xml:space="preserve"> βιβλιογραφικές εγγραφές και 590.686 αντίτυπα και τεύχη. Ιδιαίτερα σημαντικό και ενδιαφέρον για τους χρήστες είναι ότι 878 ψηφιακά αρχεία σημαντικών εκδόσεων, για θέματα ιατρικής πρακτικής και υγιεινής του περασμένου αιώνα, μετά από κατάλληλη ψηφιακή επιμέλεια, προβάλλονται και διατίθενται ελεύθερα στον Κατάλογο, για ξεφύλλισμα και ανάγνωση, μέσω της ειδικής εφαρμογής ηλεκτρονικού αναγνώστη που διαθέτει το </w:t>
      </w:r>
      <w:proofErr w:type="spellStart"/>
      <w:r w:rsidRPr="00E40D27">
        <w:rPr>
          <w:rFonts w:ascii="Verdana" w:hAnsi="Verdana"/>
          <w:sz w:val="20"/>
          <w:lang w:val="el-GR" w:eastAsia="el-GR"/>
        </w:rPr>
        <w:t>openABEKT</w:t>
      </w:r>
      <w:proofErr w:type="spellEnd"/>
      <w:r w:rsidRPr="00E40D27">
        <w:rPr>
          <w:rFonts w:ascii="Verdana" w:hAnsi="Verdana"/>
          <w:sz w:val="20"/>
          <w:lang w:val="el-GR" w:eastAsia="el-GR"/>
        </w:rPr>
        <w:t>.</w:t>
      </w:r>
      <w:r w:rsidR="002A4F03">
        <w:rPr>
          <w:rFonts w:ascii="Verdana" w:hAnsi="Verdana"/>
          <w:sz w:val="20"/>
          <w:lang w:val="el-GR" w:eastAsia="el-GR"/>
        </w:rPr>
        <w:t xml:space="preserve"> </w:t>
      </w:r>
    </w:p>
    <w:p w:rsidR="00B5504F" w:rsidRPr="005E6180" w:rsidRDefault="00B5504F" w:rsidP="005E6180">
      <w:pPr>
        <w:jc w:val="both"/>
        <w:rPr>
          <w:rFonts w:ascii="Verdana" w:hAnsi="Verdana"/>
          <w:sz w:val="20"/>
          <w:lang w:val="el-GR" w:eastAsia="el-GR"/>
        </w:rPr>
      </w:pPr>
    </w:p>
    <w:p w:rsidR="005E6180" w:rsidRDefault="005E6180" w:rsidP="005E6180">
      <w:pPr>
        <w:jc w:val="both"/>
        <w:rPr>
          <w:rFonts w:ascii="Verdana" w:hAnsi="Verdana"/>
          <w:sz w:val="20"/>
          <w:lang w:val="el-GR" w:eastAsia="el-GR"/>
        </w:rPr>
      </w:pPr>
      <w:r w:rsidRPr="005E6180">
        <w:rPr>
          <w:rFonts w:ascii="Verdana" w:hAnsi="Verdana"/>
          <w:sz w:val="20"/>
          <w:lang w:val="el-GR" w:eastAsia="el-GR"/>
        </w:rPr>
        <w:t xml:space="preserve">Οι περισσότερες βιβλιογραφικές εγγραφές αφορούν τεκμήρια κειμένου, ενώ περιλαμβάνει και μικρότερες συλλογές χαρτογραφικού, οπτικοακουστικού υλικού, ορισμένα χειρόγραφά και ένα μικρό αριθμό ηχογραφήσεων και αρχείων πολυμέσων. Εκτός από ορισμένες δεκάδες χιλιάδες περιοδικών και </w:t>
      </w:r>
      <w:proofErr w:type="spellStart"/>
      <w:r w:rsidRPr="005E6180">
        <w:rPr>
          <w:rFonts w:ascii="Verdana" w:hAnsi="Verdana"/>
          <w:sz w:val="20"/>
          <w:lang w:val="el-GR" w:eastAsia="el-GR"/>
        </w:rPr>
        <w:t>μονογραφικών</w:t>
      </w:r>
      <w:proofErr w:type="spellEnd"/>
      <w:r w:rsidRPr="005E6180">
        <w:rPr>
          <w:rFonts w:ascii="Verdana" w:hAnsi="Verdana"/>
          <w:sz w:val="20"/>
          <w:lang w:val="el-GR" w:eastAsia="el-GR"/>
        </w:rPr>
        <w:t xml:space="preserve"> σειρών, το μεγαλύτερο μέρος του περιεχομένου είναι μονογραφίες, και μάλιστα μεγάλο μέρος είναι ξενόγλωσσο: Γαλλικά, Αγγλικά, Γερμανικά και Ιταλικά κυρίως, ενώ υπάρχει περιεχόμενο στα Λατινικά και Αρχαία Ελληνικά. </w:t>
      </w:r>
    </w:p>
    <w:p w:rsidR="00CF583F" w:rsidRPr="005E6180" w:rsidRDefault="00CF583F" w:rsidP="005E6180">
      <w:pPr>
        <w:jc w:val="both"/>
        <w:rPr>
          <w:rFonts w:ascii="Verdana" w:hAnsi="Verdana"/>
          <w:sz w:val="20"/>
          <w:lang w:val="el-GR" w:eastAsia="el-GR"/>
        </w:rPr>
      </w:pPr>
    </w:p>
    <w:p w:rsidR="00490B85" w:rsidRDefault="005E6180" w:rsidP="005E6180">
      <w:pPr>
        <w:jc w:val="both"/>
        <w:rPr>
          <w:rFonts w:ascii="Verdana" w:hAnsi="Verdana"/>
          <w:sz w:val="20"/>
          <w:lang w:val="el-GR" w:eastAsia="el-GR"/>
        </w:rPr>
      </w:pPr>
      <w:r w:rsidRPr="005E6180">
        <w:rPr>
          <w:rFonts w:ascii="Verdana" w:hAnsi="Verdana"/>
          <w:sz w:val="20"/>
          <w:lang w:val="el-GR" w:eastAsia="el-GR"/>
        </w:rPr>
        <w:lastRenderedPageBreak/>
        <w:t xml:space="preserve">Το παλαιότερο βιβλίου του Καταλόγου είναι από το 1435, δηλαδή πριν την τυπογραφία, ενώ στις συλλογές της Βιβλιοθήκης υπάρχουν περιοδικά από τις αρχές του 19ου αιώνα, όπως π.χ. το The </w:t>
      </w:r>
      <w:proofErr w:type="spellStart"/>
      <w:r w:rsidRPr="005E6180">
        <w:rPr>
          <w:rFonts w:ascii="Verdana" w:hAnsi="Verdana"/>
          <w:sz w:val="20"/>
          <w:lang w:val="el-GR" w:eastAsia="el-GR"/>
        </w:rPr>
        <w:t>Naval</w:t>
      </w:r>
      <w:proofErr w:type="spellEnd"/>
      <w:r w:rsidRPr="005E6180">
        <w:rPr>
          <w:rFonts w:ascii="Verdana" w:hAnsi="Verdana"/>
          <w:sz w:val="20"/>
          <w:lang w:val="el-GR" w:eastAsia="el-GR"/>
        </w:rPr>
        <w:t xml:space="preserve"> </w:t>
      </w:r>
      <w:proofErr w:type="spellStart"/>
      <w:r w:rsidRPr="005E6180">
        <w:rPr>
          <w:rFonts w:ascii="Verdana" w:hAnsi="Verdana"/>
          <w:sz w:val="20"/>
          <w:lang w:val="el-GR" w:eastAsia="el-GR"/>
        </w:rPr>
        <w:t>Chronicle</w:t>
      </w:r>
      <w:proofErr w:type="spellEnd"/>
      <w:r w:rsidRPr="005E6180">
        <w:rPr>
          <w:rFonts w:ascii="Verdana" w:hAnsi="Verdana"/>
          <w:sz w:val="20"/>
          <w:lang w:val="el-GR" w:eastAsia="el-GR"/>
        </w:rPr>
        <w:t xml:space="preserve"> ή το Journal </w:t>
      </w:r>
      <w:proofErr w:type="spellStart"/>
      <w:r w:rsidRPr="005E6180">
        <w:rPr>
          <w:rFonts w:ascii="Verdana" w:hAnsi="Verdana"/>
          <w:sz w:val="20"/>
          <w:lang w:val="el-GR" w:eastAsia="el-GR"/>
        </w:rPr>
        <w:t>du</w:t>
      </w:r>
      <w:proofErr w:type="spellEnd"/>
      <w:r w:rsidRPr="005E6180">
        <w:rPr>
          <w:rFonts w:ascii="Verdana" w:hAnsi="Verdana"/>
          <w:sz w:val="20"/>
          <w:lang w:val="el-GR" w:eastAsia="el-GR"/>
        </w:rPr>
        <w:t xml:space="preserve"> </w:t>
      </w:r>
      <w:proofErr w:type="spellStart"/>
      <w:r w:rsidRPr="005E6180">
        <w:rPr>
          <w:rFonts w:ascii="Verdana" w:hAnsi="Verdana"/>
          <w:sz w:val="20"/>
          <w:lang w:val="el-GR" w:eastAsia="el-GR"/>
        </w:rPr>
        <w:t>Palais</w:t>
      </w:r>
      <w:proofErr w:type="spellEnd"/>
      <w:r w:rsidRPr="005E6180">
        <w:rPr>
          <w:rFonts w:ascii="Verdana" w:hAnsi="Verdana"/>
          <w:sz w:val="20"/>
          <w:lang w:val="el-GR" w:eastAsia="el-GR"/>
        </w:rPr>
        <w:t>. Στον Κατάλογο υπάρχει πλούσιο και ενδιαφέρον υλικό και από τον 20ο αιώνα, όπως π.χ. αγορεύσεις των Ε</w:t>
      </w:r>
      <w:r w:rsidR="00E40D27">
        <w:rPr>
          <w:rFonts w:ascii="Verdana" w:hAnsi="Verdana"/>
          <w:sz w:val="20"/>
          <w:lang w:val="el-GR" w:eastAsia="el-GR"/>
        </w:rPr>
        <w:t xml:space="preserve">. </w:t>
      </w:r>
      <w:r w:rsidRPr="005E6180">
        <w:rPr>
          <w:rFonts w:ascii="Verdana" w:hAnsi="Verdana"/>
          <w:sz w:val="20"/>
          <w:lang w:val="el-GR" w:eastAsia="el-GR"/>
        </w:rPr>
        <w:t>Βενιζέλου,</w:t>
      </w:r>
      <w:r w:rsidR="00E40D27">
        <w:rPr>
          <w:rFonts w:ascii="Verdana" w:hAnsi="Verdana"/>
          <w:sz w:val="20"/>
          <w:lang w:val="el-GR" w:eastAsia="el-GR"/>
        </w:rPr>
        <w:t xml:space="preserve"> Ε.</w:t>
      </w:r>
      <w:r w:rsidRPr="005E6180">
        <w:rPr>
          <w:rFonts w:ascii="Verdana" w:hAnsi="Verdana"/>
          <w:sz w:val="20"/>
          <w:lang w:val="el-GR" w:eastAsia="el-GR"/>
        </w:rPr>
        <w:t xml:space="preserve"> </w:t>
      </w:r>
      <w:proofErr w:type="spellStart"/>
      <w:r w:rsidRPr="005E6180">
        <w:rPr>
          <w:rFonts w:ascii="Verdana" w:hAnsi="Verdana"/>
          <w:sz w:val="20"/>
          <w:lang w:val="el-GR" w:eastAsia="el-GR"/>
        </w:rPr>
        <w:t>Ρεπούλη</w:t>
      </w:r>
      <w:proofErr w:type="spellEnd"/>
      <w:r w:rsidRPr="005E6180">
        <w:rPr>
          <w:rFonts w:ascii="Verdana" w:hAnsi="Verdana"/>
          <w:sz w:val="20"/>
          <w:lang w:val="el-GR" w:eastAsia="el-GR"/>
        </w:rPr>
        <w:t xml:space="preserve">, </w:t>
      </w:r>
      <w:r w:rsidR="00E40D27">
        <w:rPr>
          <w:rFonts w:ascii="Verdana" w:hAnsi="Verdana"/>
          <w:sz w:val="20"/>
          <w:lang w:val="el-GR" w:eastAsia="el-GR"/>
        </w:rPr>
        <w:t xml:space="preserve">Δ. </w:t>
      </w:r>
      <w:r w:rsidRPr="005E6180">
        <w:rPr>
          <w:rFonts w:ascii="Verdana" w:hAnsi="Verdana"/>
          <w:sz w:val="20"/>
          <w:lang w:val="el-GR" w:eastAsia="el-GR"/>
        </w:rPr>
        <w:t xml:space="preserve">Πολίτου, </w:t>
      </w:r>
      <w:r w:rsidR="00E40D27">
        <w:rPr>
          <w:rFonts w:ascii="Verdana" w:hAnsi="Verdana"/>
          <w:sz w:val="20"/>
          <w:lang w:val="el-GR" w:eastAsia="el-GR"/>
        </w:rPr>
        <w:t xml:space="preserve">Γ. </w:t>
      </w:r>
      <w:r w:rsidRPr="005E6180">
        <w:rPr>
          <w:rFonts w:ascii="Verdana" w:hAnsi="Verdana"/>
          <w:sz w:val="20"/>
          <w:lang w:val="el-GR" w:eastAsia="el-GR"/>
        </w:rPr>
        <w:t xml:space="preserve">Καφαντάρη και </w:t>
      </w:r>
      <w:r w:rsidR="00E40D27">
        <w:rPr>
          <w:rFonts w:ascii="Verdana" w:hAnsi="Verdana"/>
          <w:sz w:val="20"/>
          <w:lang w:val="el-GR" w:eastAsia="el-GR"/>
        </w:rPr>
        <w:t xml:space="preserve">Δ. </w:t>
      </w:r>
      <w:r w:rsidRPr="005E6180">
        <w:rPr>
          <w:rFonts w:ascii="Verdana" w:hAnsi="Verdana"/>
          <w:sz w:val="20"/>
          <w:lang w:val="el-GR" w:eastAsia="el-GR"/>
        </w:rPr>
        <w:t xml:space="preserve">Ράλλη από το 1917 και τεκμήρια από τον Β’ Παγκόσμιο Πόλεμο, τα οποία θα βρουν συναρπαστικά οι μελετητές της ελληνικής ιστορίας, αλλά και οι φοιτητές και οι εκπαιδευτικοί που επιθυμούν να πλαισιώσουν το μάθημα της ιστορίας στην τάξη. </w:t>
      </w:r>
    </w:p>
    <w:p w:rsidR="00CF583F" w:rsidRDefault="00CF583F" w:rsidP="005E6180">
      <w:pPr>
        <w:jc w:val="both"/>
        <w:rPr>
          <w:rFonts w:ascii="Verdana" w:hAnsi="Verdana"/>
          <w:sz w:val="20"/>
          <w:lang w:val="el-GR" w:eastAsia="el-GR"/>
        </w:rPr>
      </w:pPr>
    </w:p>
    <w:p w:rsidR="00CF583F" w:rsidRPr="00CF583F" w:rsidRDefault="00CF583F" w:rsidP="00CF583F">
      <w:pPr>
        <w:jc w:val="both"/>
        <w:rPr>
          <w:rFonts w:ascii="Verdana" w:hAnsi="Verdana"/>
          <w:b/>
          <w:i/>
          <w:sz w:val="20"/>
          <w:lang w:val="el-GR" w:eastAsia="el-GR"/>
        </w:rPr>
      </w:pPr>
      <w:r w:rsidRPr="00CF583F">
        <w:rPr>
          <w:rFonts w:ascii="Verdana" w:hAnsi="Verdana"/>
          <w:b/>
          <w:i/>
          <w:sz w:val="20"/>
          <w:lang w:val="el-GR" w:eastAsia="el-GR"/>
        </w:rPr>
        <w:t xml:space="preserve">Σχετικά με το </w:t>
      </w:r>
      <w:proofErr w:type="spellStart"/>
      <w:r w:rsidRPr="00CF583F">
        <w:rPr>
          <w:rFonts w:ascii="Verdana" w:hAnsi="Verdana"/>
          <w:b/>
          <w:i/>
          <w:sz w:val="20"/>
          <w:lang w:val="el-GR" w:eastAsia="el-GR"/>
        </w:rPr>
        <w:t>openABEKT</w:t>
      </w:r>
      <w:proofErr w:type="spellEnd"/>
      <w:r w:rsidRPr="00CF583F">
        <w:rPr>
          <w:rFonts w:ascii="Verdana" w:hAnsi="Verdana"/>
          <w:b/>
          <w:i/>
          <w:sz w:val="20"/>
          <w:lang w:val="el-GR" w:eastAsia="el-GR"/>
        </w:rPr>
        <w:t xml:space="preserve"> </w:t>
      </w:r>
    </w:p>
    <w:p w:rsidR="00CF583F" w:rsidRDefault="00CF583F" w:rsidP="00A55D7E">
      <w:pPr>
        <w:spacing w:before="80"/>
        <w:jc w:val="both"/>
        <w:rPr>
          <w:rFonts w:ascii="Verdana" w:hAnsi="Verdana"/>
          <w:sz w:val="20"/>
          <w:lang w:val="el-GR" w:eastAsia="el-GR"/>
        </w:rPr>
      </w:pPr>
      <w:r w:rsidRPr="00CF583F">
        <w:rPr>
          <w:rFonts w:ascii="Verdana" w:hAnsi="Verdana"/>
          <w:sz w:val="20"/>
          <w:lang w:val="el-GR" w:eastAsia="el-GR"/>
        </w:rPr>
        <w:t xml:space="preserve">Το </w:t>
      </w:r>
      <w:proofErr w:type="spellStart"/>
      <w:r w:rsidRPr="00CF583F">
        <w:rPr>
          <w:rFonts w:ascii="Verdana" w:hAnsi="Verdana"/>
          <w:sz w:val="20"/>
          <w:lang w:val="el-GR" w:eastAsia="el-GR"/>
        </w:rPr>
        <w:t>openABEKT</w:t>
      </w:r>
      <w:proofErr w:type="spellEnd"/>
      <w:r w:rsidRPr="00CF583F">
        <w:rPr>
          <w:rFonts w:ascii="Verdana" w:hAnsi="Verdana"/>
          <w:sz w:val="20"/>
          <w:lang w:val="el-GR" w:eastAsia="el-GR"/>
        </w:rPr>
        <w:t xml:space="preserve"> </w:t>
      </w:r>
      <w:r w:rsidR="007160F1" w:rsidRPr="007160F1">
        <w:rPr>
          <w:rFonts w:ascii="Verdana" w:hAnsi="Verdana"/>
          <w:sz w:val="20"/>
          <w:lang w:val="el-GR" w:eastAsia="el-GR"/>
        </w:rPr>
        <w:t>(</w:t>
      </w:r>
      <w:hyperlink r:id="rId13" w:history="1">
        <w:r w:rsidR="007160F1" w:rsidRPr="009D40A1">
          <w:rPr>
            <w:rStyle w:val="-"/>
            <w:rFonts w:ascii="Verdana" w:hAnsi="Verdana"/>
            <w:sz w:val="20"/>
            <w:lang w:val="en-US" w:eastAsia="el-GR"/>
          </w:rPr>
          <w:t>www</w:t>
        </w:r>
        <w:r w:rsidR="007160F1" w:rsidRPr="007160F1">
          <w:rPr>
            <w:rStyle w:val="-"/>
            <w:rFonts w:ascii="Verdana" w:hAnsi="Verdana"/>
            <w:sz w:val="20"/>
            <w:lang w:val="el-GR" w:eastAsia="el-GR"/>
          </w:rPr>
          <w:t>.</w:t>
        </w:r>
        <w:proofErr w:type="spellStart"/>
        <w:r w:rsidR="007160F1" w:rsidRPr="009D40A1">
          <w:rPr>
            <w:rStyle w:val="-"/>
            <w:rFonts w:ascii="Verdana" w:hAnsi="Verdana"/>
            <w:sz w:val="20"/>
            <w:lang w:val="en-US" w:eastAsia="el-GR"/>
          </w:rPr>
          <w:t>openabekt</w:t>
        </w:r>
        <w:proofErr w:type="spellEnd"/>
        <w:r w:rsidR="007160F1" w:rsidRPr="007160F1">
          <w:rPr>
            <w:rStyle w:val="-"/>
            <w:rFonts w:ascii="Verdana" w:hAnsi="Verdana"/>
            <w:sz w:val="20"/>
            <w:lang w:val="el-GR" w:eastAsia="el-GR"/>
          </w:rPr>
          <w:t>.</w:t>
        </w:r>
        <w:r w:rsidR="007160F1" w:rsidRPr="009D40A1">
          <w:rPr>
            <w:rStyle w:val="-"/>
            <w:rFonts w:ascii="Verdana" w:hAnsi="Verdana"/>
            <w:sz w:val="20"/>
            <w:lang w:val="en-US" w:eastAsia="el-GR"/>
          </w:rPr>
          <w:t>gr</w:t>
        </w:r>
      </w:hyperlink>
      <w:r w:rsidR="007160F1" w:rsidRPr="007160F1">
        <w:rPr>
          <w:rFonts w:ascii="Verdana" w:hAnsi="Verdana"/>
          <w:sz w:val="20"/>
          <w:lang w:val="el-GR" w:eastAsia="el-GR"/>
        </w:rPr>
        <w:t xml:space="preserve">) </w:t>
      </w:r>
      <w:r w:rsidRPr="00CF583F">
        <w:rPr>
          <w:rFonts w:ascii="Verdana" w:hAnsi="Verdana"/>
          <w:sz w:val="20"/>
          <w:lang w:val="el-GR" w:eastAsia="el-GR"/>
        </w:rPr>
        <w:t xml:space="preserve">είναι μια διαδικτυακή πλατφόρμα διαχείρισης και ανοικτής διάθεσης καταλόγου και λειτουργιών βιβλιοθήκης. Πρόκειται για ένα ενιαίο σύστημα για όλους τους φορείς που το χρησιμοποιούν, στο οποίο διαμορφώνονται αυτόνομες εφαρμογές που </w:t>
      </w:r>
      <w:proofErr w:type="spellStart"/>
      <w:r w:rsidRPr="00CF583F">
        <w:rPr>
          <w:rFonts w:ascii="Verdana" w:hAnsi="Verdana"/>
          <w:sz w:val="20"/>
          <w:lang w:val="el-GR" w:eastAsia="el-GR"/>
        </w:rPr>
        <w:t>παραμετροποιούνται</w:t>
      </w:r>
      <w:proofErr w:type="spellEnd"/>
      <w:r w:rsidRPr="00CF583F">
        <w:rPr>
          <w:rFonts w:ascii="Verdana" w:hAnsi="Verdana"/>
          <w:sz w:val="20"/>
          <w:lang w:val="el-GR" w:eastAsia="el-GR"/>
        </w:rPr>
        <w:t xml:space="preserve"> σύμφωνα με τις ανάγκες του εκάστοτε </w:t>
      </w:r>
      <w:r w:rsidR="00E40D27">
        <w:rPr>
          <w:rFonts w:ascii="Verdana" w:hAnsi="Verdana"/>
          <w:sz w:val="20"/>
          <w:lang w:val="el-GR" w:eastAsia="el-GR"/>
        </w:rPr>
        <w:t xml:space="preserve">φορέα που λαμβάνει την </w:t>
      </w:r>
      <w:r w:rsidR="00A55D7E">
        <w:rPr>
          <w:rFonts w:ascii="Verdana" w:hAnsi="Verdana"/>
          <w:sz w:val="20"/>
          <w:lang w:val="el-GR" w:eastAsia="el-GR"/>
        </w:rPr>
        <w:t>υ</w:t>
      </w:r>
      <w:r w:rsidR="00E40D27">
        <w:rPr>
          <w:rFonts w:ascii="Verdana" w:hAnsi="Verdana"/>
          <w:sz w:val="20"/>
          <w:lang w:val="el-GR" w:eastAsia="el-GR"/>
        </w:rPr>
        <w:t>πηρεσία.</w:t>
      </w:r>
    </w:p>
    <w:p w:rsidR="00CF583F" w:rsidRPr="008A1BAD" w:rsidRDefault="00CF583F" w:rsidP="00A55D7E">
      <w:pPr>
        <w:spacing w:before="80"/>
        <w:jc w:val="both"/>
        <w:rPr>
          <w:rFonts w:ascii="Verdana" w:hAnsi="Verdana"/>
          <w:sz w:val="20"/>
          <w:lang w:val="el-GR" w:eastAsia="el-GR"/>
        </w:rPr>
      </w:pPr>
      <w:r w:rsidRPr="00CF583F">
        <w:rPr>
          <w:rFonts w:ascii="Verdana" w:hAnsi="Verdana"/>
          <w:sz w:val="20"/>
          <w:lang w:val="el-GR" w:eastAsia="el-GR"/>
        </w:rPr>
        <w:t xml:space="preserve">Όλο το περιεχόμενο που συγκεντρώνεται και τεκμηριώνεται σε κάθε επιμέρους κατάλογο μιας βιβλιοθήκης, τροφοδοτεί τον Ενιαίο Κατάλογο </w:t>
      </w:r>
      <w:proofErr w:type="spellStart"/>
      <w:r w:rsidRPr="00CF583F">
        <w:rPr>
          <w:rFonts w:ascii="Verdana" w:hAnsi="Verdana"/>
          <w:sz w:val="20"/>
          <w:lang w:val="el-GR" w:eastAsia="el-GR"/>
        </w:rPr>
        <w:t>openABEKT</w:t>
      </w:r>
      <w:proofErr w:type="spellEnd"/>
      <w:r w:rsidR="007160F1">
        <w:rPr>
          <w:rFonts w:ascii="Verdana" w:hAnsi="Verdana"/>
          <w:sz w:val="20"/>
          <w:lang w:val="el-GR" w:eastAsia="el-GR"/>
        </w:rPr>
        <w:t xml:space="preserve"> (</w:t>
      </w:r>
      <w:hyperlink r:id="rId14" w:history="1">
        <w:r w:rsidR="007160F1" w:rsidRPr="009D40A1">
          <w:rPr>
            <w:rStyle w:val="-"/>
            <w:rFonts w:ascii="Verdana" w:hAnsi="Verdana"/>
            <w:sz w:val="20"/>
            <w:lang w:val="en-US" w:eastAsia="el-GR"/>
          </w:rPr>
          <w:t>http</w:t>
        </w:r>
        <w:r w:rsidR="007160F1" w:rsidRPr="009D40A1">
          <w:rPr>
            <w:rStyle w:val="-"/>
            <w:rFonts w:ascii="Verdana" w:hAnsi="Verdana"/>
            <w:sz w:val="20"/>
            <w:lang w:val="el-GR" w:eastAsia="el-GR"/>
          </w:rPr>
          <w:t>://</w:t>
        </w:r>
        <w:r w:rsidR="007160F1" w:rsidRPr="009D40A1">
          <w:rPr>
            <w:rStyle w:val="-"/>
            <w:rFonts w:ascii="Verdana" w:hAnsi="Verdana"/>
            <w:sz w:val="20"/>
            <w:lang w:val="en-US" w:eastAsia="el-GR"/>
          </w:rPr>
          <w:t>catalogue</w:t>
        </w:r>
        <w:r w:rsidR="007160F1" w:rsidRPr="009D40A1">
          <w:rPr>
            <w:rStyle w:val="-"/>
            <w:rFonts w:ascii="Verdana" w:hAnsi="Verdana"/>
            <w:sz w:val="20"/>
            <w:lang w:val="el-GR" w:eastAsia="el-GR"/>
          </w:rPr>
          <w:t>.</w:t>
        </w:r>
        <w:proofErr w:type="spellStart"/>
        <w:r w:rsidR="007160F1" w:rsidRPr="009D40A1">
          <w:rPr>
            <w:rStyle w:val="-"/>
            <w:rFonts w:ascii="Verdana" w:hAnsi="Verdana"/>
            <w:sz w:val="20"/>
            <w:lang w:val="en-US" w:eastAsia="el-GR"/>
          </w:rPr>
          <w:t>openabekt</w:t>
        </w:r>
        <w:proofErr w:type="spellEnd"/>
        <w:r w:rsidR="007160F1" w:rsidRPr="009D40A1">
          <w:rPr>
            <w:rStyle w:val="-"/>
            <w:rFonts w:ascii="Verdana" w:hAnsi="Verdana"/>
            <w:sz w:val="20"/>
            <w:lang w:val="el-GR" w:eastAsia="el-GR"/>
          </w:rPr>
          <w:t>.</w:t>
        </w:r>
        <w:r w:rsidR="007160F1" w:rsidRPr="009D40A1">
          <w:rPr>
            <w:rStyle w:val="-"/>
            <w:rFonts w:ascii="Verdana" w:hAnsi="Verdana"/>
            <w:sz w:val="20"/>
            <w:lang w:val="en-US" w:eastAsia="el-GR"/>
          </w:rPr>
          <w:t>gr</w:t>
        </w:r>
      </w:hyperlink>
      <w:r w:rsidR="005E3CC8" w:rsidRPr="005E3CC8">
        <w:rPr>
          <w:rStyle w:val="-"/>
          <w:rFonts w:ascii="Verdana" w:hAnsi="Verdana"/>
          <w:sz w:val="20"/>
          <w:lang w:val="el-GR" w:eastAsia="el-GR"/>
        </w:rPr>
        <w:t>)</w:t>
      </w:r>
      <w:r w:rsidRPr="00CF583F">
        <w:rPr>
          <w:rFonts w:ascii="Verdana" w:hAnsi="Verdana"/>
          <w:sz w:val="20"/>
          <w:lang w:val="el-GR" w:eastAsia="el-GR"/>
        </w:rPr>
        <w:t xml:space="preserve">, ο οποίος συγκεντρώνει, ευρετηριάζει και παρουσιάζει σε πραγματικό χρόνο και σε ένα ενιαίο γραφικό περιβάλλον, τις εγγραφές όλων των φορέων που χρησιμοποιούν </w:t>
      </w:r>
      <w:proofErr w:type="spellStart"/>
      <w:r w:rsidRPr="00CF583F">
        <w:rPr>
          <w:rFonts w:ascii="Verdana" w:hAnsi="Verdana"/>
          <w:sz w:val="20"/>
          <w:lang w:val="el-GR" w:eastAsia="el-GR"/>
        </w:rPr>
        <w:t>openABEKT</w:t>
      </w:r>
      <w:proofErr w:type="spellEnd"/>
      <w:r w:rsidRPr="00CF583F">
        <w:rPr>
          <w:rFonts w:ascii="Verdana" w:hAnsi="Verdana"/>
          <w:sz w:val="20"/>
          <w:lang w:val="el-GR" w:eastAsia="el-GR"/>
        </w:rPr>
        <w:t xml:space="preserve">. </w:t>
      </w:r>
      <w:r w:rsidR="008A1BAD">
        <w:rPr>
          <w:rFonts w:ascii="Verdana" w:hAnsi="Verdana"/>
          <w:sz w:val="20"/>
          <w:lang w:val="en-US" w:eastAsia="el-GR"/>
        </w:rPr>
        <w:t>O</w:t>
      </w:r>
      <w:r w:rsidR="008A1BAD" w:rsidRPr="00E40D27">
        <w:rPr>
          <w:rFonts w:ascii="Verdana" w:hAnsi="Verdana"/>
          <w:sz w:val="20"/>
          <w:lang w:val="el-GR" w:eastAsia="el-GR"/>
        </w:rPr>
        <w:t xml:space="preserve"> Κατ</w:t>
      </w:r>
      <w:r w:rsidR="008A1BAD">
        <w:rPr>
          <w:rFonts w:ascii="Verdana" w:hAnsi="Verdana"/>
          <w:sz w:val="20"/>
          <w:lang w:val="el-GR" w:eastAsia="el-GR"/>
        </w:rPr>
        <w:t>άλογος περιλαμβάνει ήδη περισσότερες από 1 εκατ. βιβλιογραφικές εγγραφές.</w:t>
      </w:r>
    </w:p>
    <w:p w:rsidR="005E3CC8" w:rsidRDefault="00CF583F" w:rsidP="00A55D7E">
      <w:pPr>
        <w:spacing w:before="80"/>
        <w:jc w:val="both"/>
        <w:rPr>
          <w:rFonts w:ascii="Verdana" w:hAnsi="Verdana"/>
          <w:sz w:val="20"/>
          <w:lang w:val="el-GR" w:eastAsia="el-GR"/>
        </w:rPr>
      </w:pPr>
      <w:r w:rsidRPr="00CF583F">
        <w:rPr>
          <w:rFonts w:ascii="Verdana" w:hAnsi="Verdana"/>
          <w:sz w:val="20"/>
          <w:lang w:val="el-GR" w:eastAsia="el-GR"/>
        </w:rPr>
        <w:t xml:space="preserve">Η υπηρεσία </w:t>
      </w:r>
      <w:proofErr w:type="spellStart"/>
      <w:r w:rsidRPr="00CF583F">
        <w:rPr>
          <w:rFonts w:ascii="Verdana" w:hAnsi="Verdana"/>
          <w:sz w:val="20"/>
          <w:lang w:val="el-GR" w:eastAsia="el-GR"/>
        </w:rPr>
        <w:t>openABEKT</w:t>
      </w:r>
      <w:proofErr w:type="spellEnd"/>
      <w:r w:rsidRPr="00CF583F">
        <w:rPr>
          <w:rFonts w:ascii="Verdana" w:hAnsi="Verdana"/>
          <w:sz w:val="20"/>
          <w:lang w:val="el-GR" w:eastAsia="el-GR"/>
        </w:rPr>
        <w:t xml:space="preserve">, η οποία διατίθεται διαδικτυακά από τις Υποδομές Νέφους του ΕΚΤ, παρέχεται ως δημόσια υπηρεσία, σε μεγάλο αριθμό φορέων που παράγουν ή διαθέτουν έγκριτο περιεχόμενο πολιτισμού, όπως βιβλιοθήκες, μουσεία, αρχεία αλλά και επιστημονικό περιεχόμενο, όπως πανεπιστήμια, ερευνητικά κέντρα, επιστημονικούς </w:t>
      </w:r>
      <w:r w:rsidR="00C52EFA">
        <w:rPr>
          <w:rFonts w:ascii="Verdana" w:hAnsi="Verdana"/>
          <w:sz w:val="20"/>
          <w:lang w:val="el-GR" w:eastAsia="el-GR"/>
        </w:rPr>
        <w:t xml:space="preserve">φορείς. </w:t>
      </w:r>
      <w:r w:rsidR="00A55D7E">
        <w:rPr>
          <w:rFonts w:ascii="Verdana" w:hAnsi="Verdana"/>
          <w:sz w:val="20"/>
          <w:lang w:val="el-GR" w:eastAsia="el-GR"/>
        </w:rPr>
        <w:t>Μέχρι σήμερα</w:t>
      </w:r>
      <w:r w:rsidR="00C52EFA" w:rsidRPr="00C52EFA">
        <w:rPr>
          <w:rFonts w:ascii="Verdana" w:hAnsi="Verdana"/>
          <w:sz w:val="20"/>
          <w:lang w:val="el-GR" w:eastAsia="el-GR"/>
        </w:rPr>
        <w:t xml:space="preserve"> </w:t>
      </w:r>
      <w:r w:rsidR="00C52EFA">
        <w:rPr>
          <w:rFonts w:ascii="Verdana" w:hAnsi="Verdana"/>
          <w:sz w:val="20"/>
          <w:lang w:val="el-GR" w:eastAsia="el-GR"/>
        </w:rPr>
        <w:t xml:space="preserve">έχουν υπογραφεί </w:t>
      </w:r>
      <w:r w:rsidR="00C52EFA" w:rsidRPr="00C52EFA">
        <w:rPr>
          <w:rFonts w:ascii="Verdana" w:hAnsi="Verdana"/>
          <w:sz w:val="20"/>
          <w:lang w:val="el-GR" w:eastAsia="el-GR"/>
        </w:rPr>
        <w:t>συμβάσε</w:t>
      </w:r>
      <w:r w:rsidR="00C52EFA">
        <w:rPr>
          <w:rFonts w:ascii="Verdana" w:hAnsi="Verdana"/>
          <w:sz w:val="20"/>
          <w:lang w:val="el-GR" w:eastAsia="el-GR"/>
        </w:rPr>
        <w:t>ις</w:t>
      </w:r>
      <w:r w:rsidR="00C52EFA" w:rsidRPr="00C52EFA">
        <w:rPr>
          <w:rFonts w:ascii="Verdana" w:hAnsi="Verdana"/>
          <w:sz w:val="20"/>
          <w:lang w:val="el-GR" w:eastAsia="el-GR"/>
        </w:rPr>
        <w:t xml:space="preserve"> συνεργασίας</w:t>
      </w:r>
      <w:r w:rsidR="0086353C">
        <w:rPr>
          <w:rFonts w:ascii="Verdana" w:hAnsi="Verdana"/>
          <w:sz w:val="20"/>
          <w:lang w:val="el-GR" w:eastAsia="el-GR"/>
        </w:rPr>
        <w:t xml:space="preserve"> που αφορούν τη διάθεση του </w:t>
      </w:r>
      <w:proofErr w:type="spellStart"/>
      <w:r w:rsidR="00A55D7E">
        <w:rPr>
          <w:rFonts w:ascii="Verdana" w:hAnsi="Verdana"/>
          <w:sz w:val="20"/>
          <w:lang w:val="el-GR" w:eastAsia="el-GR"/>
        </w:rPr>
        <w:t>openABEKT</w:t>
      </w:r>
      <w:proofErr w:type="spellEnd"/>
      <w:r w:rsidR="00A55D7E">
        <w:rPr>
          <w:rFonts w:ascii="Verdana" w:hAnsi="Verdana"/>
          <w:sz w:val="20"/>
          <w:lang w:val="el-GR" w:eastAsia="el-GR"/>
        </w:rPr>
        <w:t xml:space="preserve"> </w:t>
      </w:r>
      <w:r w:rsidR="0086353C" w:rsidRPr="0086353C">
        <w:rPr>
          <w:rFonts w:ascii="Verdana" w:hAnsi="Verdana"/>
          <w:sz w:val="20"/>
          <w:lang w:val="el-GR" w:eastAsia="el-GR"/>
        </w:rPr>
        <w:t>σε 100 βιβλιοθ</w:t>
      </w:r>
      <w:r w:rsidR="0086353C">
        <w:rPr>
          <w:rFonts w:ascii="Verdana" w:hAnsi="Verdana"/>
          <w:sz w:val="20"/>
          <w:lang w:val="el-GR" w:eastAsia="el-GR"/>
        </w:rPr>
        <w:t xml:space="preserve">ήκες, ενώ </w:t>
      </w:r>
      <w:r w:rsidR="00C52EFA">
        <w:rPr>
          <w:rFonts w:ascii="Verdana" w:hAnsi="Verdana"/>
          <w:sz w:val="20"/>
          <w:lang w:val="el-GR" w:eastAsia="el-GR"/>
        </w:rPr>
        <w:t>6</w:t>
      </w:r>
      <w:r w:rsidR="0086353C">
        <w:rPr>
          <w:rFonts w:ascii="Verdana" w:hAnsi="Verdana"/>
          <w:sz w:val="20"/>
          <w:lang w:val="el-GR" w:eastAsia="el-GR"/>
        </w:rPr>
        <w:t>4</w:t>
      </w:r>
      <w:r w:rsidR="00C52EFA" w:rsidRPr="00C52EFA">
        <w:rPr>
          <w:rFonts w:ascii="Verdana" w:hAnsi="Verdana"/>
          <w:sz w:val="20"/>
          <w:lang w:val="el-GR" w:eastAsia="el-GR"/>
        </w:rPr>
        <w:t xml:space="preserve"> κατ</w:t>
      </w:r>
      <w:r w:rsidR="00C52EFA">
        <w:rPr>
          <w:rFonts w:ascii="Verdana" w:hAnsi="Verdana"/>
          <w:sz w:val="20"/>
          <w:lang w:val="el-GR" w:eastAsia="el-GR"/>
        </w:rPr>
        <w:t xml:space="preserve">άλογοι </w:t>
      </w:r>
      <w:r w:rsidR="00C52EFA" w:rsidRPr="00C52EFA">
        <w:rPr>
          <w:rFonts w:ascii="Verdana" w:hAnsi="Verdana"/>
          <w:sz w:val="20"/>
          <w:lang w:val="el-GR" w:eastAsia="el-GR"/>
        </w:rPr>
        <w:t xml:space="preserve">βιβλιοθηκών διατίθενται </w:t>
      </w:r>
      <w:r w:rsidR="0086353C">
        <w:rPr>
          <w:rFonts w:ascii="Verdana" w:hAnsi="Verdana"/>
          <w:sz w:val="20"/>
          <w:lang w:val="el-GR" w:eastAsia="el-GR"/>
        </w:rPr>
        <w:t xml:space="preserve">ήδη διαδικτυακά </w:t>
      </w:r>
      <w:r w:rsidR="00C52EFA" w:rsidRPr="00C52EFA">
        <w:rPr>
          <w:rFonts w:ascii="Verdana" w:hAnsi="Verdana"/>
          <w:sz w:val="20"/>
          <w:lang w:val="el-GR" w:eastAsia="el-GR"/>
        </w:rPr>
        <w:t>μέσω της υπηρεσίας νέφους.</w:t>
      </w:r>
      <w:r w:rsidR="00C52EFA">
        <w:rPr>
          <w:rFonts w:ascii="Verdana" w:hAnsi="Verdana"/>
          <w:sz w:val="20"/>
          <w:lang w:val="el-GR" w:eastAsia="el-GR"/>
        </w:rPr>
        <w:t xml:space="preserve"> </w:t>
      </w:r>
    </w:p>
    <w:p w:rsidR="00CF583F" w:rsidRDefault="005A15E2" w:rsidP="00A55D7E">
      <w:pPr>
        <w:spacing w:before="80"/>
        <w:jc w:val="both"/>
        <w:rPr>
          <w:rFonts w:ascii="Verdana" w:hAnsi="Verdana"/>
          <w:sz w:val="20"/>
          <w:lang w:val="el-GR" w:eastAsia="el-GR"/>
        </w:rPr>
      </w:pPr>
      <w:r w:rsidRPr="005A15E2">
        <w:rPr>
          <w:rFonts w:ascii="Verdana" w:hAnsi="Verdana"/>
          <w:sz w:val="20"/>
          <w:lang w:val="el-GR" w:eastAsia="el-GR"/>
        </w:rPr>
        <w:t xml:space="preserve">Το </w:t>
      </w:r>
      <w:proofErr w:type="spellStart"/>
      <w:r w:rsidRPr="005A15E2">
        <w:rPr>
          <w:rFonts w:ascii="Verdana" w:hAnsi="Verdana"/>
          <w:sz w:val="20"/>
          <w:lang w:val="el-GR" w:eastAsia="el-GR"/>
        </w:rPr>
        <w:t>openABEKT</w:t>
      </w:r>
      <w:proofErr w:type="spellEnd"/>
      <w:r w:rsidRPr="005A15E2">
        <w:rPr>
          <w:rFonts w:ascii="Verdana" w:hAnsi="Verdana"/>
          <w:sz w:val="20"/>
          <w:lang w:val="el-GR" w:eastAsia="el-GR"/>
        </w:rPr>
        <w:t xml:space="preserve"> αποτελεί τη μετεξέλιξη του ΑΒΕΚΤ, του ολοκληρωμένου συστήματος </w:t>
      </w:r>
      <w:r w:rsidR="005E3CC8">
        <w:rPr>
          <w:rFonts w:ascii="Verdana" w:hAnsi="Verdana"/>
          <w:sz w:val="20"/>
          <w:lang w:val="el-GR" w:eastAsia="el-GR"/>
        </w:rPr>
        <w:t xml:space="preserve">αυτοματισμού και οργάνωσης </w:t>
      </w:r>
      <w:r w:rsidRPr="005A15E2">
        <w:rPr>
          <w:rFonts w:ascii="Verdana" w:hAnsi="Verdana"/>
          <w:sz w:val="20"/>
          <w:lang w:val="el-GR" w:eastAsia="el-GR"/>
        </w:rPr>
        <w:t xml:space="preserve">βιβλιοθηκών, που αναπτύσσει </w:t>
      </w:r>
      <w:r>
        <w:rPr>
          <w:rFonts w:ascii="Verdana" w:hAnsi="Verdana"/>
          <w:sz w:val="20"/>
          <w:lang w:val="el-GR" w:eastAsia="el-GR"/>
        </w:rPr>
        <w:t xml:space="preserve">το ΕΚΤ </w:t>
      </w:r>
      <w:r w:rsidRPr="005A15E2">
        <w:rPr>
          <w:rFonts w:ascii="Verdana" w:hAnsi="Verdana"/>
          <w:sz w:val="20"/>
          <w:lang w:val="el-GR" w:eastAsia="el-GR"/>
        </w:rPr>
        <w:t xml:space="preserve">από το 1986 και το οποίο </w:t>
      </w:r>
      <w:r w:rsidR="005E3CC8">
        <w:rPr>
          <w:rFonts w:ascii="Verdana" w:hAnsi="Verdana"/>
          <w:sz w:val="20"/>
          <w:lang w:val="el-GR" w:eastAsia="el-GR"/>
        </w:rPr>
        <w:t>έχει διατεθεί σε</w:t>
      </w:r>
      <w:r w:rsidRPr="005A15E2">
        <w:rPr>
          <w:rFonts w:ascii="Verdana" w:hAnsi="Verdana"/>
          <w:sz w:val="20"/>
          <w:lang w:val="el-GR" w:eastAsia="el-GR"/>
        </w:rPr>
        <w:t xml:space="preserve"> περισσότερες από 2.</w:t>
      </w:r>
      <w:r>
        <w:rPr>
          <w:rFonts w:ascii="Verdana" w:hAnsi="Verdana"/>
          <w:sz w:val="20"/>
          <w:lang w:val="el-GR" w:eastAsia="el-GR"/>
        </w:rPr>
        <w:t>700</w:t>
      </w:r>
      <w:r w:rsidRPr="005A15E2">
        <w:rPr>
          <w:rFonts w:ascii="Verdana" w:hAnsi="Verdana"/>
          <w:sz w:val="20"/>
          <w:lang w:val="el-GR" w:eastAsia="el-GR"/>
        </w:rPr>
        <w:t xml:space="preserve"> βιβλιοθήκες και άλλους οργανισμούς, όπως μουσεία και αρχεία.  </w:t>
      </w:r>
    </w:p>
    <w:p w:rsidR="00C52EFA" w:rsidRDefault="00C52EFA" w:rsidP="00CF583F">
      <w:pPr>
        <w:jc w:val="both"/>
        <w:rPr>
          <w:rFonts w:ascii="Verdana" w:hAnsi="Verdana"/>
          <w:sz w:val="20"/>
          <w:lang w:val="el-GR" w:eastAsia="el-GR"/>
        </w:rPr>
      </w:pPr>
    </w:p>
    <w:p w:rsidR="00A55D7E" w:rsidRDefault="00A55D7E" w:rsidP="00CF583F">
      <w:pPr>
        <w:jc w:val="both"/>
        <w:rPr>
          <w:rFonts w:ascii="Verdana" w:hAnsi="Verdana"/>
          <w:sz w:val="20"/>
          <w:lang w:val="el-GR" w:eastAsia="el-GR"/>
        </w:rPr>
      </w:pPr>
    </w:p>
    <w:p w:rsidR="00CF583F" w:rsidRPr="00CF583F" w:rsidRDefault="00CF583F" w:rsidP="00CF583F">
      <w:pPr>
        <w:jc w:val="both"/>
        <w:rPr>
          <w:rFonts w:ascii="Verdana" w:hAnsi="Verdana"/>
          <w:b/>
          <w:i/>
          <w:sz w:val="20"/>
          <w:lang w:val="el-GR" w:eastAsia="el-GR"/>
        </w:rPr>
      </w:pPr>
      <w:r w:rsidRPr="00CF583F">
        <w:rPr>
          <w:rFonts w:ascii="Verdana" w:hAnsi="Verdana"/>
          <w:b/>
          <w:i/>
          <w:sz w:val="20"/>
          <w:lang w:val="el-GR" w:eastAsia="el-GR"/>
        </w:rPr>
        <w:t xml:space="preserve">Σχετικά με τη Βιβλιοθήκη της Βουλής των Ελλήνων </w:t>
      </w:r>
    </w:p>
    <w:p w:rsidR="00CF583F" w:rsidRDefault="00CF583F" w:rsidP="00A55D7E">
      <w:pPr>
        <w:spacing w:before="80"/>
        <w:jc w:val="both"/>
        <w:rPr>
          <w:rFonts w:ascii="Verdana" w:hAnsi="Verdana"/>
          <w:sz w:val="20"/>
          <w:lang w:val="el-GR" w:eastAsia="el-GR"/>
        </w:rPr>
      </w:pPr>
      <w:r w:rsidRPr="00CF583F">
        <w:rPr>
          <w:rFonts w:ascii="Verdana" w:hAnsi="Verdana"/>
          <w:sz w:val="20"/>
          <w:lang w:val="el-GR" w:eastAsia="el-GR"/>
        </w:rPr>
        <w:t xml:space="preserve">Η Βιβλιοθήκη της Βουλής </w:t>
      </w:r>
      <w:r w:rsidR="007160F1" w:rsidRPr="007160F1">
        <w:rPr>
          <w:rFonts w:ascii="Verdana" w:hAnsi="Verdana"/>
          <w:sz w:val="20"/>
          <w:lang w:val="el-GR" w:eastAsia="el-GR"/>
        </w:rPr>
        <w:t>των Ελλ</w:t>
      </w:r>
      <w:r w:rsidR="007160F1">
        <w:rPr>
          <w:rFonts w:ascii="Verdana" w:hAnsi="Verdana"/>
          <w:sz w:val="20"/>
          <w:lang w:val="el-GR" w:eastAsia="el-GR"/>
        </w:rPr>
        <w:t xml:space="preserve">ήνων </w:t>
      </w:r>
      <w:r w:rsidR="00D75668" w:rsidRPr="00D75668">
        <w:rPr>
          <w:rFonts w:ascii="Verdana" w:hAnsi="Verdana"/>
          <w:sz w:val="20"/>
          <w:lang w:val="el-GR" w:eastAsia="el-GR"/>
        </w:rPr>
        <w:t>(</w:t>
      </w:r>
      <w:hyperlink r:id="rId15" w:history="1">
        <w:r w:rsidR="005E3CC8" w:rsidRPr="003621AA">
          <w:rPr>
            <w:rStyle w:val="-"/>
            <w:rFonts w:ascii="Verdana" w:hAnsi="Verdana"/>
            <w:sz w:val="20"/>
            <w:lang w:val="en-US" w:eastAsia="el-GR"/>
          </w:rPr>
          <w:t>http</w:t>
        </w:r>
        <w:r w:rsidR="005E3CC8" w:rsidRPr="003621AA">
          <w:rPr>
            <w:rStyle w:val="-"/>
            <w:rFonts w:ascii="Verdana" w:hAnsi="Verdana"/>
            <w:sz w:val="20"/>
            <w:lang w:val="el-GR" w:eastAsia="el-GR"/>
          </w:rPr>
          <w:t>://</w:t>
        </w:r>
        <w:r w:rsidR="005E3CC8" w:rsidRPr="003621AA">
          <w:rPr>
            <w:rStyle w:val="-"/>
            <w:rFonts w:ascii="Verdana" w:hAnsi="Verdana"/>
            <w:sz w:val="20"/>
            <w:lang w:val="en-US" w:eastAsia="el-GR"/>
          </w:rPr>
          <w:t>library</w:t>
        </w:r>
        <w:r w:rsidR="005E3CC8" w:rsidRPr="003621AA">
          <w:rPr>
            <w:rStyle w:val="-"/>
            <w:rFonts w:ascii="Verdana" w:hAnsi="Verdana"/>
            <w:sz w:val="20"/>
            <w:lang w:val="el-GR" w:eastAsia="el-GR"/>
          </w:rPr>
          <w:t>.</w:t>
        </w:r>
        <w:r w:rsidR="005E3CC8" w:rsidRPr="003621AA">
          <w:rPr>
            <w:rStyle w:val="-"/>
            <w:rFonts w:ascii="Verdana" w:hAnsi="Verdana"/>
            <w:sz w:val="20"/>
            <w:lang w:val="en-US" w:eastAsia="el-GR"/>
          </w:rPr>
          <w:t>parliament</w:t>
        </w:r>
        <w:r w:rsidR="005E3CC8" w:rsidRPr="003621AA">
          <w:rPr>
            <w:rStyle w:val="-"/>
            <w:rFonts w:ascii="Verdana" w:hAnsi="Verdana"/>
            <w:sz w:val="20"/>
            <w:lang w:val="el-GR" w:eastAsia="el-GR"/>
          </w:rPr>
          <w:t>.</w:t>
        </w:r>
        <w:r w:rsidR="005E3CC8" w:rsidRPr="003621AA">
          <w:rPr>
            <w:rStyle w:val="-"/>
            <w:rFonts w:ascii="Verdana" w:hAnsi="Verdana"/>
            <w:sz w:val="20"/>
            <w:lang w:val="en-US" w:eastAsia="el-GR"/>
          </w:rPr>
          <w:t>gr</w:t>
        </w:r>
      </w:hyperlink>
      <w:r w:rsidR="005E3CC8" w:rsidRPr="005E3CC8">
        <w:rPr>
          <w:rFonts w:ascii="Verdana" w:hAnsi="Verdana"/>
          <w:sz w:val="20"/>
          <w:lang w:val="el-GR" w:eastAsia="el-GR"/>
        </w:rPr>
        <w:t>)</w:t>
      </w:r>
      <w:r w:rsidR="005E3CC8">
        <w:rPr>
          <w:rFonts w:ascii="Verdana" w:hAnsi="Verdana"/>
          <w:sz w:val="20"/>
          <w:lang w:val="el-GR" w:eastAsia="el-GR"/>
        </w:rPr>
        <w:t xml:space="preserve"> ι</w:t>
      </w:r>
      <w:r w:rsidRPr="00CF583F">
        <w:rPr>
          <w:rFonts w:ascii="Verdana" w:hAnsi="Verdana"/>
          <w:sz w:val="20"/>
          <w:lang w:val="el-GR" w:eastAsia="el-GR"/>
        </w:rPr>
        <w:t xml:space="preserve">δρύθηκε από την πρώτη Βουλή που συγκροτήθηκε μετά την ψήφιση του Συντάγματος του 1844, με κύριο σκοπό την υποστήριξη του κοινοβουλευτικού έργου. Το 1846 αρχειοφύλακας και </w:t>
      </w:r>
      <w:proofErr w:type="spellStart"/>
      <w:r w:rsidRPr="00CF583F">
        <w:rPr>
          <w:rFonts w:ascii="Verdana" w:hAnsi="Verdana"/>
          <w:sz w:val="20"/>
          <w:lang w:val="el-GR" w:eastAsia="el-GR"/>
        </w:rPr>
        <w:t>βιβλιοφύλακας</w:t>
      </w:r>
      <w:proofErr w:type="spellEnd"/>
      <w:r w:rsidRPr="00CF583F">
        <w:rPr>
          <w:rFonts w:ascii="Verdana" w:hAnsi="Verdana"/>
          <w:sz w:val="20"/>
          <w:lang w:val="el-GR" w:eastAsia="el-GR"/>
        </w:rPr>
        <w:t xml:space="preserve"> εξελέγη ο </w:t>
      </w:r>
      <w:proofErr w:type="spellStart"/>
      <w:r w:rsidRPr="00CF583F">
        <w:rPr>
          <w:rFonts w:ascii="Verdana" w:hAnsi="Verdana"/>
          <w:sz w:val="20"/>
          <w:lang w:val="el-GR" w:eastAsia="el-GR"/>
        </w:rPr>
        <w:t>Ζακύνθιος</w:t>
      </w:r>
      <w:proofErr w:type="spellEnd"/>
      <w:r w:rsidRPr="00CF583F">
        <w:rPr>
          <w:rFonts w:ascii="Verdana" w:hAnsi="Verdana"/>
          <w:sz w:val="20"/>
          <w:lang w:val="el-GR" w:eastAsia="el-GR"/>
        </w:rPr>
        <w:t xml:space="preserve"> λόγιος και δικαστικός Γεώργιος Τερτσέτης, ο οποίος την ανέδειξε σε πνευματικό κέντρο της εποχής. Η ανάπτυξη και οργάνωσή της, όμως, οφείλεται στον Τιμολέοντα </w:t>
      </w:r>
      <w:proofErr w:type="spellStart"/>
      <w:r w:rsidRPr="00CF583F">
        <w:rPr>
          <w:rFonts w:ascii="Verdana" w:hAnsi="Verdana"/>
          <w:sz w:val="20"/>
          <w:lang w:val="el-GR" w:eastAsia="el-GR"/>
        </w:rPr>
        <w:t>Φιλήμονα</w:t>
      </w:r>
      <w:proofErr w:type="spellEnd"/>
      <w:r w:rsidRPr="00CF583F">
        <w:rPr>
          <w:rFonts w:ascii="Verdana" w:hAnsi="Verdana"/>
          <w:sz w:val="20"/>
          <w:lang w:val="el-GR" w:eastAsia="el-GR"/>
        </w:rPr>
        <w:t xml:space="preserve">, βουλευτή Αττικής, νομικό και εκδότη της εφημερίδας Αιών, ο οποίος εξελέγη το 1875 Έφορος του Βουλευτηρίου. Προσκαλώντας δωρεές από το εσωτερικό και το εξωτερικό, ο Φιλήμων αύξησε στη διάρκεια της θητείας του (1875-1887) τους τόμους των εντύπων από 5.000 σε 100.000. Η ταξινόμηση των εντύπων της Βιβλιοθήκης ανατέθηκε στο Νικόλαο Πολίτη, ο οποίος προσάρμοσε στις ανάγκες της Βιβλιοθήκης το σύστημα ταξινόμησης της Δημόσιας Βιβλιοθήκης του Μονάχου. </w:t>
      </w:r>
    </w:p>
    <w:p w:rsidR="00CF583F" w:rsidRDefault="00CF583F" w:rsidP="00A55D7E">
      <w:pPr>
        <w:spacing w:before="80"/>
        <w:jc w:val="both"/>
        <w:rPr>
          <w:rFonts w:ascii="Verdana" w:hAnsi="Verdana"/>
          <w:sz w:val="20"/>
          <w:lang w:val="el-GR" w:eastAsia="el-GR"/>
        </w:rPr>
      </w:pPr>
      <w:r w:rsidRPr="00CF583F">
        <w:rPr>
          <w:rFonts w:ascii="Verdana" w:hAnsi="Verdana"/>
          <w:sz w:val="20"/>
          <w:lang w:val="el-GR" w:eastAsia="el-GR"/>
        </w:rPr>
        <w:t xml:space="preserve">Επί σειρά ετών η Βιβλιοθήκη φιλοξενήθηκε σε διάφορα κτήρια για να εγκατασταθεί οριστικά το 1934 στο δεύτερο όροφο του κτηρίου των Παλαιών Ανακτόρων, του οποίου η μετατροπή σε Μέγαρο Βουλής και Γερουσίας είχε μόλις ολοκληρωθεί. Σήμερα, λόγω του μεγάλου όγκου των συλλογών της και των νέων δραστηριοτήτων της, η Βιβλιοθήκη της Βουλής περιλαμβάνει: α) την Κεντρική Βιβλιοθήκη, που στεγάζεται στο κτήριο του Κοινοβουλίου, β) την </w:t>
      </w:r>
      <w:proofErr w:type="spellStart"/>
      <w:r w:rsidRPr="00CF583F">
        <w:rPr>
          <w:rFonts w:ascii="Verdana" w:hAnsi="Verdana"/>
          <w:sz w:val="20"/>
          <w:lang w:val="el-GR" w:eastAsia="el-GR"/>
        </w:rPr>
        <w:t>Μπενάκειο</w:t>
      </w:r>
      <w:proofErr w:type="spellEnd"/>
      <w:r w:rsidRPr="00CF583F">
        <w:rPr>
          <w:rFonts w:ascii="Verdana" w:hAnsi="Verdana"/>
          <w:sz w:val="20"/>
          <w:lang w:val="el-GR" w:eastAsia="el-GR"/>
        </w:rPr>
        <w:t xml:space="preserve"> Βιβλιοθήκη (Ανθίμου Γαζή 2), που φιλοξενείται προσωρινά στο πρώην Δημόσιο Καπνεργοστάσιο και γ) το πρώην Δημόσιο Καπνεργοστάσιο (</w:t>
      </w:r>
      <w:proofErr w:type="spellStart"/>
      <w:r w:rsidRPr="00CF583F">
        <w:rPr>
          <w:rFonts w:ascii="Verdana" w:hAnsi="Verdana"/>
          <w:sz w:val="20"/>
          <w:lang w:val="el-GR" w:eastAsia="el-GR"/>
        </w:rPr>
        <w:t>Λένορμαν</w:t>
      </w:r>
      <w:proofErr w:type="spellEnd"/>
      <w:r w:rsidRPr="00CF583F">
        <w:rPr>
          <w:rFonts w:ascii="Verdana" w:hAnsi="Verdana"/>
          <w:sz w:val="20"/>
          <w:lang w:val="el-GR" w:eastAsia="el-GR"/>
        </w:rPr>
        <w:t xml:space="preserve"> 218).</w:t>
      </w:r>
    </w:p>
    <w:p w:rsidR="00CF583F" w:rsidRDefault="00CF583F" w:rsidP="005E6180">
      <w:pPr>
        <w:jc w:val="both"/>
        <w:rPr>
          <w:rFonts w:ascii="Verdana" w:hAnsi="Verdana"/>
          <w:sz w:val="16"/>
          <w:lang w:val="el-GR" w:eastAsia="el-GR"/>
        </w:rPr>
      </w:pPr>
    </w:p>
    <w:p w:rsidR="00F041CA" w:rsidRDefault="00F041CA" w:rsidP="005E6180">
      <w:pPr>
        <w:jc w:val="both"/>
        <w:rPr>
          <w:rFonts w:ascii="Verdana" w:hAnsi="Verdana"/>
          <w:sz w:val="16"/>
          <w:lang w:val="el-GR" w:eastAsia="el-GR"/>
        </w:rPr>
      </w:pPr>
    </w:p>
    <w:p w:rsidR="00D04DF7" w:rsidRDefault="00D04DF7" w:rsidP="005E6180">
      <w:pPr>
        <w:jc w:val="both"/>
        <w:rPr>
          <w:rFonts w:ascii="Verdana" w:hAnsi="Verdana"/>
          <w:sz w:val="16"/>
          <w:lang w:val="el-GR" w:eastAsia="el-GR"/>
        </w:rPr>
      </w:pPr>
    </w:p>
    <w:p w:rsidR="00DD5554" w:rsidRPr="00A35E84" w:rsidRDefault="00DD5554" w:rsidP="00490B85">
      <w:pPr>
        <w:jc w:val="both"/>
        <w:rPr>
          <w:rFonts w:ascii="Verdana" w:eastAsia="Batang" w:hAnsi="Verdana"/>
          <w:b/>
          <w:sz w:val="20"/>
          <w:lang w:val="el-GR" w:eastAsia="el-GR"/>
        </w:rPr>
      </w:pPr>
      <w:r w:rsidRPr="00A35E84">
        <w:rPr>
          <w:rFonts w:ascii="Verdana" w:eastAsia="Batang" w:hAnsi="Verdana"/>
          <w:b/>
          <w:sz w:val="20"/>
          <w:lang w:val="el-GR" w:eastAsia="el-GR"/>
        </w:rPr>
        <w:lastRenderedPageBreak/>
        <w:t xml:space="preserve">Διευθύνσεις στο Διαδίκτυο </w:t>
      </w:r>
    </w:p>
    <w:p w:rsidR="00DD5554" w:rsidRPr="00A35E84" w:rsidRDefault="00DD5554" w:rsidP="00490B85">
      <w:pPr>
        <w:jc w:val="both"/>
        <w:rPr>
          <w:rFonts w:ascii="Verdana" w:eastAsia="Batang" w:hAnsi="Verdana"/>
          <w:b/>
          <w:sz w:val="20"/>
          <w:lang w:val="el-GR" w:eastAsia="el-GR"/>
        </w:rPr>
      </w:pPr>
    </w:p>
    <w:p w:rsidR="005E6180" w:rsidRDefault="005E6180" w:rsidP="00490B85">
      <w:pPr>
        <w:jc w:val="both"/>
        <w:rPr>
          <w:rFonts w:ascii="Verdana" w:eastAsia="Batang" w:hAnsi="Verdana"/>
          <w:sz w:val="20"/>
          <w:lang w:val="el-GR" w:eastAsia="el-GR"/>
        </w:rPr>
      </w:pPr>
      <w:r>
        <w:rPr>
          <w:rFonts w:ascii="Verdana" w:eastAsia="Batang" w:hAnsi="Verdana"/>
          <w:sz w:val="20"/>
          <w:lang w:val="en-US" w:eastAsia="el-GR"/>
        </w:rPr>
        <w:t>O</w:t>
      </w:r>
      <w:r w:rsidRPr="005E6180">
        <w:rPr>
          <w:rFonts w:ascii="Verdana" w:eastAsia="Batang" w:hAnsi="Verdana"/>
          <w:sz w:val="20"/>
          <w:lang w:val="el-GR" w:eastAsia="el-GR"/>
        </w:rPr>
        <w:t xml:space="preserve"> Κατ</w:t>
      </w:r>
      <w:r>
        <w:rPr>
          <w:rFonts w:ascii="Verdana" w:eastAsia="Batang" w:hAnsi="Verdana"/>
          <w:sz w:val="20"/>
          <w:lang w:val="el-GR" w:eastAsia="el-GR"/>
        </w:rPr>
        <w:t>άλογος της Βιβλιοθήκης της Βουλής των Ελλήνων</w:t>
      </w:r>
    </w:p>
    <w:p w:rsidR="00B065C0" w:rsidRPr="002B351C" w:rsidRDefault="007B6201" w:rsidP="00490B85">
      <w:pPr>
        <w:jc w:val="both"/>
        <w:rPr>
          <w:rFonts w:ascii="Verdana" w:hAnsi="Verdana"/>
          <w:sz w:val="20"/>
          <w:lang w:val="el-GR"/>
        </w:rPr>
      </w:pPr>
      <w:hyperlink r:id="rId16" w:history="1">
        <w:r w:rsidR="005E6180" w:rsidRPr="009D40A1">
          <w:rPr>
            <w:rStyle w:val="-"/>
            <w:rFonts w:ascii="Verdana" w:hAnsi="Verdana"/>
            <w:sz w:val="20"/>
          </w:rPr>
          <w:t>http</w:t>
        </w:r>
        <w:r w:rsidR="005E6180" w:rsidRPr="002B351C">
          <w:rPr>
            <w:rStyle w:val="-"/>
            <w:rFonts w:ascii="Verdana" w:hAnsi="Verdana"/>
            <w:sz w:val="20"/>
            <w:lang w:val="el-GR"/>
          </w:rPr>
          <w:t>://</w:t>
        </w:r>
        <w:r w:rsidR="005E6180" w:rsidRPr="009D40A1">
          <w:rPr>
            <w:rStyle w:val="-"/>
            <w:rFonts w:ascii="Verdana" w:hAnsi="Verdana"/>
            <w:sz w:val="20"/>
            <w:lang w:val="en-US"/>
          </w:rPr>
          <w:t>parliament</w:t>
        </w:r>
        <w:r w:rsidR="005E6180" w:rsidRPr="002B351C">
          <w:rPr>
            <w:rStyle w:val="-"/>
            <w:rFonts w:ascii="Verdana" w:hAnsi="Verdana"/>
            <w:sz w:val="20"/>
            <w:lang w:val="el-GR"/>
          </w:rPr>
          <w:t>.</w:t>
        </w:r>
        <w:proofErr w:type="spellStart"/>
        <w:r w:rsidR="005E6180" w:rsidRPr="009D40A1">
          <w:rPr>
            <w:rStyle w:val="-"/>
            <w:rFonts w:ascii="Verdana" w:hAnsi="Verdana"/>
            <w:sz w:val="20"/>
            <w:lang w:val="en-US"/>
          </w:rPr>
          <w:t>openabekt</w:t>
        </w:r>
        <w:proofErr w:type="spellEnd"/>
        <w:r w:rsidR="005E6180" w:rsidRPr="002B351C">
          <w:rPr>
            <w:rStyle w:val="-"/>
            <w:rFonts w:ascii="Verdana" w:hAnsi="Verdana"/>
            <w:sz w:val="20"/>
            <w:lang w:val="el-GR"/>
          </w:rPr>
          <w:t>.</w:t>
        </w:r>
        <w:r w:rsidR="005E6180" w:rsidRPr="009D40A1">
          <w:rPr>
            <w:rStyle w:val="-"/>
            <w:rFonts w:ascii="Verdana" w:hAnsi="Verdana"/>
            <w:sz w:val="20"/>
            <w:lang w:val="en-US"/>
          </w:rPr>
          <w:t>gr</w:t>
        </w:r>
      </w:hyperlink>
      <w:r w:rsidR="005E6180" w:rsidRPr="002B351C">
        <w:rPr>
          <w:rFonts w:ascii="Verdana" w:hAnsi="Verdana"/>
          <w:sz w:val="20"/>
          <w:lang w:val="el-GR"/>
        </w:rPr>
        <w:t xml:space="preserve"> </w:t>
      </w:r>
    </w:p>
    <w:p w:rsidR="00C7187A" w:rsidRPr="002B351C" w:rsidRDefault="00C7187A" w:rsidP="00490B85">
      <w:pPr>
        <w:jc w:val="both"/>
        <w:rPr>
          <w:rFonts w:ascii="Verdana" w:hAnsi="Verdana"/>
          <w:sz w:val="20"/>
          <w:lang w:val="el-GR" w:eastAsia="el-GR"/>
        </w:rPr>
      </w:pPr>
    </w:p>
    <w:p w:rsidR="00187101" w:rsidRPr="005E6180" w:rsidRDefault="005E6180" w:rsidP="00490B85">
      <w:pPr>
        <w:jc w:val="both"/>
        <w:rPr>
          <w:rFonts w:ascii="Verdana" w:hAnsi="Verdana"/>
          <w:sz w:val="20"/>
          <w:lang w:val="el-GR" w:eastAsia="el-GR"/>
        </w:rPr>
      </w:pPr>
      <w:r w:rsidRPr="005E6180">
        <w:rPr>
          <w:rFonts w:ascii="Verdana" w:hAnsi="Verdana"/>
          <w:sz w:val="20"/>
          <w:lang w:val="el-GR" w:eastAsia="el-GR"/>
        </w:rPr>
        <w:t>Η Βιβλιοθ</w:t>
      </w:r>
      <w:r>
        <w:rPr>
          <w:rFonts w:ascii="Verdana" w:hAnsi="Verdana"/>
          <w:sz w:val="20"/>
          <w:lang w:val="el-GR" w:eastAsia="el-GR"/>
        </w:rPr>
        <w:t>ήκη της Βουλής των Ελλήνων</w:t>
      </w:r>
    </w:p>
    <w:p w:rsidR="00187101" w:rsidRPr="002B351C" w:rsidRDefault="007B6201" w:rsidP="00490B85">
      <w:pPr>
        <w:jc w:val="both"/>
        <w:rPr>
          <w:rFonts w:ascii="Verdana" w:hAnsi="Verdana"/>
          <w:sz w:val="20"/>
          <w:lang w:val="en-US" w:eastAsia="el-GR"/>
        </w:rPr>
      </w:pPr>
      <w:hyperlink r:id="rId17" w:history="1">
        <w:r w:rsidR="005E6180" w:rsidRPr="009D40A1">
          <w:rPr>
            <w:rStyle w:val="-"/>
            <w:rFonts w:ascii="Verdana" w:hAnsi="Verdana"/>
            <w:sz w:val="20"/>
            <w:lang w:val="en-US" w:eastAsia="el-GR"/>
          </w:rPr>
          <w:t>http</w:t>
        </w:r>
        <w:r w:rsidR="005E6180" w:rsidRPr="002B351C">
          <w:rPr>
            <w:rStyle w:val="-"/>
            <w:rFonts w:ascii="Verdana" w:hAnsi="Verdana"/>
            <w:sz w:val="20"/>
            <w:lang w:val="en-US" w:eastAsia="el-GR"/>
          </w:rPr>
          <w:t>://library.parliament.gr</w:t>
        </w:r>
      </w:hyperlink>
    </w:p>
    <w:p w:rsidR="005E6180" w:rsidRPr="002B351C" w:rsidRDefault="005E6180" w:rsidP="00490B85">
      <w:pPr>
        <w:jc w:val="both"/>
        <w:rPr>
          <w:rFonts w:ascii="Verdana" w:hAnsi="Verdana"/>
          <w:sz w:val="20"/>
          <w:lang w:val="en-US" w:eastAsia="el-GR"/>
        </w:rPr>
      </w:pPr>
    </w:p>
    <w:p w:rsidR="005E6180" w:rsidRPr="002B351C" w:rsidRDefault="005E6180" w:rsidP="00490B85">
      <w:pPr>
        <w:jc w:val="both"/>
        <w:rPr>
          <w:rFonts w:ascii="Verdana" w:hAnsi="Verdana"/>
          <w:sz w:val="20"/>
          <w:lang w:val="en-US" w:eastAsia="el-GR"/>
        </w:rPr>
      </w:pPr>
      <w:r>
        <w:rPr>
          <w:rFonts w:ascii="Verdana" w:hAnsi="Verdana"/>
          <w:sz w:val="20"/>
          <w:lang w:val="el-GR" w:eastAsia="el-GR"/>
        </w:rPr>
        <w:t>Υπηρεσία</w:t>
      </w:r>
      <w:r w:rsidRPr="002B351C">
        <w:rPr>
          <w:rFonts w:ascii="Verdana" w:hAnsi="Verdana"/>
          <w:sz w:val="20"/>
          <w:lang w:val="en-US" w:eastAsia="el-GR"/>
        </w:rPr>
        <w:t xml:space="preserve"> </w:t>
      </w:r>
      <w:r>
        <w:rPr>
          <w:rFonts w:ascii="Verdana" w:hAnsi="Verdana"/>
          <w:sz w:val="20"/>
          <w:lang w:val="el-GR" w:eastAsia="el-GR"/>
        </w:rPr>
        <w:t>νέφους</w:t>
      </w:r>
      <w:r w:rsidRPr="002B351C">
        <w:rPr>
          <w:rFonts w:ascii="Verdana" w:hAnsi="Verdana"/>
          <w:sz w:val="20"/>
          <w:lang w:val="en-US" w:eastAsia="el-GR"/>
        </w:rPr>
        <w:t xml:space="preserve"> </w:t>
      </w:r>
      <w:proofErr w:type="spellStart"/>
      <w:r>
        <w:rPr>
          <w:rFonts w:ascii="Verdana" w:hAnsi="Verdana"/>
          <w:sz w:val="20"/>
          <w:lang w:val="en-US" w:eastAsia="el-GR"/>
        </w:rPr>
        <w:t>openABEKT</w:t>
      </w:r>
      <w:proofErr w:type="spellEnd"/>
    </w:p>
    <w:p w:rsidR="005E6180" w:rsidRDefault="007B6201" w:rsidP="00490B85">
      <w:pPr>
        <w:jc w:val="both"/>
        <w:rPr>
          <w:rFonts w:ascii="Verdana" w:hAnsi="Verdana"/>
          <w:sz w:val="20"/>
          <w:lang w:val="el-GR" w:eastAsia="el-GR"/>
        </w:rPr>
      </w:pPr>
      <w:hyperlink r:id="rId18" w:history="1">
        <w:r w:rsidR="005E6180" w:rsidRPr="009D40A1">
          <w:rPr>
            <w:rStyle w:val="-"/>
            <w:rFonts w:ascii="Verdana" w:hAnsi="Verdana"/>
            <w:sz w:val="20"/>
            <w:lang w:val="el-GR" w:eastAsia="el-GR"/>
          </w:rPr>
          <w:t>http://www.openabekt.gr</w:t>
        </w:r>
      </w:hyperlink>
      <w:r w:rsidR="005E6180">
        <w:rPr>
          <w:rFonts w:ascii="Verdana" w:hAnsi="Verdana"/>
          <w:sz w:val="20"/>
          <w:lang w:val="el-GR" w:eastAsia="el-GR"/>
        </w:rPr>
        <w:t xml:space="preserve"> </w:t>
      </w:r>
    </w:p>
    <w:p w:rsidR="00D75668" w:rsidRDefault="00D75668" w:rsidP="00490B85">
      <w:pPr>
        <w:jc w:val="both"/>
        <w:rPr>
          <w:rFonts w:ascii="Verdana" w:hAnsi="Verdana"/>
          <w:sz w:val="20"/>
          <w:lang w:val="el-GR" w:eastAsia="el-GR"/>
        </w:rPr>
      </w:pPr>
    </w:p>
    <w:p w:rsidR="00D75668" w:rsidRPr="00D75668" w:rsidRDefault="00D75668" w:rsidP="00D75668">
      <w:pPr>
        <w:jc w:val="both"/>
        <w:rPr>
          <w:rFonts w:ascii="Verdana" w:hAnsi="Verdana"/>
          <w:sz w:val="20"/>
          <w:lang w:val="el-GR" w:eastAsia="el-GR"/>
        </w:rPr>
      </w:pPr>
      <w:r w:rsidRPr="00D75668">
        <w:rPr>
          <w:rFonts w:ascii="Verdana" w:hAnsi="Verdana"/>
          <w:sz w:val="20"/>
          <w:lang w:val="el-GR" w:eastAsia="el-GR"/>
        </w:rPr>
        <w:t xml:space="preserve">Ενιαίος Κατάλογος </w:t>
      </w:r>
      <w:proofErr w:type="spellStart"/>
      <w:r w:rsidRPr="00D75668">
        <w:rPr>
          <w:rFonts w:ascii="Verdana" w:hAnsi="Verdana"/>
          <w:sz w:val="20"/>
          <w:lang w:val="el-GR" w:eastAsia="el-GR"/>
        </w:rPr>
        <w:t>openABEKT</w:t>
      </w:r>
      <w:proofErr w:type="spellEnd"/>
    </w:p>
    <w:p w:rsidR="00D75668" w:rsidRPr="00D75668" w:rsidRDefault="007B6201" w:rsidP="00D75668">
      <w:pPr>
        <w:jc w:val="both"/>
        <w:rPr>
          <w:rFonts w:ascii="Verdana" w:hAnsi="Verdana"/>
          <w:sz w:val="20"/>
          <w:lang w:val="el-GR" w:eastAsia="el-GR"/>
        </w:rPr>
      </w:pPr>
      <w:hyperlink r:id="rId19" w:history="1">
        <w:r w:rsidR="00D75668" w:rsidRPr="003621AA">
          <w:rPr>
            <w:rStyle w:val="-"/>
            <w:rFonts w:ascii="Verdana" w:hAnsi="Verdana"/>
            <w:sz w:val="20"/>
            <w:lang w:val="el-GR" w:eastAsia="el-GR"/>
          </w:rPr>
          <w:t>http://catalogue.openabekt.gr/</w:t>
        </w:r>
      </w:hyperlink>
      <w:r w:rsidR="00D75668" w:rsidRPr="00D75668">
        <w:rPr>
          <w:rFonts w:ascii="Verdana" w:hAnsi="Verdana"/>
          <w:sz w:val="20"/>
          <w:lang w:val="el-GR" w:eastAsia="el-GR"/>
        </w:rPr>
        <w:t xml:space="preserve"> </w:t>
      </w:r>
    </w:p>
    <w:p w:rsidR="002B351C" w:rsidRDefault="002B351C" w:rsidP="00490B85">
      <w:pPr>
        <w:jc w:val="both"/>
        <w:rPr>
          <w:rFonts w:ascii="Verdana" w:hAnsi="Verdana"/>
          <w:sz w:val="20"/>
          <w:lang w:val="el-GR" w:eastAsia="el-GR"/>
        </w:rPr>
      </w:pPr>
    </w:p>
    <w:p w:rsidR="00D75668" w:rsidRDefault="00D75668" w:rsidP="00490B85">
      <w:pPr>
        <w:jc w:val="both"/>
        <w:rPr>
          <w:rFonts w:ascii="Verdana" w:hAnsi="Verdana"/>
          <w:sz w:val="20"/>
          <w:lang w:val="el-GR" w:eastAsia="el-GR"/>
        </w:rPr>
      </w:pPr>
      <w:r w:rsidRPr="00D75668">
        <w:rPr>
          <w:rFonts w:ascii="Verdana" w:hAnsi="Verdana"/>
          <w:sz w:val="20"/>
          <w:lang w:val="el-GR" w:eastAsia="el-GR"/>
        </w:rPr>
        <w:t>Κοινή συνεδρίαση των Επιτροπών Βιβλιοθήκης και Μορφωτικών Υποθέσεων της Βουλής, 19/04/2018 (Β</w:t>
      </w:r>
      <w:r w:rsidR="002300B0">
        <w:rPr>
          <w:rFonts w:ascii="Verdana" w:hAnsi="Verdana"/>
          <w:sz w:val="20"/>
          <w:lang w:val="el-GR" w:eastAsia="el-GR"/>
        </w:rPr>
        <w:t>ίντεο</w:t>
      </w:r>
      <w:r w:rsidRPr="00D75668">
        <w:rPr>
          <w:rFonts w:ascii="Verdana" w:hAnsi="Verdana"/>
          <w:sz w:val="20"/>
          <w:lang w:val="el-GR" w:eastAsia="el-GR"/>
        </w:rPr>
        <w:t>)</w:t>
      </w:r>
    </w:p>
    <w:p w:rsidR="00D75668" w:rsidRPr="00D75668" w:rsidRDefault="007B6201" w:rsidP="00490B85">
      <w:pPr>
        <w:jc w:val="both"/>
        <w:rPr>
          <w:rFonts w:ascii="Verdana" w:hAnsi="Verdana"/>
          <w:sz w:val="20"/>
          <w:lang w:val="el-GR" w:eastAsia="el-GR"/>
        </w:rPr>
      </w:pPr>
      <w:hyperlink r:id="rId20" w:history="1">
        <w:r w:rsidR="00D75668" w:rsidRPr="003621AA">
          <w:rPr>
            <w:rStyle w:val="-"/>
            <w:rFonts w:ascii="Verdana" w:hAnsi="Verdana"/>
            <w:sz w:val="20"/>
            <w:lang w:val="en-US" w:eastAsia="el-GR"/>
          </w:rPr>
          <w:t>https</w:t>
        </w:r>
        <w:r w:rsidR="00D75668" w:rsidRPr="003621AA">
          <w:rPr>
            <w:rStyle w:val="-"/>
            <w:rFonts w:ascii="Verdana" w:hAnsi="Verdana"/>
            <w:sz w:val="20"/>
            <w:lang w:val="el-GR" w:eastAsia="el-GR"/>
          </w:rPr>
          <w:t>://</w:t>
        </w:r>
        <w:r w:rsidR="00D75668" w:rsidRPr="003621AA">
          <w:rPr>
            <w:rStyle w:val="-"/>
            <w:rFonts w:ascii="Verdana" w:hAnsi="Verdana"/>
            <w:sz w:val="20"/>
            <w:lang w:val="en-US" w:eastAsia="el-GR"/>
          </w:rPr>
          <w:t>bit</w:t>
        </w:r>
        <w:r w:rsidR="00D75668" w:rsidRPr="003621AA">
          <w:rPr>
            <w:rStyle w:val="-"/>
            <w:rFonts w:ascii="Verdana" w:hAnsi="Verdana"/>
            <w:sz w:val="20"/>
            <w:lang w:val="el-GR" w:eastAsia="el-GR"/>
          </w:rPr>
          <w:t>.</w:t>
        </w:r>
        <w:proofErr w:type="spellStart"/>
        <w:r w:rsidR="00D75668" w:rsidRPr="003621AA">
          <w:rPr>
            <w:rStyle w:val="-"/>
            <w:rFonts w:ascii="Verdana" w:hAnsi="Verdana"/>
            <w:sz w:val="20"/>
            <w:lang w:val="en-US" w:eastAsia="el-GR"/>
          </w:rPr>
          <w:t>ly</w:t>
        </w:r>
        <w:proofErr w:type="spellEnd"/>
        <w:r w:rsidR="00D75668" w:rsidRPr="003621AA">
          <w:rPr>
            <w:rStyle w:val="-"/>
            <w:rFonts w:ascii="Verdana" w:hAnsi="Verdana"/>
            <w:sz w:val="20"/>
            <w:lang w:val="el-GR" w:eastAsia="el-GR"/>
          </w:rPr>
          <w:t>/2</w:t>
        </w:r>
        <w:r w:rsidR="00D75668" w:rsidRPr="003621AA">
          <w:rPr>
            <w:rStyle w:val="-"/>
            <w:rFonts w:ascii="Verdana" w:hAnsi="Verdana"/>
            <w:sz w:val="20"/>
            <w:lang w:val="en-US" w:eastAsia="el-GR"/>
          </w:rPr>
          <w:t>K</w:t>
        </w:r>
        <w:r w:rsidR="00D75668" w:rsidRPr="003621AA">
          <w:rPr>
            <w:rStyle w:val="-"/>
            <w:rFonts w:ascii="Verdana" w:hAnsi="Verdana"/>
            <w:sz w:val="20"/>
            <w:lang w:val="el-GR" w:eastAsia="el-GR"/>
          </w:rPr>
          <w:t>8</w:t>
        </w:r>
        <w:r w:rsidR="00D75668" w:rsidRPr="003621AA">
          <w:rPr>
            <w:rStyle w:val="-"/>
            <w:rFonts w:ascii="Verdana" w:hAnsi="Verdana"/>
            <w:sz w:val="20"/>
            <w:lang w:val="en-US" w:eastAsia="el-GR"/>
          </w:rPr>
          <w:t>UO</w:t>
        </w:r>
        <w:r w:rsidR="00D75668" w:rsidRPr="003621AA">
          <w:rPr>
            <w:rStyle w:val="-"/>
            <w:rFonts w:ascii="Verdana" w:hAnsi="Verdana"/>
            <w:sz w:val="20"/>
            <w:lang w:val="el-GR" w:eastAsia="el-GR"/>
          </w:rPr>
          <w:t>9</w:t>
        </w:r>
        <w:r w:rsidR="00D75668" w:rsidRPr="003621AA">
          <w:rPr>
            <w:rStyle w:val="-"/>
            <w:rFonts w:ascii="Verdana" w:hAnsi="Verdana"/>
            <w:sz w:val="20"/>
            <w:lang w:val="en-US" w:eastAsia="el-GR"/>
          </w:rPr>
          <w:t>f</w:t>
        </w:r>
      </w:hyperlink>
      <w:r w:rsidR="00D75668" w:rsidRPr="00D75668">
        <w:rPr>
          <w:rFonts w:ascii="Verdana" w:hAnsi="Verdana"/>
          <w:sz w:val="20"/>
          <w:lang w:val="el-GR" w:eastAsia="el-GR"/>
        </w:rPr>
        <w:t xml:space="preserve"> </w:t>
      </w:r>
    </w:p>
    <w:p w:rsidR="002B351C" w:rsidRPr="002B351C" w:rsidRDefault="002B351C" w:rsidP="00490B85">
      <w:pPr>
        <w:jc w:val="both"/>
        <w:rPr>
          <w:rFonts w:ascii="Verdana" w:hAnsi="Verdana"/>
          <w:sz w:val="20"/>
          <w:lang w:val="el-GR" w:eastAsia="el-GR"/>
        </w:rPr>
      </w:pPr>
    </w:p>
    <w:p w:rsidR="00DD5554" w:rsidRDefault="00DD5554" w:rsidP="00490B85">
      <w:pPr>
        <w:jc w:val="both"/>
        <w:rPr>
          <w:rFonts w:ascii="Verdana" w:eastAsia="Batang" w:hAnsi="Verdana"/>
          <w:b/>
          <w:sz w:val="20"/>
          <w:lang w:val="el-GR" w:eastAsia="el-GR"/>
        </w:rPr>
      </w:pPr>
    </w:p>
    <w:p w:rsidR="00490B85" w:rsidRPr="000E41C0" w:rsidRDefault="00490B85" w:rsidP="00490B85">
      <w:pPr>
        <w:jc w:val="both"/>
        <w:rPr>
          <w:rFonts w:ascii="Verdana" w:eastAsia="Batang" w:hAnsi="Verdana"/>
          <w:b/>
          <w:sz w:val="20"/>
          <w:lang w:val="el-GR" w:eastAsia="el-GR"/>
        </w:rPr>
      </w:pPr>
      <w:r w:rsidRPr="000E41C0">
        <w:rPr>
          <w:rFonts w:ascii="Verdana" w:eastAsia="Batang" w:hAnsi="Verdana"/>
          <w:b/>
          <w:sz w:val="20"/>
          <w:lang w:val="el-GR" w:eastAsia="el-GR"/>
        </w:rPr>
        <w:t>Επικοινωνία για δημοσιογράφους</w:t>
      </w:r>
    </w:p>
    <w:p w:rsidR="00490B85" w:rsidRPr="000E41C0" w:rsidRDefault="00490B85" w:rsidP="00490B85">
      <w:pPr>
        <w:jc w:val="both"/>
        <w:rPr>
          <w:rFonts w:ascii="Verdana" w:eastAsia="Batang" w:hAnsi="Verdana"/>
          <w:sz w:val="20"/>
          <w:lang w:val="el-GR" w:eastAsia="el-GR"/>
        </w:rPr>
      </w:pPr>
      <w:r w:rsidRPr="000E41C0">
        <w:rPr>
          <w:rFonts w:ascii="Verdana" w:eastAsia="Batang" w:hAnsi="Verdana"/>
          <w:sz w:val="20"/>
          <w:lang w:val="el-GR" w:eastAsia="el-GR"/>
        </w:rPr>
        <w:t xml:space="preserve">Εθνικό Κέντρο Τεκμηρίωσης </w:t>
      </w:r>
    </w:p>
    <w:p w:rsidR="00490B85" w:rsidRPr="000E41C0" w:rsidRDefault="00490B85" w:rsidP="00490B85">
      <w:pPr>
        <w:jc w:val="both"/>
        <w:rPr>
          <w:rFonts w:ascii="Verdana" w:eastAsia="Batang" w:hAnsi="Verdana"/>
          <w:sz w:val="20"/>
          <w:lang w:val="el-GR" w:eastAsia="el-GR"/>
        </w:rPr>
      </w:pPr>
      <w:r w:rsidRPr="000E41C0">
        <w:rPr>
          <w:rFonts w:ascii="Verdana" w:eastAsia="Batang" w:hAnsi="Verdana"/>
          <w:sz w:val="20"/>
          <w:lang w:val="el-GR" w:eastAsia="el-GR"/>
        </w:rPr>
        <w:t xml:space="preserve">Μαργαρίτης Προέδρου, </w:t>
      </w:r>
      <w:proofErr w:type="spellStart"/>
      <w:r w:rsidRPr="000E41C0">
        <w:rPr>
          <w:rFonts w:ascii="Verdana" w:eastAsia="Batang" w:hAnsi="Verdana"/>
          <w:sz w:val="20"/>
          <w:lang w:val="el-GR" w:eastAsia="el-GR"/>
        </w:rPr>
        <w:t>τηλ</w:t>
      </w:r>
      <w:proofErr w:type="spellEnd"/>
      <w:r w:rsidRPr="000E41C0">
        <w:rPr>
          <w:rFonts w:ascii="Verdana" w:eastAsia="Batang" w:hAnsi="Verdana"/>
          <w:sz w:val="20"/>
          <w:lang w:val="el-GR" w:eastAsia="el-GR"/>
        </w:rPr>
        <w:t xml:space="preserve">.: 210 7273966, </w:t>
      </w:r>
      <w:r w:rsidRPr="000E41C0">
        <w:rPr>
          <w:rFonts w:ascii="Verdana" w:eastAsia="Batang" w:hAnsi="Verdana"/>
          <w:sz w:val="20"/>
          <w:lang w:val="en-US" w:eastAsia="el-GR"/>
        </w:rPr>
        <w:t>e</w:t>
      </w:r>
      <w:r w:rsidRPr="000E41C0">
        <w:rPr>
          <w:rFonts w:ascii="Verdana" w:eastAsia="Batang" w:hAnsi="Verdana"/>
          <w:sz w:val="20"/>
          <w:lang w:val="el-GR" w:eastAsia="el-GR"/>
        </w:rPr>
        <w:t>-</w:t>
      </w:r>
      <w:r w:rsidRPr="000E41C0">
        <w:rPr>
          <w:rFonts w:ascii="Verdana" w:eastAsia="Batang" w:hAnsi="Verdana"/>
          <w:sz w:val="20"/>
          <w:lang w:val="en-US" w:eastAsia="el-GR"/>
        </w:rPr>
        <w:t>mail</w:t>
      </w:r>
      <w:r w:rsidRPr="000E41C0">
        <w:rPr>
          <w:rFonts w:ascii="Verdana" w:eastAsia="Batang" w:hAnsi="Verdana"/>
          <w:sz w:val="20"/>
          <w:lang w:val="el-GR" w:eastAsia="el-GR"/>
        </w:rPr>
        <w:t xml:space="preserve">: </w:t>
      </w:r>
      <w:r w:rsidRPr="000E41C0">
        <w:rPr>
          <w:rFonts w:ascii="Verdana" w:eastAsia="Batang" w:hAnsi="Verdana"/>
          <w:sz w:val="20"/>
          <w:lang w:val="en-US" w:eastAsia="el-GR"/>
        </w:rPr>
        <w:t>mproed</w:t>
      </w:r>
      <w:r w:rsidRPr="000E41C0">
        <w:rPr>
          <w:rFonts w:ascii="Verdana" w:eastAsia="Batang" w:hAnsi="Verdana"/>
          <w:sz w:val="20"/>
          <w:lang w:val="el-GR" w:eastAsia="el-GR"/>
        </w:rPr>
        <w:t>@</w:t>
      </w:r>
      <w:proofErr w:type="spellStart"/>
      <w:r w:rsidRPr="000E41C0">
        <w:rPr>
          <w:rFonts w:ascii="Verdana" w:eastAsia="Batang" w:hAnsi="Verdana"/>
          <w:sz w:val="20"/>
          <w:lang w:val="en-US" w:eastAsia="el-GR"/>
        </w:rPr>
        <w:t>ekt</w:t>
      </w:r>
      <w:proofErr w:type="spellEnd"/>
      <w:r w:rsidRPr="000E41C0">
        <w:rPr>
          <w:rFonts w:ascii="Verdana" w:eastAsia="Batang" w:hAnsi="Verdana"/>
          <w:sz w:val="20"/>
          <w:lang w:val="el-GR" w:eastAsia="el-GR"/>
        </w:rPr>
        <w:t>.</w:t>
      </w:r>
      <w:r w:rsidRPr="000E41C0">
        <w:rPr>
          <w:rFonts w:ascii="Verdana" w:eastAsia="Batang" w:hAnsi="Verdana"/>
          <w:sz w:val="20"/>
          <w:lang w:val="en-US" w:eastAsia="el-GR"/>
        </w:rPr>
        <w:t>gr</w:t>
      </w:r>
      <w:r w:rsidRPr="000E41C0">
        <w:rPr>
          <w:rFonts w:ascii="Verdana" w:eastAsia="Batang" w:hAnsi="Verdana"/>
          <w:sz w:val="20"/>
          <w:lang w:val="el-GR" w:eastAsia="el-GR"/>
        </w:rPr>
        <w:t xml:space="preserve"> </w:t>
      </w:r>
    </w:p>
    <w:p w:rsidR="00490B85" w:rsidRPr="00313CD0" w:rsidRDefault="007B6201" w:rsidP="00490B85">
      <w:pPr>
        <w:jc w:val="both"/>
        <w:rPr>
          <w:rFonts w:ascii="Verdana" w:eastAsia="Batang" w:hAnsi="Verdana"/>
          <w:sz w:val="22"/>
          <w:lang w:val="el-GR" w:eastAsia="el-GR"/>
        </w:rPr>
      </w:pPr>
      <w:hyperlink r:id="rId21" w:history="1">
        <w:r w:rsidR="00490B85" w:rsidRPr="00313CD0">
          <w:rPr>
            <w:rFonts w:ascii="Verdana" w:eastAsia="Batang" w:hAnsi="Verdana"/>
            <w:color w:val="0000FF"/>
            <w:sz w:val="22"/>
            <w:u w:val="single"/>
            <w:lang w:val="en-US" w:eastAsia="el-GR"/>
          </w:rPr>
          <w:t>http</w:t>
        </w:r>
        <w:r w:rsidR="00490B85" w:rsidRPr="00313CD0">
          <w:rPr>
            <w:rFonts w:ascii="Verdana" w:eastAsia="Batang" w:hAnsi="Verdana"/>
            <w:color w:val="0000FF"/>
            <w:sz w:val="22"/>
            <w:u w:val="single"/>
            <w:lang w:val="el-GR" w:eastAsia="el-GR"/>
          </w:rPr>
          <w:t>://</w:t>
        </w:r>
        <w:r w:rsidR="00490B85" w:rsidRPr="00313CD0">
          <w:rPr>
            <w:rFonts w:ascii="Verdana" w:eastAsia="Batang" w:hAnsi="Verdana"/>
            <w:color w:val="0000FF"/>
            <w:sz w:val="22"/>
            <w:u w:val="single"/>
            <w:lang w:val="en-US" w:eastAsia="el-GR"/>
          </w:rPr>
          <w:t>www</w:t>
        </w:r>
        <w:r w:rsidR="00490B85" w:rsidRPr="00313CD0">
          <w:rPr>
            <w:rFonts w:ascii="Verdana" w:eastAsia="Batang" w:hAnsi="Verdana"/>
            <w:color w:val="0000FF"/>
            <w:sz w:val="22"/>
            <w:u w:val="single"/>
            <w:lang w:val="el-GR" w:eastAsia="el-GR"/>
          </w:rPr>
          <w:t>.</w:t>
        </w:r>
        <w:proofErr w:type="spellStart"/>
        <w:r w:rsidR="00490B85" w:rsidRPr="00313CD0">
          <w:rPr>
            <w:rFonts w:ascii="Verdana" w:eastAsia="Batang" w:hAnsi="Verdana"/>
            <w:color w:val="0000FF"/>
            <w:sz w:val="22"/>
            <w:u w:val="single"/>
            <w:lang w:val="en-US" w:eastAsia="el-GR"/>
          </w:rPr>
          <w:t>ekt</w:t>
        </w:r>
        <w:proofErr w:type="spellEnd"/>
        <w:r w:rsidR="00490B85" w:rsidRPr="00313CD0">
          <w:rPr>
            <w:rFonts w:ascii="Verdana" w:eastAsia="Batang" w:hAnsi="Verdana"/>
            <w:color w:val="0000FF"/>
            <w:sz w:val="22"/>
            <w:u w:val="single"/>
            <w:lang w:val="el-GR" w:eastAsia="el-GR"/>
          </w:rPr>
          <w:t>.</w:t>
        </w:r>
        <w:r w:rsidR="00490B85" w:rsidRPr="00313CD0">
          <w:rPr>
            <w:rFonts w:ascii="Verdana" w:eastAsia="Batang" w:hAnsi="Verdana"/>
            <w:color w:val="0000FF"/>
            <w:sz w:val="22"/>
            <w:u w:val="single"/>
            <w:lang w:val="en-US" w:eastAsia="el-GR"/>
          </w:rPr>
          <w:t>gr</w:t>
        </w:r>
      </w:hyperlink>
      <w:r w:rsidR="00490B85" w:rsidRPr="00313CD0">
        <w:rPr>
          <w:rFonts w:ascii="Verdana" w:eastAsia="Batang" w:hAnsi="Verdana"/>
          <w:sz w:val="22"/>
          <w:lang w:val="el-GR" w:eastAsia="el-GR"/>
        </w:rPr>
        <w:t xml:space="preserve">  </w:t>
      </w:r>
    </w:p>
    <w:p w:rsidR="00490B85" w:rsidRPr="000E41C0" w:rsidRDefault="00490B85" w:rsidP="00490B85">
      <w:pPr>
        <w:jc w:val="both"/>
        <w:rPr>
          <w:rFonts w:ascii="Verdana" w:eastAsia="Batang" w:hAnsi="Verdana"/>
          <w:b/>
          <w:i/>
          <w:sz w:val="18"/>
          <w:szCs w:val="18"/>
          <w:lang w:val="el-GR" w:eastAsia="el-GR"/>
        </w:rPr>
      </w:pPr>
    </w:p>
    <w:p w:rsidR="00490B85" w:rsidRPr="000E41C0" w:rsidRDefault="00490B85" w:rsidP="00490B85">
      <w:pPr>
        <w:jc w:val="both"/>
        <w:rPr>
          <w:rFonts w:ascii="Verdana" w:eastAsia="Batang" w:hAnsi="Verdana"/>
          <w:b/>
          <w:i/>
          <w:sz w:val="18"/>
          <w:szCs w:val="18"/>
          <w:lang w:val="el-GR" w:eastAsia="el-GR"/>
        </w:rPr>
      </w:pPr>
    </w:p>
    <w:p w:rsidR="00490B85" w:rsidRPr="000E41C0" w:rsidRDefault="00490B85" w:rsidP="00490B85">
      <w:pPr>
        <w:jc w:val="both"/>
        <w:rPr>
          <w:rFonts w:ascii="Verdana" w:eastAsia="Batang" w:hAnsi="Verdana"/>
          <w:b/>
          <w:i/>
          <w:sz w:val="18"/>
          <w:szCs w:val="18"/>
          <w:lang w:val="el-GR" w:eastAsia="el-GR"/>
        </w:rPr>
      </w:pPr>
      <w:r w:rsidRPr="000E41C0">
        <w:rPr>
          <w:rFonts w:ascii="Verdana" w:eastAsia="Batang" w:hAnsi="Verdana"/>
          <w:b/>
          <w:i/>
          <w:sz w:val="18"/>
          <w:szCs w:val="18"/>
          <w:lang w:val="el-GR" w:eastAsia="el-GR"/>
        </w:rPr>
        <w:t>Σχετικά με το Εθνικό Κέντρο Τεκμηρίωσης</w:t>
      </w:r>
    </w:p>
    <w:p w:rsidR="00F041CA" w:rsidRDefault="008779CC" w:rsidP="00F041CA">
      <w:pPr>
        <w:jc w:val="both"/>
        <w:rPr>
          <w:rFonts w:ascii="Verdana" w:eastAsia="Batang" w:hAnsi="Verdana"/>
          <w:i/>
          <w:sz w:val="18"/>
          <w:szCs w:val="18"/>
          <w:lang w:val="el-GR" w:eastAsia="el-GR"/>
        </w:rPr>
      </w:pPr>
      <w:r>
        <w:rPr>
          <w:rFonts w:ascii="Verdana" w:eastAsia="Batang" w:hAnsi="Verdana"/>
          <w:i/>
          <w:sz w:val="18"/>
          <w:szCs w:val="18"/>
          <w:lang w:val="en-US" w:eastAsia="el-GR"/>
        </w:rPr>
        <w:t>T</w:t>
      </w:r>
      <w:r w:rsidRPr="008779CC">
        <w:rPr>
          <w:rFonts w:ascii="Verdana" w:eastAsia="Batang" w:hAnsi="Verdana"/>
          <w:i/>
          <w:sz w:val="18"/>
          <w:szCs w:val="18"/>
          <w:lang w:val="el-GR" w:eastAsia="el-GR"/>
        </w:rPr>
        <w:t>ο Εθνικό Κέντρο Τεκμηρίωσης (</w:t>
      </w:r>
      <w:hyperlink r:id="rId22" w:history="1">
        <w:r w:rsidRPr="003F5043">
          <w:rPr>
            <w:rStyle w:val="-"/>
            <w:rFonts w:ascii="Verdana" w:eastAsia="Batang" w:hAnsi="Verdana"/>
            <w:i/>
            <w:sz w:val="18"/>
            <w:szCs w:val="18"/>
            <w:lang w:val="en-US" w:eastAsia="el-GR"/>
          </w:rPr>
          <w:t>www</w:t>
        </w:r>
        <w:r w:rsidRPr="003F5043">
          <w:rPr>
            <w:rStyle w:val="-"/>
            <w:rFonts w:ascii="Verdana" w:eastAsia="Batang" w:hAnsi="Verdana"/>
            <w:i/>
            <w:sz w:val="18"/>
            <w:szCs w:val="18"/>
            <w:lang w:val="el-GR" w:eastAsia="el-GR"/>
          </w:rPr>
          <w:t>.</w:t>
        </w:r>
        <w:proofErr w:type="spellStart"/>
        <w:r w:rsidRPr="003F5043">
          <w:rPr>
            <w:rStyle w:val="-"/>
            <w:rFonts w:ascii="Verdana" w:eastAsia="Batang" w:hAnsi="Verdana"/>
            <w:i/>
            <w:sz w:val="18"/>
            <w:szCs w:val="18"/>
            <w:lang w:val="en-US" w:eastAsia="el-GR"/>
          </w:rPr>
          <w:t>ekt</w:t>
        </w:r>
        <w:proofErr w:type="spellEnd"/>
        <w:r w:rsidRPr="003F5043">
          <w:rPr>
            <w:rStyle w:val="-"/>
            <w:rFonts w:ascii="Verdana" w:eastAsia="Batang" w:hAnsi="Verdana"/>
            <w:i/>
            <w:sz w:val="18"/>
            <w:szCs w:val="18"/>
            <w:lang w:val="el-GR" w:eastAsia="el-GR"/>
          </w:rPr>
          <w:t>.</w:t>
        </w:r>
        <w:r w:rsidRPr="003F5043">
          <w:rPr>
            <w:rStyle w:val="-"/>
            <w:rFonts w:ascii="Verdana" w:eastAsia="Batang" w:hAnsi="Verdana"/>
            <w:i/>
            <w:sz w:val="18"/>
            <w:szCs w:val="18"/>
            <w:lang w:val="en-US" w:eastAsia="el-GR"/>
          </w:rPr>
          <w:t>gr</w:t>
        </w:r>
      </w:hyperlink>
      <w:r w:rsidRPr="008779CC">
        <w:rPr>
          <w:rFonts w:ascii="Verdana" w:eastAsia="Batang" w:hAnsi="Verdana"/>
          <w:i/>
          <w:sz w:val="18"/>
          <w:szCs w:val="18"/>
          <w:lang w:val="el-GR" w:eastAsia="el-GR"/>
        </w:rPr>
        <w:t xml:space="preserve">) λειτουργεί ως </w:t>
      </w:r>
      <w:r w:rsidR="00F041CA">
        <w:rPr>
          <w:rFonts w:ascii="Verdana" w:eastAsia="Batang" w:hAnsi="Verdana"/>
          <w:i/>
          <w:sz w:val="18"/>
          <w:szCs w:val="18"/>
          <w:lang w:val="el-GR" w:eastAsia="el-GR"/>
        </w:rPr>
        <w:t>εθνική υποδομή</w:t>
      </w:r>
      <w:r w:rsidRPr="008779CC">
        <w:rPr>
          <w:rFonts w:ascii="Verdana" w:eastAsia="Batang" w:hAnsi="Verdana"/>
          <w:i/>
          <w:sz w:val="18"/>
          <w:szCs w:val="18"/>
          <w:lang w:val="el-GR" w:eastAsia="el-GR"/>
        </w:rPr>
        <w:t xml:space="preserve"> στο Εθνικό Ίδρυμα Ερευνών. </w:t>
      </w:r>
      <w:r w:rsidR="00F041CA">
        <w:rPr>
          <w:rFonts w:ascii="Verdana" w:eastAsia="Batang" w:hAnsi="Verdana"/>
          <w:i/>
          <w:sz w:val="18"/>
          <w:szCs w:val="18"/>
          <w:lang w:val="el-GR" w:eastAsia="el-GR"/>
        </w:rPr>
        <w:t>Αποστολή του ΕΚΤ είναι: α) η σ</w:t>
      </w:r>
      <w:r w:rsidR="00F041CA" w:rsidRPr="00F041CA">
        <w:rPr>
          <w:rFonts w:ascii="Verdana" w:eastAsia="Batang" w:hAnsi="Verdana"/>
          <w:i/>
          <w:sz w:val="18"/>
          <w:szCs w:val="18"/>
          <w:lang w:val="el-GR" w:eastAsia="el-GR"/>
        </w:rPr>
        <w:t>υλλογή, τεκμηρίωση, διάχυση και μακροχρόνια διατήρηση του έγκριτου ψηφιακού περιεχομένου και δεδομένων που παράγονται από την ελληνική επιστημονική, ερευνητική και πολιτιστική κοινότητα</w:t>
      </w:r>
      <w:r w:rsidR="00F041CA">
        <w:rPr>
          <w:rFonts w:ascii="Verdana" w:eastAsia="Batang" w:hAnsi="Verdana"/>
          <w:i/>
          <w:sz w:val="18"/>
          <w:szCs w:val="18"/>
          <w:lang w:val="el-GR" w:eastAsia="el-GR"/>
        </w:rPr>
        <w:t>, β) η μ</w:t>
      </w:r>
      <w:r w:rsidR="00F041CA" w:rsidRPr="00F041CA">
        <w:rPr>
          <w:rFonts w:ascii="Verdana" w:eastAsia="Batang" w:hAnsi="Verdana"/>
          <w:i/>
          <w:sz w:val="18"/>
          <w:szCs w:val="18"/>
          <w:lang w:val="el-GR" w:eastAsia="el-GR"/>
        </w:rPr>
        <w:t xml:space="preserve">έτρηση των εκροών και του αποτελέσματος του συστήματος Έρευνας, Τεχνολογίας, Ανάπτυξης, Καινοτομίας (ΕΤΑΚ) και </w:t>
      </w:r>
      <w:r w:rsidR="00F041CA">
        <w:rPr>
          <w:rFonts w:ascii="Verdana" w:eastAsia="Batang" w:hAnsi="Verdana"/>
          <w:i/>
          <w:sz w:val="18"/>
          <w:szCs w:val="18"/>
          <w:lang w:val="el-GR" w:eastAsia="el-GR"/>
        </w:rPr>
        <w:t xml:space="preserve">η </w:t>
      </w:r>
      <w:r w:rsidR="00F041CA" w:rsidRPr="00F041CA">
        <w:rPr>
          <w:rFonts w:ascii="Verdana" w:eastAsia="Batang" w:hAnsi="Verdana"/>
          <w:i/>
          <w:sz w:val="18"/>
          <w:szCs w:val="18"/>
          <w:lang w:val="el-GR" w:eastAsia="el-GR"/>
        </w:rPr>
        <w:t>σύγκρισή του σε ευρωπαϊκό &amp; διεθνές επίπεδο</w:t>
      </w:r>
      <w:r w:rsidR="00F041CA">
        <w:rPr>
          <w:rFonts w:ascii="Verdana" w:eastAsia="Batang" w:hAnsi="Verdana"/>
          <w:i/>
          <w:sz w:val="18"/>
          <w:szCs w:val="18"/>
          <w:lang w:val="el-GR" w:eastAsia="el-GR"/>
        </w:rPr>
        <w:t>, γ) η ε</w:t>
      </w:r>
      <w:r w:rsidR="00F041CA" w:rsidRPr="00F041CA">
        <w:rPr>
          <w:rFonts w:ascii="Verdana" w:eastAsia="Batang" w:hAnsi="Verdana"/>
          <w:i/>
          <w:sz w:val="18"/>
          <w:szCs w:val="18"/>
          <w:lang w:val="el-GR" w:eastAsia="el-GR"/>
        </w:rPr>
        <w:t>νίσχυση του ευρύτερου εθνικού στόχου της αξιοποίησης των αποτελεσμάτων της έρευνας και της ενίσχυσης της καινοτομίας</w:t>
      </w:r>
      <w:r w:rsidR="00F041CA">
        <w:rPr>
          <w:rFonts w:ascii="Verdana" w:eastAsia="Batang" w:hAnsi="Verdana"/>
          <w:i/>
          <w:sz w:val="18"/>
          <w:szCs w:val="18"/>
          <w:lang w:val="el-GR" w:eastAsia="el-GR"/>
        </w:rPr>
        <w:t>, δ) η α</w:t>
      </w:r>
      <w:r w:rsidR="00F041CA" w:rsidRPr="00F041CA">
        <w:rPr>
          <w:rFonts w:ascii="Verdana" w:eastAsia="Batang" w:hAnsi="Verdana"/>
          <w:i/>
          <w:sz w:val="18"/>
          <w:szCs w:val="18"/>
          <w:lang w:val="el-GR" w:eastAsia="el-GR"/>
        </w:rPr>
        <w:t>διάλειπτη λειτουργία της εθνικής εμβέλειας ηλεκτρονικής υποδομής, η οποία</w:t>
      </w:r>
      <w:r w:rsidR="00F041CA">
        <w:rPr>
          <w:rFonts w:ascii="Verdana" w:eastAsia="Batang" w:hAnsi="Verdana"/>
          <w:i/>
          <w:sz w:val="18"/>
          <w:szCs w:val="18"/>
          <w:lang w:val="el-GR" w:eastAsia="el-GR"/>
        </w:rPr>
        <w:t xml:space="preserve"> </w:t>
      </w:r>
      <w:r w:rsidR="00F041CA" w:rsidRPr="00F041CA">
        <w:rPr>
          <w:rFonts w:ascii="Verdana" w:eastAsia="Batang" w:hAnsi="Verdana"/>
          <w:i/>
          <w:sz w:val="18"/>
          <w:szCs w:val="18"/>
          <w:lang w:val="el-GR" w:eastAsia="el-GR"/>
        </w:rPr>
        <w:t xml:space="preserve">εξασφαλίζει φιλική πρόσβαση σε επαναχρησιμοποιήσιμη έγκριτη πληροφορία, διασφαλίζει τη συγκέντρωση και διάθεση στοιχείων και την παραγωγή των δεικτών για τις στατιστικές ΕΤΑΚ στην Ελλάδα, </w:t>
      </w:r>
      <w:r w:rsidR="00F041CA">
        <w:rPr>
          <w:rFonts w:ascii="Verdana" w:eastAsia="Batang" w:hAnsi="Verdana"/>
          <w:i/>
          <w:sz w:val="18"/>
          <w:szCs w:val="18"/>
          <w:lang w:val="el-GR" w:eastAsia="el-GR"/>
        </w:rPr>
        <w:t xml:space="preserve">ενώ </w:t>
      </w:r>
      <w:r w:rsidR="00F041CA" w:rsidRPr="00F041CA">
        <w:rPr>
          <w:rFonts w:ascii="Verdana" w:eastAsia="Batang" w:hAnsi="Verdana"/>
          <w:i/>
          <w:sz w:val="18"/>
          <w:szCs w:val="18"/>
          <w:lang w:val="el-GR" w:eastAsia="el-GR"/>
        </w:rPr>
        <w:t>προσφέρει πλήθος υπηρεσιών για την ερευνητική, ακαδημαϊκή, εκπαιδευτική και επιχειρηματική κοινότητα.</w:t>
      </w:r>
    </w:p>
    <w:p w:rsidR="00F041CA" w:rsidRDefault="00F041CA" w:rsidP="008779CC">
      <w:pPr>
        <w:jc w:val="both"/>
        <w:rPr>
          <w:rFonts w:ascii="Verdana" w:eastAsia="Batang" w:hAnsi="Verdana"/>
          <w:i/>
          <w:sz w:val="18"/>
          <w:szCs w:val="18"/>
          <w:lang w:val="el-GR" w:eastAsia="el-GR"/>
        </w:rPr>
      </w:pPr>
    </w:p>
    <w:sectPr w:rsidR="00F041CA">
      <w:headerReference w:type="even" r:id="rId23"/>
      <w:headerReference w:type="default" r:id="rId24"/>
      <w:footerReference w:type="even" r:id="rId25"/>
      <w:footerReference w:type="default" r:id="rId26"/>
      <w:headerReference w:type="first" r:id="rId27"/>
      <w:footerReference w:type="first" r:id="rId28"/>
      <w:pgSz w:w="11906" w:h="16838" w:code="9"/>
      <w:pgMar w:top="1135" w:right="1797" w:bottom="851"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E1E" w:rsidRDefault="001D6E1E">
      <w:r>
        <w:separator/>
      </w:r>
    </w:p>
  </w:endnote>
  <w:endnote w:type="continuationSeparator" w:id="0">
    <w:p w:rsidR="001D6E1E" w:rsidRDefault="001D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C39" w:rsidRDefault="003F5C3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C39" w:rsidRPr="00575310" w:rsidRDefault="003F5C39" w:rsidP="00147A16">
    <w:pPr>
      <w:pStyle w:val="a4"/>
      <w:pBdr>
        <w:top w:val="single" w:sz="2" w:space="1" w:color="auto"/>
      </w:pBdr>
      <w:tabs>
        <w:tab w:val="clear" w:pos="8640"/>
        <w:tab w:val="right" w:pos="-3969"/>
      </w:tabs>
      <w:ind w:right="283"/>
      <w:jc w:val="center"/>
      <w:rPr>
        <w:rFonts w:ascii="Verdana" w:hAnsi="Verdana" w:cs="Tahoma"/>
        <w:sz w:val="16"/>
        <w:szCs w:val="16"/>
        <w:lang w:val="el-GR"/>
      </w:rPr>
    </w:pPr>
    <w:r w:rsidRPr="00575310">
      <w:rPr>
        <w:rFonts w:ascii="Verdana" w:hAnsi="Verdana" w:cs="Tahoma"/>
        <w:sz w:val="16"/>
        <w:szCs w:val="16"/>
        <w:lang w:val="el-GR"/>
      </w:rPr>
      <w:t>ΕΘΝΙΚΟ ΚΕΝΤΡΟ ΤΕΚΜΗΡΙΩΣΗΣ, Εθνικό Ίδρ</w:t>
    </w:r>
    <w:r>
      <w:rPr>
        <w:rFonts w:ascii="Verdana" w:hAnsi="Verdana" w:cs="Tahoma"/>
        <w:sz w:val="16"/>
        <w:szCs w:val="16"/>
        <w:lang w:val="el-GR"/>
      </w:rPr>
      <w:t>υ</w:t>
    </w:r>
    <w:r w:rsidRPr="00575310">
      <w:rPr>
        <w:rFonts w:ascii="Verdana" w:hAnsi="Verdana" w:cs="Tahoma"/>
        <w:sz w:val="16"/>
        <w:szCs w:val="16"/>
        <w:lang w:val="el-GR"/>
      </w:rPr>
      <w:t xml:space="preserve">μα Ερευνών, </w:t>
    </w:r>
    <w:proofErr w:type="spellStart"/>
    <w:r w:rsidRPr="00575310">
      <w:rPr>
        <w:rFonts w:ascii="Verdana" w:hAnsi="Verdana" w:cs="Tahoma"/>
        <w:sz w:val="16"/>
        <w:szCs w:val="16"/>
        <w:lang w:val="el-GR"/>
      </w:rPr>
      <w:t>Βασ</w:t>
    </w:r>
    <w:proofErr w:type="spellEnd"/>
    <w:r w:rsidRPr="00575310">
      <w:rPr>
        <w:rFonts w:ascii="Verdana" w:hAnsi="Verdana" w:cs="Tahoma"/>
        <w:sz w:val="16"/>
        <w:szCs w:val="16"/>
        <w:lang w:val="el-GR"/>
      </w:rPr>
      <w:t>. Κωνσταντίνου 48, 11635 Αθήνα</w:t>
    </w:r>
  </w:p>
  <w:p w:rsidR="003F5C39" w:rsidRPr="00147A16" w:rsidRDefault="003F5C39" w:rsidP="00147A16">
    <w:pPr>
      <w:pStyle w:val="a4"/>
      <w:tabs>
        <w:tab w:val="clear" w:pos="8640"/>
      </w:tabs>
      <w:ind w:right="283"/>
      <w:jc w:val="center"/>
      <w:rPr>
        <w:lang w:val="fr-FR"/>
      </w:rPr>
    </w:pPr>
    <w:proofErr w:type="spellStart"/>
    <w:r w:rsidRPr="00575310">
      <w:rPr>
        <w:rFonts w:ascii="Verdana" w:hAnsi="Verdana" w:cs="Tahoma"/>
        <w:sz w:val="16"/>
        <w:szCs w:val="16"/>
        <w:lang w:val="el-GR"/>
      </w:rPr>
      <w:t>Τηλ</w:t>
    </w:r>
    <w:proofErr w:type="spellEnd"/>
    <w:r w:rsidRPr="00575310">
      <w:rPr>
        <w:rFonts w:ascii="Verdana" w:hAnsi="Verdana" w:cs="Tahoma"/>
        <w:sz w:val="16"/>
        <w:szCs w:val="16"/>
        <w:lang w:val="fr-FR"/>
      </w:rPr>
      <w:t xml:space="preserve">: 210 7273900, Fax: 210 7246824, E-mail: ekt@ekt.gr, http://www.ekt.gr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C39" w:rsidRDefault="003F5C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E1E" w:rsidRDefault="001D6E1E">
      <w:r>
        <w:separator/>
      </w:r>
    </w:p>
  </w:footnote>
  <w:footnote w:type="continuationSeparator" w:id="0">
    <w:p w:rsidR="001D6E1E" w:rsidRDefault="001D6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C39" w:rsidRDefault="003F5C3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C39" w:rsidRDefault="003F5C3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C39" w:rsidRDefault="003F5C3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764"/>
    <w:multiLevelType w:val="hybridMultilevel"/>
    <w:tmpl w:val="3C82A7F0"/>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04E73AA4"/>
    <w:multiLevelType w:val="hybridMultilevel"/>
    <w:tmpl w:val="6194CE8A"/>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A9C3429"/>
    <w:multiLevelType w:val="hybridMultilevel"/>
    <w:tmpl w:val="A71A4196"/>
    <w:lvl w:ilvl="0" w:tplc="0216613A">
      <w:numFmt w:val="bullet"/>
      <w:lvlText w:val="•"/>
      <w:lvlJc w:val="left"/>
      <w:pPr>
        <w:ind w:left="294" w:hanging="720"/>
      </w:pPr>
      <w:rPr>
        <w:rFonts w:ascii="Verdana" w:eastAsia="Times New Roman" w:hAnsi="Verdana"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3">
    <w:nsid w:val="0D232E17"/>
    <w:multiLevelType w:val="hybridMultilevel"/>
    <w:tmpl w:val="AD144AF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0F2A6B93"/>
    <w:multiLevelType w:val="hybridMultilevel"/>
    <w:tmpl w:val="78D4F3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384624C"/>
    <w:multiLevelType w:val="hybridMultilevel"/>
    <w:tmpl w:val="793ED7D0"/>
    <w:lvl w:ilvl="0" w:tplc="3F96EEAA">
      <w:start w:val="1"/>
      <w:numFmt w:val="bullet"/>
      <w:lvlText w:val=""/>
      <w:lvlJc w:val="left"/>
      <w:pPr>
        <w:tabs>
          <w:tab w:val="num" w:pos="2028"/>
        </w:tabs>
        <w:ind w:left="2028" w:hanging="1460"/>
      </w:pPr>
      <w:rPr>
        <w:rFonts w:ascii="Symbol" w:hAnsi="Symbol" w:hint="default"/>
        <w:color w:val="auto"/>
        <w:sz w:val="24"/>
        <w:szCs w:val="24"/>
      </w:rPr>
    </w:lvl>
    <w:lvl w:ilvl="1" w:tplc="04080003" w:tentative="1">
      <w:start w:val="1"/>
      <w:numFmt w:val="bullet"/>
      <w:lvlText w:val="o"/>
      <w:lvlJc w:val="left"/>
      <w:pPr>
        <w:tabs>
          <w:tab w:val="num" w:pos="1648"/>
        </w:tabs>
        <w:ind w:left="1648" w:hanging="360"/>
      </w:pPr>
      <w:rPr>
        <w:rFonts w:ascii="Courier New" w:hAnsi="Courier New" w:cs="Courier New" w:hint="default"/>
      </w:rPr>
    </w:lvl>
    <w:lvl w:ilvl="2" w:tplc="04080005" w:tentative="1">
      <w:start w:val="1"/>
      <w:numFmt w:val="bullet"/>
      <w:lvlText w:val=""/>
      <w:lvlJc w:val="left"/>
      <w:pPr>
        <w:tabs>
          <w:tab w:val="num" w:pos="2368"/>
        </w:tabs>
        <w:ind w:left="2368" w:hanging="360"/>
      </w:pPr>
      <w:rPr>
        <w:rFonts w:ascii="Wingdings" w:hAnsi="Wingdings" w:hint="default"/>
      </w:rPr>
    </w:lvl>
    <w:lvl w:ilvl="3" w:tplc="04080001" w:tentative="1">
      <w:start w:val="1"/>
      <w:numFmt w:val="bullet"/>
      <w:lvlText w:val=""/>
      <w:lvlJc w:val="left"/>
      <w:pPr>
        <w:tabs>
          <w:tab w:val="num" w:pos="3088"/>
        </w:tabs>
        <w:ind w:left="3088" w:hanging="360"/>
      </w:pPr>
      <w:rPr>
        <w:rFonts w:ascii="Symbol" w:hAnsi="Symbol" w:hint="default"/>
      </w:rPr>
    </w:lvl>
    <w:lvl w:ilvl="4" w:tplc="04080003" w:tentative="1">
      <w:start w:val="1"/>
      <w:numFmt w:val="bullet"/>
      <w:lvlText w:val="o"/>
      <w:lvlJc w:val="left"/>
      <w:pPr>
        <w:tabs>
          <w:tab w:val="num" w:pos="3808"/>
        </w:tabs>
        <w:ind w:left="3808" w:hanging="360"/>
      </w:pPr>
      <w:rPr>
        <w:rFonts w:ascii="Courier New" w:hAnsi="Courier New" w:cs="Courier New" w:hint="default"/>
      </w:rPr>
    </w:lvl>
    <w:lvl w:ilvl="5" w:tplc="04080005" w:tentative="1">
      <w:start w:val="1"/>
      <w:numFmt w:val="bullet"/>
      <w:lvlText w:val=""/>
      <w:lvlJc w:val="left"/>
      <w:pPr>
        <w:tabs>
          <w:tab w:val="num" w:pos="4528"/>
        </w:tabs>
        <w:ind w:left="4528" w:hanging="360"/>
      </w:pPr>
      <w:rPr>
        <w:rFonts w:ascii="Wingdings" w:hAnsi="Wingdings" w:hint="default"/>
      </w:rPr>
    </w:lvl>
    <w:lvl w:ilvl="6" w:tplc="04080001" w:tentative="1">
      <w:start w:val="1"/>
      <w:numFmt w:val="bullet"/>
      <w:lvlText w:val=""/>
      <w:lvlJc w:val="left"/>
      <w:pPr>
        <w:tabs>
          <w:tab w:val="num" w:pos="5248"/>
        </w:tabs>
        <w:ind w:left="5248" w:hanging="360"/>
      </w:pPr>
      <w:rPr>
        <w:rFonts w:ascii="Symbol" w:hAnsi="Symbol" w:hint="default"/>
      </w:rPr>
    </w:lvl>
    <w:lvl w:ilvl="7" w:tplc="04080003" w:tentative="1">
      <w:start w:val="1"/>
      <w:numFmt w:val="bullet"/>
      <w:lvlText w:val="o"/>
      <w:lvlJc w:val="left"/>
      <w:pPr>
        <w:tabs>
          <w:tab w:val="num" w:pos="5968"/>
        </w:tabs>
        <w:ind w:left="5968" w:hanging="360"/>
      </w:pPr>
      <w:rPr>
        <w:rFonts w:ascii="Courier New" w:hAnsi="Courier New" w:cs="Courier New" w:hint="default"/>
      </w:rPr>
    </w:lvl>
    <w:lvl w:ilvl="8" w:tplc="04080005" w:tentative="1">
      <w:start w:val="1"/>
      <w:numFmt w:val="bullet"/>
      <w:lvlText w:val=""/>
      <w:lvlJc w:val="left"/>
      <w:pPr>
        <w:tabs>
          <w:tab w:val="num" w:pos="6688"/>
        </w:tabs>
        <w:ind w:left="6688" w:hanging="360"/>
      </w:pPr>
      <w:rPr>
        <w:rFonts w:ascii="Wingdings" w:hAnsi="Wingdings" w:hint="default"/>
      </w:rPr>
    </w:lvl>
  </w:abstractNum>
  <w:abstractNum w:abstractNumId="6">
    <w:nsid w:val="17E6070D"/>
    <w:multiLevelType w:val="hybridMultilevel"/>
    <w:tmpl w:val="5AFE5BDE"/>
    <w:lvl w:ilvl="0" w:tplc="5EF08AA6">
      <w:start w:val="21"/>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95E53D6"/>
    <w:multiLevelType w:val="hybridMultilevel"/>
    <w:tmpl w:val="5DC6E938"/>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1AEE4990"/>
    <w:multiLevelType w:val="hybridMultilevel"/>
    <w:tmpl w:val="9D36A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B5B33C9"/>
    <w:multiLevelType w:val="hybridMultilevel"/>
    <w:tmpl w:val="DDA2371C"/>
    <w:lvl w:ilvl="0" w:tplc="43324194">
      <w:start w:val="1"/>
      <w:numFmt w:val="bullet"/>
      <w:lvlText w:val=""/>
      <w:lvlJc w:val="left"/>
      <w:pPr>
        <w:tabs>
          <w:tab w:val="num" w:pos="720"/>
        </w:tabs>
        <w:ind w:left="720" w:hanging="360"/>
      </w:pPr>
      <w:rPr>
        <w:rFonts w:ascii="Wingdings" w:hAnsi="Wing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F82BBB"/>
    <w:multiLevelType w:val="hybridMultilevel"/>
    <w:tmpl w:val="C4325000"/>
    <w:lvl w:ilvl="0" w:tplc="BEF42D9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CBC08E4"/>
    <w:multiLevelType w:val="hybridMultilevel"/>
    <w:tmpl w:val="AB4E7E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DDC32C4"/>
    <w:multiLevelType w:val="hybridMultilevel"/>
    <w:tmpl w:val="98CC5670"/>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13">
    <w:nsid w:val="21A43DA3"/>
    <w:multiLevelType w:val="hybridMultilevel"/>
    <w:tmpl w:val="A8F8D6A6"/>
    <w:lvl w:ilvl="0" w:tplc="CFAC9310">
      <w:numFmt w:val="bullet"/>
      <w:lvlText w:val="-"/>
      <w:lvlJc w:val="left"/>
      <w:pPr>
        <w:ind w:left="720" w:hanging="360"/>
      </w:pPr>
      <w:rPr>
        <w:rFonts w:ascii="Verdana" w:eastAsia="Times New Roman" w:hAnsi="Verdana"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482465F"/>
    <w:multiLevelType w:val="hybridMultilevel"/>
    <w:tmpl w:val="DA9C42DC"/>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340A24CA"/>
    <w:multiLevelType w:val="hybridMultilevel"/>
    <w:tmpl w:val="11D469DE"/>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5792152"/>
    <w:multiLevelType w:val="hybridMultilevel"/>
    <w:tmpl w:val="F51CC968"/>
    <w:lvl w:ilvl="0" w:tplc="0216613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5DC0192"/>
    <w:multiLevelType w:val="hybridMultilevel"/>
    <w:tmpl w:val="FA0C5716"/>
    <w:lvl w:ilvl="0" w:tplc="BEF42D9A">
      <w:numFmt w:val="bullet"/>
      <w:lvlText w:val="•"/>
      <w:lvlJc w:val="left"/>
      <w:pPr>
        <w:ind w:left="936" w:hanging="720"/>
      </w:pPr>
      <w:rPr>
        <w:rFonts w:ascii="Verdana" w:eastAsia="Times New Roman" w:hAnsi="Verdana" w:cs="Times New Roman" w:hint="default"/>
      </w:rPr>
    </w:lvl>
    <w:lvl w:ilvl="1" w:tplc="04080003" w:tentative="1">
      <w:start w:val="1"/>
      <w:numFmt w:val="bullet"/>
      <w:lvlText w:val="o"/>
      <w:lvlJc w:val="left"/>
      <w:pPr>
        <w:ind w:left="1296" w:hanging="360"/>
      </w:pPr>
      <w:rPr>
        <w:rFonts w:ascii="Courier New" w:hAnsi="Courier New" w:cs="Courier New" w:hint="default"/>
      </w:rPr>
    </w:lvl>
    <w:lvl w:ilvl="2" w:tplc="04080005" w:tentative="1">
      <w:start w:val="1"/>
      <w:numFmt w:val="bullet"/>
      <w:lvlText w:val=""/>
      <w:lvlJc w:val="left"/>
      <w:pPr>
        <w:ind w:left="2016" w:hanging="360"/>
      </w:pPr>
      <w:rPr>
        <w:rFonts w:ascii="Wingdings" w:hAnsi="Wingdings" w:hint="default"/>
      </w:rPr>
    </w:lvl>
    <w:lvl w:ilvl="3" w:tplc="04080001" w:tentative="1">
      <w:start w:val="1"/>
      <w:numFmt w:val="bullet"/>
      <w:lvlText w:val=""/>
      <w:lvlJc w:val="left"/>
      <w:pPr>
        <w:ind w:left="2736" w:hanging="360"/>
      </w:pPr>
      <w:rPr>
        <w:rFonts w:ascii="Symbol" w:hAnsi="Symbol" w:hint="default"/>
      </w:rPr>
    </w:lvl>
    <w:lvl w:ilvl="4" w:tplc="04080003" w:tentative="1">
      <w:start w:val="1"/>
      <w:numFmt w:val="bullet"/>
      <w:lvlText w:val="o"/>
      <w:lvlJc w:val="left"/>
      <w:pPr>
        <w:ind w:left="3456" w:hanging="360"/>
      </w:pPr>
      <w:rPr>
        <w:rFonts w:ascii="Courier New" w:hAnsi="Courier New" w:cs="Courier New" w:hint="default"/>
      </w:rPr>
    </w:lvl>
    <w:lvl w:ilvl="5" w:tplc="04080005" w:tentative="1">
      <w:start w:val="1"/>
      <w:numFmt w:val="bullet"/>
      <w:lvlText w:val=""/>
      <w:lvlJc w:val="left"/>
      <w:pPr>
        <w:ind w:left="4176" w:hanging="360"/>
      </w:pPr>
      <w:rPr>
        <w:rFonts w:ascii="Wingdings" w:hAnsi="Wingdings" w:hint="default"/>
      </w:rPr>
    </w:lvl>
    <w:lvl w:ilvl="6" w:tplc="04080001" w:tentative="1">
      <w:start w:val="1"/>
      <w:numFmt w:val="bullet"/>
      <w:lvlText w:val=""/>
      <w:lvlJc w:val="left"/>
      <w:pPr>
        <w:ind w:left="4896" w:hanging="360"/>
      </w:pPr>
      <w:rPr>
        <w:rFonts w:ascii="Symbol" w:hAnsi="Symbol" w:hint="default"/>
      </w:rPr>
    </w:lvl>
    <w:lvl w:ilvl="7" w:tplc="04080003" w:tentative="1">
      <w:start w:val="1"/>
      <w:numFmt w:val="bullet"/>
      <w:lvlText w:val="o"/>
      <w:lvlJc w:val="left"/>
      <w:pPr>
        <w:ind w:left="5616" w:hanging="360"/>
      </w:pPr>
      <w:rPr>
        <w:rFonts w:ascii="Courier New" w:hAnsi="Courier New" w:cs="Courier New" w:hint="default"/>
      </w:rPr>
    </w:lvl>
    <w:lvl w:ilvl="8" w:tplc="04080005" w:tentative="1">
      <w:start w:val="1"/>
      <w:numFmt w:val="bullet"/>
      <w:lvlText w:val=""/>
      <w:lvlJc w:val="left"/>
      <w:pPr>
        <w:ind w:left="6336" w:hanging="360"/>
      </w:pPr>
      <w:rPr>
        <w:rFonts w:ascii="Wingdings" w:hAnsi="Wingdings" w:hint="default"/>
      </w:rPr>
    </w:lvl>
  </w:abstractNum>
  <w:abstractNum w:abstractNumId="18">
    <w:nsid w:val="36F87E05"/>
    <w:multiLevelType w:val="hybridMultilevel"/>
    <w:tmpl w:val="D7E060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A783DC7"/>
    <w:multiLevelType w:val="hybridMultilevel"/>
    <w:tmpl w:val="9D625D66"/>
    <w:lvl w:ilvl="0" w:tplc="0216613A">
      <w:numFmt w:val="bullet"/>
      <w:lvlText w:val="•"/>
      <w:lvlJc w:val="left"/>
      <w:pPr>
        <w:ind w:left="349" w:hanging="720"/>
      </w:pPr>
      <w:rPr>
        <w:rFonts w:ascii="Verdana" w:eastAsia="Times New Roman" w:hAnsi="Verdana" w:cs="Times New Roman" w:hint="default"/>
      </w:rPr>
    </w:lvl>
    <w:lvl w:ilvl="1" w:tplc="04080003" w:tentative="1">
      <w:start w:val="1"/>
      <w:numFmt w:val="bullet"/>
      <w:lvlText w:val="o"/>
      <w:lvlJc w:val="left"/>
      <w:pPr>
        <w:ind w:left="709" w:hanging="360"/>
      </w:pPr>
      <w:rPr>
        <w:rFonts w:ascii="Courier New" w:hAnsi="Courier New" w:cs="Courier New" w:hint="default"/>
      </w:rPr>
    </w:lvl>
    <w:lvl w:ilvl="2" w:tplc="04080005" w:tentative="1">
      <w:start w:val="1"/>
      <w:numFmt w:val="bullet"/>
      <w:lvlText w:val=""/>
      <w:lvlJc w:val="left"/>
      <w:pPr>
        <w:ind w:left="1429" w:hanging="360"/>
      </w:pPr>
      <w:rPr>
        <w:rFonts w:ascii="Wingdings" w:hAnsi="Wingdings" w:hint="default"/>
      </w:rPr>
    </w:lvl>
    <w:lvl w:ilvl="3" w:tplc="04080001" w:tentative="1">
      <w:start w:val="1"/>
      <w:numFmt w:val="bullet"/>
      <w:lvlText w:val=""/>
      <w:lvlJc w:val="left"/>
      <w:pPr>
        <w:ind w:left="2149" w:hanging="360"/>
      </w:pPr>
      <w:rPr>
        <w:rFonts w:ascii="Symbol" w:hAnsi="Symbol" w:hint="default"/>
      </w:rPr>
    </w:lvl>
    <w:lvl w:ilvl="4" w:tplc="04080003" w:tentative="1">
      <w:start w:val="1"/>
      <w:numFmt w:val="bullet"/>
      <w:lvlText w:val="o"/>
      <w:lvlJc w:val="left"/>
      <w:pPr>
        <w:ind w:left="2869" w:hanging="360"/>
      </w:pPr>
      <w:rPr>
        <w:rFonts w:ascii="Courier New" w:hAnsi="Courier New" w:cs="Courier New" w:hint="default"/>
      </w:rPr>
    </w:lvl>
    <w:lvl w:ilvl="5" w:tplc="04080005" w:tentative="1">
      <w:start w:val="1"/>
      <w:numFmt w:val="bullet"/>
      <w:lvlText w:val=""/>
      <w:lvlJc w:val="left"/>
      <w:pPr>
        <w:ind w:left="3589" w:hanging="360"/>
      </w:pPr>
      <w:rPr>
        <w:rFonts w:ascii="Wingdings" w:hAnsi="Wingdings" w:hint="default"/>
      </w:rPr>
    </w:lvl>
    <w:lvl w:ilvl="6" w:tplc="04080001" w:tentative="1">
      <w:start w:val="1"/>
      <w:numFmt w:val="bullet"/>
      <w:lvlText w:val=""/>
      <w:lvlJc w:val="left"/>
      <w:pPr>
        <w:ind w:left="4309" w:hanging="360"/>
      </w:pPr>
      <w:rPr>
        <w:rFonts w:ascii="Symbol" w:hAnsi="Symbol" w:hint="default"/>
      </w:rPr>
    </w:lvl>
    <w:lvl w:ilvl="7" w:tplc="04080003" w:tentative="1">
      <w:start w:val="1"/>
      <w:numFmt w:val="bullet"/>
      <w:lvlText w:val="o"/>
      <w:lvlJc w:val="left"/>
      <w:pPr>
        <w:ind w:left="5029" w:hanging="360"/>
      </w:pPr>
      <w:rPr>
        <w:rFonts w:ascii="Courier New" w:hAnsi="Courier New" w:cs="Courier New" w:hint="default"/>
      </w:rPr>
    </w:lvl>
    <w:lvl w:ilvl="8" w:tplc="04080005" w:tentative="1">
      <w:start w:val="1"/>
      <w:numFmt w:val="bullet"/>
      <w:lvlText w:val=""/>
      <w:lvlJc w:val="left"/>
      <w:pPr>
        <w:ind w:left="5749" w:hanging="360"/>
      </w:pPr>
      <w:rPr>
        <w:rFonts w:ascii="Wingdings" w:hAnsi="Wingdings" w:hint="default"/>
      </w:rPr>
    </w:lvl>
  </w:abstractNum>
  <w:abstractNum w:abstractNumId="20">
    <w:nsid w:val="3AF16810"/>
    <w:multiLevelType w:val="hybridMultilevel"/>
    <w:tmpl w:val="0B981C22"/>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21">
    <w:nsid w:val="3C6E07B3"/>
    <w:multiLevelType w:val="hybridMultilevel"/>
    <w:tmpl w:val="26EEDE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1CA17D0"/>
    <w:multiLevelType w:val="hybridMultilevel"/>
    <w:tmpl w:val="3286D054"/>
    <w:lvl w:ilvl="0" w:tplc="CFAC9310">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3A54515"/>
    <w:multiLevelType w:val="hybridMultilevel"/>
    <w:tmpl w:val="E1644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DA61F33"/>
    <w:multiLevelType w:val="hybridMultilevel"/>
    <w:tmpl w:val="7D1E8DB6"/>
    <w:lvl w:ilvl="0" w:tplc="0216613A">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3220E21"/>
    <w:multiLevelType w:val="hybridMultilevel"/>
    <w:tmpl w:val="5C802ED8"/>
    <w:lvl w:ilvl="0" w:tplc="A108453E">
      <w:numFmt w:val="bullet"/>
      <w:lvlText w:val="-"/>
      <w:lvlJc w:val="left"/>
      <w:pPr>
        <w:ind w:left="810" w:hanging="45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5A865DB"/>
    <w:multiLevelType w:val="hybridMultilevel"/>
    <w:tmpl w:val="889C3EF6"/>
    <w:lvl w:ilvl="0" w:tplc="AB16DB72">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5B7D0F13"/>
    <w:multiLevelType w:val="hybridMultilevel"/>
    <w:tmpl w:val="469AFFD8"/>
    <w:lvl w:ilvl="0" w:tplc="3A7E45D4">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EA53970"/>
    <w:multiLevelType w:val="hybridMultilevel"/>
    <w:tmpl w:val="7A0A5218"/>
    <w:lvl w:ilvl="0" w:tplc="3F96EEAA">
      <w:start w:val="1"/>
      <w:numFmt w:val="bullet"/>
      <w:lvlText w:val=""/>
      <w:lvlJc w:val="left"/>
      <w:pPr>
        <w:tabs>
          <w:tab w:val="num" w:pos="1820"/>
        </w:tabs>
        <w:ind w:left="1820" w:hanging="1460"/>
      </w:pPr>
      <w:rPr>
        <w:rFonts w:ascii="Symbol" w:hAnsi="Symbol"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626C26FA"/>
    <w:multiLevelType w:val="hybridMultilevel"/>
    <w:tmpl w:val="0CCAE7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3A92336"/>
    <w:multiLevelType w:val="hybridMultilevel"/>
    <w:tmpl w:val="17321A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8B667DE"/>
    <w:multiLevelType w:val="hybridMultilevel"/>
    <w:tmpl w:val="012E8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8F96F91"/>
    <w:multiLevelType w:val="hybridMultilevel"/>
    <w:tmpl w:val="9500C3AC"/>
    <w:lvl w:ilvl="0" w:tplc="3A7E45D4">
      <w:numFmt w:val="bullet"/>
      <w:lvlText w:val="•"/>
      <w:lvlJc w:val="left"/>
      <w:pPr>
        <w:ind w:left="720" w:hanging="360"/>
      </w:pPr>
      <w:rPr>
        <w:rFonts w:ascii="Verdana" w:eastAsia="Times New Roman" w:hAnsi="Verdana"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A1461BD"/>
    <w:multiLevelType w:val="hybridMultilevel"/>
    <w:tmpl w:val="93627936"/>
    <w:lvl w:ilvl="0" w:tplc="04080001">
      <w:start w:val="1"/>
      <w:numFmt w:val="bullet"/>
      <w:lvlText w:val=""/>
      <w:lvlJc w:val="left"/>
      <w:pPr>
        <w:ind w:left="810" w:hanging="45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C565DE4"/>
    <w:multiLevelType w:val="hybridMultilevel"/>
    <w:tmpl w:val="C9763116"/>
    <w:lvl w:ilvl="0" w:tplc="766A3E7A">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6E661090"/>
    <w:multiLevelType w:val="hybridMultilevel"/>
    <w:tmpl w:val="26A6243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6">
    <w:nsid w:val="72F9104F"/>
    <w:multiLevelType w:val="hybridMultilevel"/>
    <w:tmpl w:val="C0CE4B5A"/>
    <w:lvl w:ilvl="0" w:tplc="A108453E">
      <w:numFmt w:val="bullet"/>
      <w:lvlText w:val="-"/>
      <w:lvlJc w:val="left"/>
      <w:pPr>
        <w:ind w:left="810" w:hanging="45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89652F0"/>
    <w:multiLevelType w:val="hybridMultilevel"/>
    <w:tmpl w:val="2ED407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9D64E98"/>
    <w:multiLevelType w:val="hybridMultilevel"/>
    <w:tmpl w:val="6FC44F14"/>
    <w:lvl w:ilvl="0" w:tplc="5EF08AA6">
      <w:start w:val="21"/>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F774FD0"/>
    <w:multiLevelType w:val="hybridMultilevel"/>
    <w:tmpl w:val="31B0AABC"/>
    <w:lvl w:ilvl="0" w:tplc="A108453E">
      <w:numFmt w:val="bullet"/>
      <w:lvlText w:val="-"/>
      <w:lvlJc w:val="left"/>
      <w:pPr>
        <w:ind w:left="450" w:hanging="450"/>
      </w:pPr>
      <w:rPr>
        <w:rFonts w:ascii="Verdana" w:eastAsia="Times New Roman" w:hAnsi="Verdan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0"/>
  </w:num>
  <w:num w:numId="4">
    <w:abstractNumId w:val="7"/>
  </w:num>
  <w:num w:numId="5">
    <w:abstractNumId w:val="5"/>
  </w:num>
  <w:num w:numId="6">
    <w:abstractNumId w:val="28"/>
  </w:num>
  <w:num w:numId="7">
    <w:abstractNumId w:val="12"/>
  </w:num>
  <w:num w:numId="8">
    <w:abstractNumId w:val="20"/>
  </w:num>
  <w:num w:numId="9">
    <w:abstractNumId w:val="34"/>
  </w:num>
  <w:num w:numId="10">
    <w:abstractNumId w:val="15"/>
  </w:num>
  <w:num w:numId="11">
    <w:abstractNumId w:val="1"/>
  </w:num>
  <w:num w:numId="12">
    <w:abstractNumId w:val="21"/>
  </w:num>
  <w:num w:numId="13">
    <w:abstractNumId w:val="26"/>
  </w:num>
  <w:num w:numId="14">
    <w:abstractNumId w:val="31"/>
  </w:num>
  <w:num w:numId="15">
    <w:abstractNumId w:val="10"/>
  </w:num>
  <w:num w:numId="16">
    <w:abstractNumId w:val="17"/>
  </w:num>
  <w:num w:numId="17">
    <w:abstractNumId w:val="11"/>
  </w:num>
  <w:num w:numId="18">
    <w:abstractNumId w:val="22"/>
  </w:num>
  <w:num w:numId="19">
    <w:abstractNumId w:val="29"/>
  </w:num>
  <w:num w:numId="20">
    <w:abstractNumId w:val="13"/>
  </w:num>
  <w:num w:numId="21">
    <w:abstractNumId w:val="18"/>
  </w:num>
  <w:num w:numId="22">
    <w:abstractNumId w:val="23"/>
  </w:num>
  <w:num w:numId="23">
    <w:abstractNumId w:val="36"/>
  </w:num>
  <w:num w:numId="24">
    <w:abstractNumId w:val="39"/>
  </w:num>
  <w:num w:numId="25">
    <w:abstractNumId w:val="25"/>
  </w:num>
  <w:num w:numId="26">
    <w:abstractNumId w:val="33"/>
  </w:num>
  <w:num w:numId="27">
    <w:abstractNumId w:val="37"/>
  </w:num>
  <w:num w:numId="28">
    <w:abstractNumId w:val="27"/>
  </w:num>
  <w:num w:numId="29">
    <w:abstractNumId w:val="32"/>
  </w:num>
  <w:num w:numId="30">
    <w:abstractNumId w:val="8"/>
  </w:num>
  <w:num w:numId="31">
    <w:abstractNumId w:val="24"/>
  </w:num>
  <w:num w:numId="32">
    <w:abstractNumId w:val="16"/>
  </w:num>
  <w:num w:numId="33">
    <w:abstractNumId w:val="2"/>
  </w:num>
  <w:num w:numId="34">
    <w:abstractNumId w:val="19"/>
  </w:num>
  <w:num w:numId="35">
    <w:abstractNumId w:val="38"/>
  </w:num>
  <w:num w:numId="36">
    <w:abstractNumId w:val="6"/>
  </w:num>
  <w:num w:numId="37">
    <w:abstractNumId w:val="3"/>
  </w:num>
  <w:num w:numId="38">
    <w:abstractNumId w:val="4"/>
  </w:num>
  <w:num w:numId="39">
    <w:abstractNumId w:val="30"/>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52"/>
    <w:rsid w:val="00000087"/>
    <w:rsid w:val="0000048D"/>
    <w:rsid w:val="00002242"/>
    <w:rsid w:val="00002455"/>
    <w:rsid w:val="00002542"/>
    <w:rsid w:val="00003296"/>
    <w:rsid w:val="00003FF0"/>
    <w:rsid w:val="0000705D"/>
    <w:rsid w:val="00012928"/>
    <w:rsid w:val="0001385B"/>
    <w:rsid w:val="000152DD"/>
    <w:rsid w:val="000166AD"/>
    <w:rsid w:val="0001710A"/>
    <w:rsid w:val="00020C77"/>
    <w:rsid w:val="00024C5E"/>
    <w:rsid w:val="000255BC"/>
    <w:rsid w:val="0002734F"/>
    <w:rsid w:val="000275F9"/>
    <w:rsid w:val="00031A8A"/>
    <w:rsid w:val="0003399A"/>
    <w:rsid w:val="00034914"/>
    <w:rsid w:val="000402EA"/>
    <w:rsid w:val="00041550"/>
    <w:rsid w:val="00041F36"/>
    <w:rsid w:val="000420C9"/>
    <w:rsid w:val="00043FA0"/>
    <w:rsid w:val="000454CD"/>
    <w:rsid w:val="00046C31"/>
    <w:rsid w:val="00047621"/>
    <w:rsid w:val="000477BD"/>
    <w:rsid w:val="00047968"/>
    <w:rsid w:val="0005001C"/>
    <w:rsid w:val="000503F8"/>
    <w:rsid w:val="00051A78"/>
    <w:rsid w:val="00051E68"/>
    <w:rsid w:val="00051E69"/>
    <w:rsid w:val="00052AF0"/>
    <w:rsid w:val="00055AC2"/>
    <w:rsid w:val="000561FF"/>
    <w:rsid w:val="00060DDE"/>
    <w:rsid w:val="000610F8"/>
    <w:rsid w:val="00066324"/>
    <w:rsid w:val="0006762D"/>
    <w:rsid w:val="00067BB2"/>
    <w:rsid w:val="00067BEF"/>
    <w:rsid w:val="00067ED7"/>
    <w:rsid w:val="00071345"/>
    <w:rsid w:val="000728AD"/>
    <w:rsid w:val="000760C7"/>
    <w:rsid w:val="0007665B"/>
    <w:rsid w:val="000768E3"/>
    <w:rsid w:val="00077B41"/>
    <w:rsid w:val="00077C41"/>
    <w:rsid w:val="0008151F"/>
    <w:rsid w:val="00083B46"/>
    <w:rsid w:val="00084E4B"/>
    <w:rsid w:val="00085F61"/>
    <w:rsid w:val="00087387"/>
    <w:rsid w:val="00093D4E"/>
    <w:rsid w:val="00094295"/>
    <w:rsid w:val="00094B23"/>
    <w:rsid w:val="00096E97"/>
    <w:rsid w:val="000974FA"/>
    <w:rsid w:val="000A75F2"/>
    <w:rsid w:val="000B1064"/>
    <w:rsid w:val="000B1740"/>
    <w:rsid w:val="000B1A56"/>
    <w:rsid w:val="000B32D7"/>
    <w:rsid w:val="000C3354"/>
    <w:rsid w:val="000C730D"/>
    <w:rsid w:val="000C7338"/>
    <w:rsid w:val="000C79A6"/>
    <w:rsid w:val="000D08AE"/>
    <w:rsid w:val="000D0D14"/>
    <w:rsid w:val="000D29C5"/>
    <w:rsid w:val="000E062F"/>
    <w:rsid w:val="000E1809"/>
    <w:rsid w:val="000E4639"/>
    <w:rsid w:val="000E7A07"/>
    <w:rsid w:val="000F0094"/>
    <w:rsid w:val="000F5A18"/>
    <w:rsid w:val="00101197"/>
    <w:rsid w:val="00102DF8"/>
    <w:rsid w:val="001045A8"/>
    <w:rsid w:val="001048C3"/>
    <w:rsid w:val="001065D6"/>
    <w:rsid w:val="00107094"/>
    <w:rsid w:val="00107869"/>
    <w:rsid w:val="00107CBA"/>
    <w:rsid w:val="00111165"/>
    <w:rsid w:val="00112539"/>
    <w:rsid w:val="0011624F"/>
    <w:rsid w:val="00116B66"/>
    <w:rsid w:val="00116E7A"/>
    <w:rsid w:val="001174DE"/>
    <w:rsid w:val="0012089C"/>
    <w:rsid w:val="00120F99"/>
    <w:rsid w:val="00121291"/>
    <w:rsid w:val="00125BC2"/>
    <w:rsid w:val="00127FD0"/>
    <w:rsid w:val="001306C9"/>
    <w:rsid w:val="00131BFA"/>
    <w:rsid w:val="001345C2"/>
    <w:rsid w:val="00140197"/>
    <w:rsid w:val="00141E14"/>
    <w:rsid w:val="00144D9B"/>
    <w:rsid w:val="001478E2"/>
    <w:rsid w:val="00147A16"/>
    <w:rsid w:val="001502EC"/>
    <w:rsid w:val="00151228"/>
    <w:rsid w:val="00151A58"/>
    <w:rsid w:val="00154E74"/>
    <w:rsid w:val="001565B5"/>
    <w:rsid w:val="00157DCF"/>
    <w:rsid w:val="001600EF"/>
    <w:rsid w:val="00162977"/>
    <w:rsid w:val="001630F6"/>
    <w:rsid w:val="001633BD"/>
    <w:rsid w:val="00163E4E"/>
    <w:rsid w:val="00164C28"/>
    <w:rsid w:val="00171373"/>
    <w:rsid w:val="001724B7"/>
    <w:rsid w:val="0017310E"/>
    <w:rsid w:val="00173B17"/>
    <w:rsid w:val="00174D81"/>
    <w:rsid w:val="00174F5C"/>
    <w:rsid w:val="00175088"/>
    <w:rsid w:val="001759D9"/>
    <w:rsid w:val="00176D52"/>
    <w:rsid w:val="00177360"/>
    <w:rsid w:val="0017736B"/>
    <w:rsid w:val="00177F34"/>
    <w:rsid w:val="001801F1"/>
    <w:rsid w:val="00182A7D"/>
    <w:rsid w:val="001838EE"/>
    <w:rsid w:val="00184AD9"/>
    <w:rsid w:val="00185521"/>
    <w:rsid w:val="00187101"/>
    <w:rsid w:val="0019027D"/>
    <w:rsid w:val="00190DBA"/>
    <w:rsid w:val="0019343F"/>
    <w:rsid w:val="00193925"/>
    <w:rsid w:val="001A0009"/>
    <w:rsid w:val="001A2031"/>
    <w:rsid w:val="001A3158"/>
    <w:rsid w:val="001A4C28"/>
    <w:rsid w:val="001A5008"/>
    <w:rsid w:val="001A5B95"/>
    <w:rsid w:val="001A5E12"/>
    <w:rsid w:val="001A7321"/>
    <w:rsid w:val="001A7947"/>
    <w:rsid w:val="001B01B3"/>
    <w:rsid w:val="001B0827"/>
    <w:rsid w:val="001B3CDB"/>
    <w:rsid w:val="001B44EC"/>
    <w:rsid w:val="001B6B68"/>
    <w:rsid w:val="001B6DEA"/>
    <w:rsid w:val="001C0C58"/>
    <w:rsid w:val="001C17CA"/>
    <w:rsid w:val="001C26DE"/>
    <w:rsid w:val="001C4A1F"/>
    <w:rsid w:val="001C4AE8"/>
    <w:rsid w:val="001C5A8B"/>
    <w:rsid w:val="001C666F"/>
    <w:rsid w:val="001C7198"/>
    <w:rsid w:val="001C7226"/>
    <w:rsid w:val="001D157F"/>
    <w:rsid w:val="001D6E1E"/>
    <w:rsid w:val="001D6EB7"/>
    <w:rsid w:val="001D7FCF"/>
    <w:rsid w:val="001E2147"/>
    <w:rsid w:val="001E5782"/>
    <w:rsid w:val="001E631E"/>
    <w:rsid w:val="001F0633"/>
    <w:rsid w:val="001F087A"/>
    <w:rsid w:val="001F103A"/>
    <w:rsid w:val="001F1B24"/>
    <w:rsid w:val="001F253F"/>
    <w:rsid w:val="001F2FE6"/>
    <w:rsid w:val="001F302F"/>
    <w:rsid w:val="001F3051"/>
    <w:rsid w:val="001F35E5"/>
    <w:rsid w:val="001F6C78"/>
    <w:rsid w:val="002009B6"/>
    <w:rsid w:val="00201CB6"/>
    <w:rsid w:val="00202176"/>
    <w:rsid w:val="002027AE"/>
    <w:rsid w:val="00202D32"/>
    <w:rsid w:val="00203D90"/>
    <w:rsid w:val="00204737"/>
    <w:rsid w:val="00204A9B"/>
    <w:rsid w:val="00207C49"/>
    <w:rsid w:val="00212209"/>
    <w:rsid w:val="00212A73"/>
    <w:rsid w:val="00212F5B"/>
    <w:rsid w:val="00214882"/>
    <w:rsid w:val="0021507D"/>
    <w:rsid w:val="002152A2"/>
    <w:rsid w:val="0021597F"/>
    <w:rsid w:val="00216174"/>
    <w:rsid w:val="002167CD"/>
    <w:rsid w:val="002227C1"/>
    <w:rsid w:val="0022323C"/>
    <w:rsid w:val="0022344B"/>
    <w:rsid w:val="00223B50"/>
    <w:rsid w:val="00224A4A"/>
    <w:rsid w:val="00224A55"/>
    <w:rsid w:val="00226FE2"/>
    <w:rsid w:val="002300B0"/>
    <w:rsid w:val="00230510"/>
    <w:rsid w:val="0023337A"/>
    <w:rsid w:val="00233BAA"/>
    <w:rsid w:val="00235351"/>
    <w:rsid w:val="0023609C"/>
    <w:rsid w:val="002374C7"/>
    <w:rsid w:val="0023771B"/>
    <w:rsid w:val="00240449"/>
    <w:rsid w:val="002414E9"/>
    <w:rsid w:val="0024183B"/>
    <w:rsid w:val="00241DB4"/>
    <w:rsid w:val="002446EC"/>
    <w:rsid w:val="00245B41"/>
    <w:rsid w:val="00246E3B"/>
    <w:rsid w:val="0024787A"/>
    <w:rsid w:val="00247A6D"/>
    <w:rsid w:val="00247FAD"/>
    <w:rsid w:val="0025135F"/>
    <w:rsid w:val="00251842"/>
    <w:rsid w:val="002562CB"/>
    <w:rsid w:val="00263DE5"/>
    <w:rsid w:val="00266C40"/>
    <w:rsid w:val="002740C3"/>
    <w:rsid w:val="0027584F"/>
    <w:rsid w:val="00275C75"/>
    <w:rsid w:val="00281746"/>
    <w:rsid w:val="00286335"/>
    <w:rsid w:val="0029494A"/>
    <w:rsid w:val="00296316"/>
    <w:rsid w:val="002968EC"/>
    <w:rsid w:val="0029693C"/>
    <w:rsid w:val="002A1EB5"/>
    <w:rsid w:val="002A39C9"/>
    <w:rsid w:val="002A3F30"/>
    <w:rsid w:val="002A48F4"/>
    <w:rsid w:val="002A4F03"/>
    <w:rsid w:val="002A63EB"/>
    <w:rsid w:val="002B098D"/>
    <w:rsid w:val="002B2192"/>
    <w:rsid w:val="002B351C"/>
    <w:rsid w:val="002B3794"/>
    <w:rsid w:val="002B50AA"/>
    <w:rsid w:val="002C1C15"/>
    <w:rsid w:val="002C33CD"/>
    <w:rsid w:val="002C6468"/>
    <w:rsid w:val="002C6B3F"/>
    <w:rsid w:val="002C79CF"/>
    <w:rsid w:val="002C7B03"/>
    <w:rsid w:val="002D56B1"/>
    <w:rsid w:val="002D6FD3"/>
    <w:rsid w:val="002E28F3"/>
    <w:rsid w:val="002E79E9"/>
    <w:rsid w:val="002E7AB1"/>
    <w:rsid w:val="002E7BB0"/>
    <w:rsid w:val="002F1731"/>
    <w:rsid w:val="002F362B"/>
    <w:rsid w:val="002F378C"/>
    <w:rsid w:val="002F3D70"/>
    <w:rsid w:val="002F4017"/>
    <w:rsid w:val="002F5E78"/>
    <w:rsid w:val="002F63CA"/>
    <w:rsid w:val="002F65F2"/>
    <w:rsid w:val="002F6885"/>
    <w:rsid w:val="00300C02"/>
    <w:rsid w:val="00301C1F"/>
    <w:rsid w:val="0030276E"/>
    <w:rsid w:val="0030360E"/>
    <w:rsid w:val="0030479F"/>
    <w:rsid w:val="00304955"/>
    <w:rsid w:val="0030604A"/>
    <w:rsid w:val="00306B34"/>
    <w:rsid w:val="00306F32"/>
    <w:rsid w:val="00307859"/>
    <w:rsid w:val="003078AC"/>
    <w:rsid w:val="00310B05"/>
    <w:rsid w:val="0031143D"/>
    <w:rsid w:val="00312867"/>
    <w:rsid w:val="00317256"/>
    <w:rsid w:val="00321F4C"/>
    <w:rsid w:val="00324412"/>
    <w:rsid w:val="00325DD0"/>
    <w:rsid w:val="00326477"/>
    <w:rsid w:val="003304DB"/>
    <w:rsid w:val="00333FD1"/>
    <w:rsid w:val="003340FB"/>
    <w:rsid w:val="0033423D"/>
    <w:rsid w:val="00335253"/>
    <w:rsid w:val="00336444"/>
    <w:rsid w:val="003411CE"/>
    <w:rsid w:val="003469EB"/>
    <w:rsid w:val="0034781D"/>
    <w:rsid w:val="00347C0D"/>
    <w:rsid w:val="003522B7"/>
    <w:rsid w:val="00352F3B"/>
    <w:rsid w:val="00353BB2"/>
    <w:rsid w:val="00357B56"/>
    <w:rsid w:val="0036106A"/>
    <w:rsid w:val="00362D14"/>
    <w:rsid w:val="003670DE"/>
    <w:rsid w:val="003673D0"/>
    <w:rsid w:val="00367C30"/>
    <w:rsid w:val="00370923"/>
    <w:rsid w:val="00372B8C"/>
    <w:rsid w:val="003733FD"/>
    <w:rsid w:val="003736BA"/>
    <w:rsid w:val="00377BDC"/>
    <w:rsid w:val="00380046"/>
    <w:rsid w:val="00380053"/>
    <w:rsid w:val="0038203A"/>
    <w:rsid w:val="00384B07"/>
    <w:rsid w:val="00386781"/>
    <w:rsid w:val="0038721C"/>
    <w:rsid w:val="00387BAF"/>
    <w:rsid w:val="00392C55"/>
    <w:rsid w:val="0039624E"/>
    <w:rsid w:val="00396D69"/>
    <w:rsid w:val="003A082D"/>
    <w:rsid w:val="003A14DD"/>
    <w:rsid w:val="003A2B09"/>
    <w:rsid w:val="003A2F08"/>
    <w:rsid w:val="003A42FB"/>
    <w:rsid w:val="003A472B"/>
    <w:rsid w:val="003A5BDA"/>
    <w:rsid w:val="003A6543"/>
    <w:rsid w:val="003B0728"/>
    <w:rsid w:val="003B07E0"/>
    <w:rsid w:val="003B0A97"/>
    <w:rsid w:val="003B1C1A"/>
    <w:rsid w:val="003B1D67"/>
    <w:rsid w:val="003B2792"/>
    <w:rsid w:val="003B3E94"/>
    <w:rsid w:val="003B59F2"/>
    <w:rsid w:val="003B5CEB"/>
    <w:rsid w:val="003B7971"/>
    <w:rsid w:val="003B7E04"/>
    <w:rsid w:val="003C6291"/>
    <w:rsid w:val="003D0EC7"/>
    <w:rsid w:val="003D549D"/>
    <w:rsid w:val="003D69C6"/>
    <w:rsid w:val="003E013C"/>
    <w:rsid w:val="003E0232"/>
    <w:rsid w:val="003E0870"/>
    <w:rsid w:val="003E1378"/>
    <w:rsid w:val="003E1630"/>
    <w:rsid w:val="003E34B7"/>
    <w:rsid w:val="003E3A26"/>
    <w:rsid w:val="003E5336"/>
    <w:rsid w:val="003E7D6C"/>
    <w:rsid w:val="003F3073"/>
    <w:rsid w:val="003F5C39"/>
    <w:rsid w:val="003F5D62"/>
    <w:rsid w:val="003F7DC6"/>
    <w:rsid w:val="00401750"/>
    <w:rsid w:val="004021D8"/>
    <w:rsid w:val="004065CE"/>
    <w:rsid w:val="00406C6C"/>
    <w:rsid w:val="004074BC"/>
    <w:rsid w:val="00411B4A"/>
    <w:rsid w:val="0041204A"/>
    <w:rsid w:val="004122B1"/>
    <w:rsid w:val="00414F4A"/>
    <w:rsid w:val="00416645"/>
    <w:rsid w:val="00420543"/>
    <w:rsid w:val="00423CCF"/>
    <w:rsid w:val="004255D5"/>
    <w:rsid w:val="00427A47"/>
    <w:rsid w:val="00430FEE"/>
    <w:rsid w:val="00431CF3"/>
    <w:rsid w:val="004353C1"/>
    <w:rsid w:val="00437B5B"/>
    <w:rsid w:val="00443EE2"/>
    <w:rsid w:val="004441E9"/>
    <w:rsid w:val="00444DB5"/>
    <w:rsid w:val="004456A8"/>
    <w:rsid w:val="004457A7"/>
    <w:rsid w:val="00445A25"/>
    <w:rsid w:val="00446B7B"/>
    <w:rsid w:val="00446D66"/>
    <w:rsid w:val="004517D9"/>
    <w:rsid w:val="00451E02"/>
    <w:rsid w:val="00452CF5"/>
    <w:rsid w:val="00452F44"/>
    <w:rsid w:val="004556A4"/>
    <w:rsid w:val="0045575A"/>
    <w:rsid w:val="0045671A"/>
    <w:rsid w:val="00461C84"/>
    <w:rsid w:val="00464CE2"/>
    <w:rsid w:val="004671D5"/>
    <w:rsid w:val="004674AA"/>
    <w:rsid w:val="00467DC2"/>
    <w:rsid w:val="00470804"/>
    <w:rsid w:val="00472A13"/>
    <w:rsid w:val="00472E0D"/>
    <w:rsid w:val="004747FC"/>
    <w:rsid w:val="004751B4"/>
    <w:rsid w:val="0047573F"/>
    <w:rsid w:val="0047596A"/>
    <w:rsid w:val="004769AE"/>
    <w:rsid w:val="00476D9F"/>
    <w:rsid w:val="00480014"/>
    <w:rsid w:val="004804AC"/>
    <w:rsid w:val="004816B7"/>
    <w:rsid w:val="00482544"/>
    <w:rsid w:val="0048290E"/>
    <w:rsid w:val="0048511C"/>
    <w:rsid w:val="004876B7"/>
    <w:rsid w:val="00490B85"/>
    <w:rsid w:val="0049150D"/>
    <w:rsid w:val="004917B1"/>
    <w:rsid w:val="00492A73"/>
    <w:rsid w:val="00492FD2"/>
    <w:rsid w:val="004950E2"/>
    <w:rsid w:val="004A0751"/>
    <w:rsid w:val="004A18F4"/>
    <w:rsid w:val="004A3386"/>
    <w:rsid w:val="004A3542"/>
    <w:rsid w:val="004A56DB"/>
    <w:rsid w:val="004A71E6"/>
    <w:rsid w:val="004A7E08"/>
    <w:rsid w:val="004A7EDA"/>
    <w:rsid w:val="004B0A8F"/>
    <w:rsid w:val="004B12E4"/>
    <w:rsid w:val="004B1711"/>
    <w:rsid w:val="004B2674"/>
    <w:rsid w:val="004B2BB8"/>
    <w:rsid w:val="004B478D"/>
    <w:rsid w:val="004B6BA1"/>
    <w:rsid w:val="004B7CEA"/>
    <w:rsid w:val="004C0B39"/>
    <w:rsid w:val="004C1782"/>
    <w:rsid w:val="004D1E87"/>
    <w:rsid w:val="004D41B4"/>
    <w:rsid w:val="004D4336"/>
    <w:rsid w:val="004D6AAB"/>
    <w:rsid w:val="004D7908"/>
    <w:rsid w:val="004E02F7"/>
    <w:rsid w:val="004E22D9"/>
    <w:rsid w:val="004E2636"/>
    <w:rsid w:val="004E3009"/>
    <w:rsid w:val="004E3A3F"/>
    <w:rsid w:val="004E4DC3"/>
    <w:rsid w:val="004E61F5"/>
    <w:rsid w:val="004E78A1"/>
    <w:rsid w:val="004F1E1E"/>
    <w:rsid w:val="004F3691"/>
    <w:rsid w:val="004F39BE"/>
    <w:rsid w:val="004F4A5C"/>
    <w:rsid w:val="004F5388"/>
    <w:rsid w:val="004F5A16"/>
    <w:rsid w:val="004F6EC3"/>
    <w:rsid w:val="004F75EC"/>
    <w:rsid w:val="0050302A"/>
    <w:rsid w:val="005032CA"/>
    <w:rsid w:val="00503AD4"/>
    <w:rsid w:val="00503B90"/>
    <w:rsid w:val="00504915"/>
    <w:rsid w:val="005051E4"/>
    <w:rsid w:val="00505440"/>
    <w:rsid w:val="00506AF1"/>
    <w:rsid w:val="00507494"/>
    <w:rsid w:val="00510845"/>
    <w:rsid w:val="00511092"/>
    <w:rsid w:val="00512497"/>
    <w:rsid w:val="00513B60"/>
    <w:rsid w:val="0051425A"/>
    <w:rsid w:val="00515DF8"/>
    <w:rsid w:val="00516A1A"/>
    <w:rsid w:val="0052014E"/>
    <w:rsid w:val="00520D14"/>
    <w:rsid w:val="00522446"/>
    <w:rsid w:val="005244DF"/>
    <w:rsid w:val="00525D1C"/>
    <w:rsid w:val="00525F63"/>
    <w:rsid w:val="00526A0D"/>
    <w:rsid w:val="00532709"/>
    <w:rsid w:val="005411FD"/>
    <w:rsid w:val="0054249F"/>
    <w:rsid w:val="00542FFB"/>
    <w:rsid w:val="00546F5A"/>
    <w:rsid w:val="00547466"/>
    <w:rsid w:val="00547B0D"/>
    <w:rsid w:val="00547C24"/>
    <w:rsid w:val="00547FDF"/>
    <w:rsid w:val="00551350"/>
    <w:rsid w:val="00551962"/>
    <w:rsid w:val="00555DF7"/>
    <w:rsid w:val="00555F9D"/>
    <w:rsid w:val="005567E0"/>
    <w:rsid w:val="00557D9D"/>
    <w:rsid w:val="0056062B"/>
    <w:rsid w:val="005644DA"/>
    <w:rsid w:val="00564C48"/>
    <w:rsid w:val="0056631E"/>
    <w:rsid w:val="00567E56"/>
    <w:rsid w:val="0057264C"/>
    <w:rsid w:val="00572ECC"/>
    <w:rsid w:val="00573410"/>
    <w:rsid w:val="0057549C"/>
    <w:rsid w:val="0057586F"/>
    <w:rsid w:val="00576714"/>
    <w:rsid w:val="00576FE3"/>
    <w:rsid w:val="00580B89"/>
    <w:rsid w:val="00584A35"/>
    <w:rsid w:val="00584A6D"/>
    <w:rsid w:val="00587557"/>
    <w:rsid w:val="00587FFC"/>
    <w:rsid w:val="00591361"/>
    <w:rsid w:val="005928B5"/>
    <w:rsid w:val="00594BC0"/>
    <w:rsid w:val="00594D17"/>
    <w:rsid w:val="0059558D"/>
    <w:rsid w:val="00596243"/>
    <w:rsid w:val="00596754"/>
    <w:rsid w:val="005973B3"/>
    <w:rsid w:val="00597B30"/>
    <w:rsid w:val="005A15E2"/>
    <w:rsid w:val="005A2077"/>
    <w:rsid w:val="005A2DFF"/>
    <w:rsid w:val="005A35A1"/>
    <w:rsid w:val="005A36CC"/>
    <w:rsid w:val="005A3D3E"/>
    <w:rsid w:val="005A7064"/>
    <w:rsid w:val="005A7FBF"/>
    <w:rsid w:val="005B117C"/>
    <w:rsid w:val="005B2D56"/>
    <w:rsid w:val="005B3E6A"/>
    <w:rsid w:val="005B63A8"/>
    <w:rsid w:val="005C1DD4"/>
    <w:rsid w:val="005C335D"/>
    <w:rsid w:val="005C4D2B"/>
    <w:rsid w:val="005C4F72"/>
    <w:rsid w:val="005C5103"/>
    <w:rsid w:val="005D0845"/>
    <w:rsid w:val="005D27C0"/>
    <w:rsid w:val="005D30FC"/>
    <w:rsid w:val="005D4985"/>
    <w:rsid w:val="005D5A82"/>
    <w:rsid w:val="005D65D2"/>
    <w:rsid w:val="005D7AA7"/>
    <w:rsid w:val="005E11CF"/>
    <w:rsid w:val="005E3CC8"/>
    <w:rsid w:val="005E4F51"/>
    <w:rsid w:val="005E5B4D"/>
    <w:rsid w:val="005E6180"/>
    <w:rsid w:val="005E7F60"/>
    <w:rsid w:val="005F2C1B"/>
    <w:rsid w:val="005F32E6"/>
    <w:rsid w:val="005F4216"/>
    <w:rsid w:val="005F6BC3"/>
    <w:rsid w:val="005F6C5B"/>
    <w:rsid w:val="006005D2"/>
    <w:rsid w:val="00600C26"/>
    <w:rsid w:val="00600D8C"/>
    <w:rsid w:val="00601394"/>
    <w:rsid w:val="00601C23"/>
    <w:rsid w:val="00602347"/>
    <w:rsid w:val="00602877"/>
    <w:rsid w:val="00603503"/>
    <w:rsid w:val="0060481C"/>
    <w:rsid w:val="00605483"/>
    <w:rsid w:val="00605C8A"/>
    <w:rsid w:val="0060703D"/>
    <w:rsid w:val="006076B2"/>
    <w:rsid w:val="006102F6"/>
    <w:rsid w:val="006110E0"/>
    <w:rsid w:val="00611C70"/>
    <w:rsid w:val="00612E47"/>
    <w:rsid w:val="006133E0"/>
    <w:rsid w:val="00616471"/>
    <w:rsid w:val="00616DCA"/>
    <w:rsid w:val="00622964"/>
    <w:rsid w:val="0062308D"/>
    <w:rsid w:val="00623D68"/>
    <w:rsid w:val="00624F52"/>
    <w:rsid w:val="00625FED"/>
    <w:rsid w:val="00626C83"/>
    <w:rsid w:val="0063049B"/>
    <w:rsid w:val="00641A83"/>
    <w:rsid w:val="0064210E"/>
    <w:rsid w:val="006428E0"/>
    <w:rsid w:val="00653E93"/>
    <w:rsid w:val="00654EBF"/>
    <w:rsid w:val="00656DE8"/>
    <w:rsid w:val="00657C8D"/>
    <w:rsid w:val="00657DB3"/>
    <w:rsid w:val="006607CA"/>
    <w:rsid w:val="00662071"/>
    <w:rsid w:val="006652F7"/>
    <w:rsid w:val="00665D48"/>
    <w:rsid w:val="00665EF1"/>
    <w:rsid w:val="00667E8F"/>
    <w:rsid w:val="0067111F"/>
    <w:rsid w:val="00673EE3"/>
    <w:rsid w:val="00674748"/>
    <w:rsid w:val="00677C70"/>
    <w:rsid w:val="0068062E"/>
    <w:rsid w:val="00680D04"/>
    <w:rsid w:val="00681FBD"/>
    <w:rsid w:val="006821AE"/>
    <w:rsid w:val="00682293"/>
    <w:rsid w:val="0068284D"/>
    <w:rsid w:val="00682CEC"/>
    <w:rsid w:val="00684326"/>
    <w:rsid w:val="00687A3F"/>
    <w:rsid w:val="00687C2C"/>
    <w:rsid w:val="00692A68"/>
    <w:rsid w:val="006966EB"/>
    <w:rsid w:val="006A05C7"/>
    <w:rsid w:val="006A16B4"/>
    <w:rsid w:val="006A1853"/>
    <w:rsid w:val="006A21EB"/>
    <w:rsid w:val="006A4CB4"/>
    <w:rsid w:val="006B06F1"/>
    <w:rsid w:val="006B1E1D"/>
    <w:rsid w:val="006B2830"/>
    <w:rsid w:val="006B3E34"/>
    <w:rsid w:val="006B4F7B"/>
    <w:rsid w:val="006B5575"/>
    <w:rsid w:val="006C02AB"/>
    <w:rsid w:val="006C1FAF"/>
    <w:rsid w:val="006C5CDE"/>
    <w:rsid w:val="006C6579"/>
    <w:rsid w:val="006C7A3A"/>
    <w:rsid w:val="006D034B"/>
    <w:rsid w:val="006D147E"/>
    <w:rsid w:val="006D1D5A"/>
    <w:rsid w:val="006D1FB8"/>
    <w:rsid w:val="006D2C0F"/>
    <w:rsid w:val="006D3FF4"/>
    <w:rsid w:val="006D6496"/>
    <w:rsid w:val="006E248A"/>
    <w:rsid w:val="006E27E2"/>
    <w:rsid w:val="006E4415"/>
    <w:rsid w:val="006E517C"/>
    <w:rsid w:val="006E71A0"/>
    <w:rsid w:val="006E7D22"/>
    <w:rsid w:val="006F278C"/>
    <w:rsid w:val="006F37F0"/>
    <w:rsid w:val="006F4285"/>
    <w:rsid w:val="006F45F4"/>
    <w:rsid w:val="006F6837"/>
    <w:rsid w:val="00700A97"/>
    <w:rsid w:val="00701ED6"/>
    <w:rsid w:val="007022BA"/>
    <w:rsid w:val="007024E6"/>
    <w:rsid w:val="00704E55"/>
    <w:rsid w:val="00706102"/>
    <w:rsid w:val="007063F6"/>
    <w:rsid w:val="0071065C"/>
    <w:rsid w:val="00712DE7"/>
    <w:rsid w:val="0071387F"/>
    <w:rsid w:val="00715699"/>
    <w:rsid w:val="007160F1"/>
    <w:rsid w:val="00717221"/>
    <w:rsid w:val="00717606"/>
    <w:rsid w:val="00717BBD"/>
    <w:rsid w:val="00717C72"/>
    <w:rsid w:val="00717C90"/>
    <w:rsid w:val="00720389"/>
    <w:rsid w:val="00720E24"/>
    <w:rsid w:val="00725856"/>
    <w:rsid w:val="00726D79"/>
    <w:rsid w:val="00726F9E"/>
    <w:rsid w:val="007273FA"/>
    <w:rsid w:val="0072777E"/>
    <w:rsid w:val="00730983"/>
    <w:rsid w:val="0073586E"/>
    <w:rsid w:val="00740164"/>
    <w:rsid w:val="007404C5"/>
    <w:rsid w:val="00741707"/>
    <w:rsid w:val="007437C1"/>
    <w:rsid w:val="007452BD"/>
    <w:rsid w:val="00746BE2"/>
    <w:rsid w:val="00747FFC"/>
    <w:rsid w:val="00754683"/>
    <w:rsid w:val="007555F9"/>
    <w:rsid w:val="00756C59"/>
    <w:rsid w:val="007576AC"/>
    <w:rsid w:val="00760A99"/>
    <w:rsid w:val="00763FF6"/>
    <w:rsid w:val="00764970"/>
    <w:rsid w:val="00764DF4"/>
    <w:rsid w:val="0076589E"/>
    <w:rsid w:val="00767222"/>
    <w:rsid w:val="00770218"/>
    <w:rsid w:val="0077097F"/>
    <w:rsid w:val="00771543"/>
    <w:rsid w:val="00772B86"/>
    <w:rsid w:val="007738A8"/>
    <w:rsid w:val="00773F4F"/>
    <w:rsid w:val="007746FC"/>
    <w:rsid w:val="00774DB8"/>
    <w:rsid w:val="0077548F"/>
    <w:rsid w:val="0077580B"/>
    <w:rsid w:val="0077685B"/>
    <w:rsid w:val="007768DD"/>
    <w:rsid w:val="0078432B"/>
    <w:rsid w:val="00784D93"/>
    <w:rsid w:val="007865C8"/>
    <w:rsid w:val="00787737"/>
    <w:rsid w:val="00787A8A"/>
    <w:rsid w:val="00790985"/>
    <w:rsid w:val="0079174C"/>
    <w:rsid w:val="00794564"/>
    <w:rsid w:val="0079507C"/>
    <w:rsid w:val="007952BB"/>
    <w:rsid w:val="00797C04"/>
    <w:rsid w:val="007A13C3"/>
    <w:rsid w:val="007A1BFD"/>
    <w:rsid w:val="007A6460"/>
    <w:rsid w:val="007A71D0"/>
    <w:rsid w:val="007B0D01"/>
    <w:rsid w:val="007B2209"/>
    <w:rsid w:val="007B4F19"/>
    <w:rsid w:val="007B5121"/>
    <w:rsid w:val="007B5B31"/>
    <w:rsid w:val="007B6201"/>
    <w:rsid w:val="007C20E4"/>
    <w:rsid w:val="007C3C43"/>
    <w:rsid w:val="007D12A5"/>
    <w:rsid w:val="007D2EF2"/>
    <w:rsid w:val="007D4E61"/>
    <w:rsid w:val="007D5AD6"/>
    <w:rsid w:val="007D685D"/>
    <w:rsid w:val="007D6B95"/>
    <w:rsid w:val="007E07A4"/>
    <w:rsid w:val="007E5EA5"/>
    <w:rsid w:val="007E7B86"/>
    <w:rsid w:val="007F321E"/>
    <w:rsid w:val="007F64D2"/>
    <w:rsid w:val="0080060E"/>
    <w:rsid w:val="00802745"/>
    <w:rsid w:val="00802C87"/>
    <w:rsid w:val="00810672"/>
    <w:rsid w:val="00812161"/>
    <w:rsid w:val="00812886"/>
    <w:rsid w:val="00812FEB"/>
    <w:rsid w:val="008166EC"/>
    <w:rsid w:val="008170F3"/>
    <w:rsid w:val="00817570"/>
    <w:rsid w:val="0082037E"/>
    <w:rsid w:val="00820BE1"/>
    <w:rsid w:val="00820C6A"/>
    <w:rsid w:val="008214CD"/>
    <w:rsid w:val="0082427B"/>
    <w:rsid w:val="00824AE7"/>
    <w:rsid w:val="0082594D"/>
    <w:rsid w:val="00825BDD"/>
    <w:rsid w:val="008263F5"/>
    <w:rsid w:val="00827282"/>
    <w:rsid w:val="00831277"/>
    <w:rsid w:val="00831AA2"/>
    <w:rsid w:val="00833304"/>
    <w:rsid w:val="00834810"/>
    <w:rsid w:val="00835347"/>
    <w:rsid w:val="00837B46"/>
    <w:rsid w:val="00840E43"/>
    <w:rsid w:val="00841F07"/>
    <w:rsid w:val="008428E8"/>
    <w:rsid w:val="00847999"/>
    <w:rsid w:val="00850146"/>
    <w:rsid w:val="008503B8"/>
    <w:rsid w:val="008506AD"/>
    <w:rsid w:val="0085076A"/>
    <w:rsid w:val="008513B6"/>
    <w:rsid w:val="00852B95"/>
    <w:rsid w:val="008531FF"/>
    <w:rsid w:val="00855010"/>
    <w:rsid w:val="00861A7B"/>
    <w:rsid w:val="00861B75"/>
    <w:rsid w:val="00862029"/>
    <w:rsid w:val="008623E2"/>
    <w:rsid w:val="00863208"/>
    <w:rsid w:val="0086353C"/>
    <w:rsid w:val="0086393D"/>
    <w:rsid w:val="008656C3"/>
    <w:rsid w:val="008659C1"/>
    <w:rsid w:val="00865B32"/>
    <w:rsid w:val="0086614F"/>
    <w:rsid w:val="0087003A"/>
    <w:rsid w:val="00873869"/>
    <w:rsid w:val="0087601D"/>
    <w:rsid w:val="00876189"/>
    <w:rsid w:val="00876CC8"/>
    <w:rsid w:val="00877401"/>
    <w:rsid w:val="008779CC"/>
    <w:rsid w:val="00881AC2"/>
    <w:rsid w:val="00883312"/>
    <w:rsid w:val="00883F45"/>
    <w:rsid w:val="00885876"/>
    <w:rsid w:val="008858C7"/>
    <w:rsid w:val="0088640C"/>
    <w:rsid w:val="00886A99"/>
    <w:rsid w:val="00886D8C"/>
    <w:rsid w:val="00886E14"/>
    <w:rsid w:val="00887EF5"/>
    <w:rsid w:val="008922A5"/>
    <w:rsid w:val="008937D2"/>
    <w:rsid w:val="00894E75"/>
    <w:rsid w:val="00895046"/>
    <w:rsid w:val="00895A33"/>
    <w:rsid w:val="0089664B"/>
    <w:rsid w:val="008A1BAD"/>
    <w:rsid w:val="008A2313"/>
    <w:rsid w:val="008A2BE9"/>
    <w:rsid w:val="008A655C"/>
    <w:rsid w:val="008A79A7"/>
    <w:rsid w:val="008B0590"/>
    <w:rsid w:val="008B3B25"/>
    <w:rsid w:val="008B433E"/>
    <w:rsid w:val="008B571E"/>
    <w:rsid w:val="008B5B68"/>
    <w:rsid w:val="008B5E3A"/>
    <w:rsid w:val="008B6CCA"/>
    <w:rsid w:val="008C0247"/>
    <w:rsid w:val="008C14A7"/>
    <w:rsid w:val="008C240C"/>
    <w:rsid w:val="008C26FD"/>
    <w:rsid w:val="008C310F"/>
    <w:rsid w:val="008C3DD2"/>
    <w:rsid w:val="008C3EBD"/>
    <w:rsid w:val="008C4A23"/>
    <w:rsid w:val="008C65CC"/>
    <w:rsid w:val="008C6D55"/>
    <w:rsid w:val="008C759D"/>
    <w:rsid w:val="008C7C40"/>
    <w:rsid w:val="008D172D"/>
    <w:rsid w:val="008D1AAC"/>
    <w:rsid w:val="008D4B49"/>
    <w:rsid w:val="008D6253"/>
    <w:rsid w:val="008D791F"/>
    <w:rsid w:val="008D7E97"/>
    <w:rsid w:val="008E0206"/>
    <w:rsid w:val="008E3779"/>
    <w:rsid w:val="008E3ED3"/>
    <w:rsid w:val="008E4A87"/>
    <w:rsid w:val="008E6004"/>
    <w:rsid w:val="008F0B90"/>
    <w:rsid w:val="008F1E40"/>
    <w:rsid w:val="008F440E"/>
    <w:rsid w:val="008F4C6E"/>
    <w:rsid w:val="008F5231"/>
    <w:rsid w:val="008F5915"/>
    <w:rsid w:val="008F5A3B"/>
    <w:rsid w:val="008F72AD"/>
    <w:rsid w:val="0090039D"/>
    <w:rsid w:val="00901470"/>
    <w:rsid w:val="009029A1"/>
    <w:rsid w:val="009038D9"/>
    <w:rsid w:val="009041B2"/>
    <w:rsid w:val="00904718"/>
    <w:rsid w:val="00910A85"/>
    <w:rsid w:val="00910B5F"/>
    <w:rsid w:val="00911376"/>
    <w:rsid w:val="009125FB"/>
    <w:rsid w:val="00912989"/>
    <w:rsid w:val="00913DE9"/>
    <w:rsid w:val="00914008"/>
    <w:rsid w:val="0091402C"/>
    <w:rsid w:val="00915305"/>
    <w:rsid w:val="00915ADF"/>
    <w:rsid w:val="00916F46"/>
    <w:rsid w:val="00917681"/>
    <w:rsid w:val="0092146E"/>
    <w:rsid w:val="009216A4"/>
    <w:rsid w:val="009225A1"/>
    <w:rsid w:val="009230C3"/>
    <w:rsid w:val="00923A49"/>
    <w:rsid w:val="009242B7"/>
    <w:rsid w:val="009242BF"/>
    <w:rsid w:val="00925333"/>
    <w:rsid w:val="009259A4"/>
    <w:rsid w:val="00926E9F"/>
    <w:rsid w:val="00927640"/>
    <w:rsid w:val="00927706"/>
    <w:rsid w:val="00927AD2"/>
    <w:rsid w:val="00932CBC"/>
    <w:rsid w:val="00935A01"/>
    <w:rsid w:val="009379F6"/>
    <w:rsid w:val="00941BE2"/>
    <w:rsid w:val="00942C80"/>
    <w:rsid w:val="00943282"/>
    <w:rsid w:val="00943665"/>
    <w:rsid w:val="0094501C"/>
    <w:rsid w:val="0094532F"/>
    <w:rsid w:val="0094695D"/>
    <w:rsid w:val="00955EB5"/>
    <w:rsid w:val="00955ED8"/>
    <w:rsid w:val="00957570"/>
    <w:rsid w:val="00961E8D"/>
    <w:rsid w:val="009622C1"/>
    <w:rsid w:val="00964DC5"/>
    <w:rsid w:val="00965307"/>
    <w:rsid w:val="009667F6"/>
    <w:rsid w:val="009671BA"/>
    <w:rsid w:val="009673B9"/>
    <w:rsid w:val="0096794A"/>
    <w:rsid w:val="009679BC"/>
    <w:rsid w:val="009713FD"/>
    <w:rsid w:val="00971AA6"/>
    <w:rsid w:val="00971E70"/>
    <w:rsid w:val="0097445E"/>
    <w:rsid w:val="00974D7D"/>
    <w:rsid w:val="0097659D"/>
    <w:rsid w:val="0097783B"/>
    <w:rsid w:val="00977DF0"/>
    <w:rsid w:val="009806CE"/>
    <w:rsid w:val="00980D40"/>
    <w:rsid w:val="00981CBE"/>
    <w:rsid w:val="00982695"/>
    <w:rsid w:val="00984025"/>
    <w:rsid w:val="0098467E"/>
    <w:rsid w:val="009868B0"/>
    <w:rsid w:val="00993506"/>
    <w:rsid w:val="009944D0"/>
    <w:rsid w:val="009948E9"/>
    <w:rsid w:val="009969E0"/>
    <w:rsid w:val="00997708"/>
    <w:rsid w:val="009A0A02"/>
    <w:rsid w:val="009A1FAA"/>
    <w:rsid w:val="009A3CA9"/>
    <w:rsid w:val="009A535F"/>
    <w:rsid w:val="009A6EB0"/>
    <w:rsid w:val="009A742F"/>
    <w:rsid w:val="009B0A4E"/>
    <w:rsid w:val="009B1456"/>
    <w:rsid w:val="009B5EA3"/>
    <w:rsid w:val="009C43C0"/>
    <w:rsid w:val="009C6360"/>
    <w:rsid w:val="009C685B"/>
    <w:rsid w:val="009C7228"/>
    <w:rsid w:val="009D20B8"/>
    <w:rsid w:val="009D2A93"/>
    <w:rsid w:val="009D31DA"/>
    <w:rsid w:val="009D31F6"/>
    <w:rsid w:val="009D4CE3"/>
    <w:rsid w:val="009D67F5"/>
    <w:rsid w:val="009E1561"/>
    <w:rsid w:val="009E2971"/>
    <w:rsid w:val="009E2C22"/>
    <w:rsid w:val="009E3B07"/>
    <w:rsid w:val="009E58D8"/>
    <w:rsid w:val="009F2196"/>
    <w:rsid w:val="009F4ADE"/>
    <w:rsid w:val="009F616C"/>
    <w:rsid w:val="009F6855"/>
    <w:rsid w:val="009F69A4"/>
    <w:rsid w:val="009F6E41"/>
    <w:rsid w:val="00A00A42"/>
    <w:rsid w:val="00A01176"/>
    <w:rsid w:val="00A015D3"/>
    <w:rsid w:val="00A023DF"/>
    <w:rsid w:val="00A0438A"/>
    <w:rsid w:val="00A044FE"/>
    <w:rsid w:val="00A04690"/>
    <w:rsid w:val="00A05516"/>
    <w:rsid w:val="00A07712"/>
    <w:rsid w:val="00A10E83"/>
    <w:rsid w:val="00A13741"/>
    <w:rsid w:val="00A1488E"/>
    <w:rsid w:val="00A14F90"/>
    <w:rsid w:val="00A161C4"/>
    <w:rsid w:val="00A17FAB"/>
    <w:rsid w:val="00A22552"/>
    <w:rsid w:val="00A25BD0"/>
    <w:rsid w:val="00A27745"/>
    <w:rsid w:val="00A30349"/>
    <w:rsid w:val="00A35E84"/>
    <w:rsid w:val="00A36961"/>
    <w:rsid w:val="00A36A2B"/>
    <w:rsid w:val="00A375D1"/>
    <w:rsid w:val="00A37A7D"/>
    <w:rsid w:val="00A402D3"/>
    <w:rsid w:val="00A409CD"/>
    <w:rsid w:val="00A41107"/>
    <w:rsid w:val="00A437C7"/>
    <w:rsid w:val="00A451D1"/>
    <w:rsid w:val="00A46526"/>
    <w:rsid w:val="00A46618"/>
    <w:rsid w:val="00A512E0"/>
    <w:rsid w:val="00A5155A"/>
    <w:rsid w:val="00A5375B"/>
    <w:rsid w:val="00A54524"/>
    <w:rsid w:val="00A54C42"/>
    <w:rsid w:val="00A55D7E"/>
    <w:rsid w:val="00A6105D"/>
    <w:rsid w:val="00A61141"/>
    <w:rsid w:val="00A6216C"/>
    <w:rsid w:val="00A65D4C"/>
    <w:rsid w:val="00A66A5E"/>
    <w:rsid w:val="00A73EF1"/>
    <w:rsid w:val="00A76347"/>
    <w:rsid w:val="00A766F6"/>
    <w:rsid w:val="00A76966"/>
    <w:rsid w:val="00A77ABF"/>
    <w:rsid w:val="00A85301"/>
    <w:rsid w:val="00A85639"/>
    <w:rsid w:val="00A875AE"/>
    <w:rsid w:val="00A92239"/>
    <w:rsid w:val="00A9671C"/>
    <w:rsid w:val="00AA138E"/>
    <w:rsid w:val="00AA198A"/>
    <w:rsid w:val="00AA4509"/>
    <w:rsid w:val="00AA459D"/>
    <w:rsid w:val="00AA56A5"/>
    <w:rsid w:val="00AA57E3"/>
    <w:rsid w:val="00AA71FC"/>
    <w:rsid w:val="00AB2817"/>
    <w:rsid w:val="00AB2D29"/>
    <w:rsid w:val="00AB3CE5"/>
    <w:rsid w:val="00AB4177"/>
    <w:rsid w:val="00AB5F19"/>
    <w:rsid w:val="00AB7FD6"/>
    <w:rsid w:val="00AC0A24"/>
    <w:rsid w:val="00AC170D"/>
    <w:rsid w:val="00AC4B50"/>
    <w:rsid w:val="00AC6CF2"/>
    <w:rsid w:val="00AC78FA"/>
    <w:rsid w:val="00AD081A"/>
    <w:rsid w:val="00AD352E"/>
    <w:rsid w:val="00AD4BD7"/>
    <w:rsid w:val="00AD5D86"/>
    <w:rsid w:val="00AD75E3"/>
    <w:rsid w:val="00AD79FA"/>
    <w:rsid w:val="00AE32B8"/>
    <w:rsid w:val="00AE3546"/>
    <w:rsid w:val="00AE40CC"/>
    <w:rsid w:val="00AE55AB"/>
    <w:rsid w:val="00AE5AED"/>
    <w:rsid w:val="00AE73E1"/>
    <w:rsid w:val="00AF1D74"/>
    <w:rsid w:val="00AF2684"/>
    <w:rsid w:val="00AF2A8A"/>
    <w:rsid w:val="00AF4412"/>
    <w:rsid w:val="00AF50D6"/>
    <w:rsid w:val="00AF5681"/>
    <w:rsid w:val="00AF7940"/>
    <w:rsid w:val="00B01BB8"/>
    <w:rsid w:val="00B0320A"/>
    <w:rsid w:val="00B0333D"/>
    <w:rsid w:val="00B04792"/>
    <w:rsid w:val="00B0494A"/>
    <w:rsid w:val="00B04971"/>
    <w:rsid w:val="00B065C0"/>
    <w:rsid w:val="00B072E5"/>
    <w:rsid w:val="00B11549"/>
    <w:rsid w:val="00B126CF"/>
    <w:rsid w:val="00B14F7B"/>
    <w:rsid w:val="00B16BAF"/>
    <w:rsid w:val="00B22257"/>
    <w:rsid w:val="00B2397B"/>
    <w:rsid w:val="00B25BF8"/>
    <w:rsid w:val="00B272B6"/>
    <w:rsid w:val="00B30CA4"/>
    <w:rsid w:val="00B31EAA"/>
    <w:rsid w:val="00B325A4"/>
    <w:rsid w:val="00B32683"/>
    <w:rsid w:val="00B32CE6"/>
    <w:rsid w:val="00B33A0A"/>
    <w:rsid w:val="00B33BAA"/>
    <w:rsid w:val="00B33DDA"/>
    <w:rsid w:val="00B34EA7"/>
    <w:rsid w:val="00B35D23"/>
    <w:rsid w:val="00B3754C"/>
    <w:rsid w:val="00B41475"/>
    <w:rsid w:val="00B43321"/>
    <w:rsid w:val="00B4482C"/>
    <w:rsid w:val="00B506B4"/>
    <w:rsid w:val="00B52601"/>
    <w:rsid w:val="00B53225"/>
    <w:rsid w:val="00B5368B"/>
    <w:rsid w:val="00B53E4A"/>
    <w:rsid w:val="00B5504F"/>
    <w:rsid w:val="00B56056"/>
    <w:rsid w:val="00B56702"/>
    <w:rsid w:val="00B568C4"/>
    <w:rsid w:val="00B570C1"/>
    <w:rsid w:val="00B572D6"/>
    <w:rsid w:val="00B6271F"/>
    <w:rsid w:val="00B63543"/>
    <w:rsid w:val="00B636FA"/>
    <w:rsid w:val="00B64732"/>
    <w:rsid w:val="00B67B1B"/>
    <w:rsid w:val="00B72501"/>
    <w:rsid w:val="00B72E30"/>
    <w:rsid w:val="00B7442F"/>
    <w:rsid w:val="00B75314"/>
    <w:rsid w:val="00B77A36"/>
    <w:rsid w:val="00B77DED"/>
    <w:rsid w:val="00B80DDC"/>
    <w:rsid w:val="00B83766"/>
    <w:rsid w:val="00B84576"/>
    <w:rsid w:val="00B84960"/>
    <w:rsid w:val="00B8557A"/>
    <w:rsid w:val="00B9039C"/>
    <w:rsid w:val="00B908E5"/>
    <w:rsid w:val="00B926E7"/>
    <w:rsid w:val="00B94FBC"/>
    <w:rsid w:val="00B972F7"/>
    <w:rsid w:val="00B97599"/>
    <w:rsid w:val="00BA021E"/>
    <w:rsid w:val="00BA249E"/>
    <w:rsid w:val="00BA2BB6"/>
    <w:rsid w:val="00BA4C3E"/>
    <w:rsid w:val="00BA7B58"/>
    <w:rsid w:val="00BB0385"/>
    <w:rsid w:val="00BB2B65"/>
    <w:rsid w:val="00BB4FEE"/>
    <w:rsid w:val="00BB52BD"/>
    <w:rsid w:val="00BB5366"/>
    <w:rsid w:val="00BB5D2F"/>
    <w:rsid w:val="00BB798F"/>
    <w:rsid w:val="00BC1787"/>
    <w:rsid w:val="00BC3D2F"/>
    <w:rsid w:val="00BC53D4"/>
    <w:rsid w:val="00BC6E5F"/>
    <w:rsid w:val="00BC78A9"/>
    <w:rsid w:val="00BD0A5C"/>
    <w:rsid w:val="00BD0EDD"/>
    <w:rsid w:val="00BD3688"/>
    <w:rsid w:val="00BD4D18"/>
    <w:rsid w:val="00BD7737"/>
    <w:rsid w:val="00BE02BB"/>
    <w:rsid w:val="00BE069B"/>
    <w:rsid w:val="00BE53AD"/>
    <w:rsid w:val="00BE7949"/>
    <w:rsid w:val="00BF0B5C"/>
    <w:rsid w:val="00BF0BBE"/>
    <w:rsid w:val="00BF7B82"/>
    <w:rsid w:val="00C0255C"/>
    <w:rsid w:val="00C03871"/>
    <w:rsid w:val="00C03C2B"/>
    <w:rsid w:val="00C04C79"/>
    <w:rsid w:val="00C07D14"/>
    <w:rsid w:val="00C10E9F"/>
    <w:rsid w:val="00C12FFD"/>
    <w:rsid w:val="00C13A99"/>
    <w:rsid w:val="00C1725E"/>
    <w:rsid w:val="00C20A07"/>
    <w:rsid w:val="00C260E5"/>
    <w:rsid w:val="00C263EB"/>
    <w:rsid w:val="00C31433"/>
    <w:rsid w:val="00C31DBC"/>
    <w:rsid w:val="00C32EAA"/>
    <w:rsid w:val="00C33EB9"/>
    <w:rsid w:val="00C35640"/>
    <w:rsid w:val="00C40086"/>
    <w:rsid w:val="00C40D3B"/>
    <w:rsid w:val="00C40FD4"/>
    <w:rsid w:val="00C42430"/>
    <w:rsid w:val="00C44226"/>
    <w:rsid w:val="00C50853"/>
    <w:rsid w:val="00C50FF7"/>
    <w:rsid w:val="00C51001"/>
    <w:rsid w:val="00C51180"/>
    <w:rsid w:val="00C511BA"/>
    <w:rsid w:val="00C51FA9"/>
    <w:rsid w:val="00C52108"/>
    <w:rsid w:val="00C52EFA"/>
    <w:rsid w:val="00C53665"/>
    <w:rsid w:val="00C55748"/>
    <w:rsid w:val="00C57637"/>
    <w:rsid w:val="00C605EB"/>
    <w:rsid w:val="00C622CC"/>
    <w:rsid w:val="00C62660"/>
    <w:rsid w:val="00C644A5"/>
    <w:rsid w:val="00C64AEB"/>
    <w:rsid w:val="00C64CD8"/>
    <w:rsid w:val="00C65C7B"/>
    <w:rsid w:val="00C66487"/>
    <w:rsid w:val="00C7120E"/>
    <w:rsid w:val="00C7187A"/>
    <w:rsid w:val="00C72BD9"/>
    <w:rsid w:val="00C74433"/>
    <w:rsid w:val="00C749B0"/>
    <w:rsid w:val="00C80BC9"/>
    <w:rsid w:val="00C84CED"/>
    <w:rsid w:val="00C86BCA"/>
    <w:rsid w:val="00C9173B"/>
    <w:rsid w:val="00C91AAB"/>
    <w:rsid w:val="00C93093"/>
    <w:rsid w:val="00C935F9"/>
    <w:rsid w:val="00C93B3C"/>
    <w:rsid w:val="00C9422D"/>
    <w:rsid w:val="00C9555E"/>
    <w:rsid w:val="00C95EBA"/>
    <w:rsid w:val="00C96429"/>
    <w:rsid w:val="00C96A26"/>
    <w:rsid w:val="00CA1BF8"/>
    <w:rsid w:val="00CA1D76"/>
    <w:rsid w:val="00CA1E41"/>
    <w:rsid w:val="00CA308A"/>
    <w:rsid w:val="00CA6F29"/>
    <w:rsid w:val="00CA6FC4"/>
    <w:rsid w:val="00CA74AE"/>
    <w:rsid w:val="00CA7A46"/>
    <w:rsid w:val="00CA7E49"/>
    <w:rsid w:val="00CB4EBD"/>
    <w:rsid w:val="00CB4EF0"/>
    <w:rsid w:val="00CB54C9"/>
    <w:rsid w:val="00CC1C97"/>
    <w:rsid w:val="00CC3281"/>
    <w:rsid w:val="00CC7A96"/>
    <w:rsid w:val="00CD2525"/>
    <w:rsid w:val="00CD5C07"/>
    <w:rsid w:val="00CD6A0E"/>
    <w:rsid w:val="00CD7A86"/>
    <w:rsid w:val="00CE28CE"/>
    <w:rsid w:val="00CE3903"/>
    <w:rsid w:val="00CE514B"/>
    <w:rsid w:val="00CF05E2"/>
    <w:rsid w:val="00CF300B"/>
    <w:rsid w:val="00CF583F"/>
    <w:rsid w:val="00CF6C7B"/>
    <w:rsid w:val="00CF735F"/>
    <w:rsid w:val="00CF76A0"/>
    <w:rsid w:val="00CF7F2E"/>
    <w:rsid w:val="00D001F6"/>
    <w:rsid w:val="00D025B6"/>
    <w:rsid w:val="00D04DF7"/>
    <w:rsid w:val="00D05D2B"/>
    <w:rsid w:val="00D13D46"/>
    <w:rsid w:val="00D14FEF"/>
    <w:rsid w:val="00D20143"/>
    <w:rsid w:val="00D21619"/>
    <w:rsid w:val="00D21784"/>
    <w:rsid w:val="00D21FA2"/>
    <w:rsid w:val="00D22247"/>
    <w:rsid w:val="00D2271D"/>
    <w:rsid w:val="00D227D2"/>
    <w:rsid w:val="00D22A8C"/>
    <w:rsid w:val="00D22C3D"/>
    <w:rsid w:val="00D22F73"/>
    <w:rsid w:val="00D23365"/>
    <w:rsid w:val="00D23EA1"/>
    <w:rsid w:val="00D32279"/>
    <w:rsid w:val="00D32F5B"/>
    <w:rsid w:val="00D3555F"/>
    <w:rsid w:val="00D35E24"/>
    <w:rsid w:val="00D35F9E"/>
    <w:rsid w:val="00D378F8"/>
    <w:rsid w:val="00D41DB8"/>
    <w:rsid w:val="00D4414F"/>
    <w:rsid w:val="00D45D0C"/>
    <w:rsid w:val="00D54724"/>
    <w:rsid w:val="00D561D6"/>
    <w:rsid w:val="00D5627B"/>
    <w:rsid w:val="00D56956"/>
    <w:rsid w:val="00D570AF"/>
    <w:rsid w:val="00D61A4A"/>
    <w:rsid w:val="00D62419"/>
    <w:rsid w:val="00D639EB"/>
    <w:rsid w:val="00D6419E"/>
    <w:rsid w:val="00D6487F"/>
    <w:rsid w:val="00D70103"/>
    <w:rsid w:val="00D70A8B"/>
    <w:rsid w:val="00D72A89"/>
    <w:rsid w:val="00D72FB2"/>
    <w:rsid w:val="00D72FC6"/>
    <w:rsid w:val="00D75088"/>
    <w:rsid w:val="00D75668"/>
    <w:rsid w:val="00D7566B"/>
    <w:rsid w:val="00D828D9"/>
    <w:rsid w:val="00D82C95"/>
    <w:rsid w:val="00D86B38"/>
    <w:rsid w:val="00D904A7"/>
    <w:rsid w:val="00D9059E"/>
    <w:rsid w:val="00D90625"/>
    <w:rsid w:val="00D90A41"/>
    <w:rsid w:val="00D92146"/>
    <w:rsid w:val="00D92949"/>
    <w:rsid w:val="00D9742C"/>
    <w:rsid w:val="00DA0206"/>
    <w:rsid w:val="00DA33FD"/>
    <w:rsid w:val="00DA468F"/>
    <w:rsid w:val="00DA6173"/>
    <w:rsid w:val="00DA7378"/>
    <w:rsid w:val="00DB1A2A"/>
    <w:rsid w:val="00DB22CC"/>
    <w:rsid w:val="00DB3DC3"/>
    <w:rsid w:val="00DB606A"/>
    <w:rsid w:val="00DB6446"/>
    <w:rsid w:val="00DB6E26"/>
    <w:rsid w:val="00DC0885"/>
    <w:rsid w:val="00DC0A9D"/>
    <w:rsid w:val="00DC0C87"/>
    <w:rsid w:val="00DC37F5"/>
    <w:rsid w:val="00DC3CA4"/>
    <w:rsid w:val="00DC69D4"/>
    <w:rsid w:val="00DC6F98"/>
    <w:rsid w:val="00DD3243"/>
    <w:rsid w:val="00DD3EFA"/>
    <w:rsid w:val="00DD4371"/>
    <w:rsid w:val="00DD4AB4"/>
    <w:rsid w:val="00DD5554"/>
    <w:rsid w:val="00DD5DE3"/>
    <w:rsid w:val="00DE146F"/>
    <w:rsid w:val="00DE1555"/>
    <w:rsid w:val="00DE19CF"/>
    <w:rsid w:val="00DE44CF"/>
    <w:rsid w:val="00DE69B9"/>
    <w:rsid w:val="00DF1056"/>
    <w:rsid w:val="00E02425"/>
    <w:rsid w:val="00E0245E"/>
    <w:rsid w:val="00E036C6"/>
    <w:rsid w:val="00E04B6E"/>
    <w:rsid w:val="00E129F5"/>
    <w:rsid w:val="00E12F72"/>
    <w:rsid w:val="00E139F5"/>
    <w:rsid w:val="00E1426E"/>
    <w:rsid w:val="00E15A49"/>
    <w:rsid w:val="00E16E3C"/>
    <w:rsid w:val="00E212A8"/>
    <w:rsid w:val="00E22099"/>
    <w:rsid w:val="00E268C6"/>
    <w:rsid w:val="00E30504"/>
    <w:rsid w:val="00E314A7"/>
    <w:rsid w:val="00E31B8D"/>
    <w:rsid w:val="00E31E7F"/>
    <w:rsid w:val="00E32449"/>
    <w:rsid w:val="00E324B5"/>
    <w:rsid w:val="00E32B5A"/>
    <w:rsid w:val="00E34B70"/>
    <w:rsid w:val="00E35AC1"/>
    <w:rsid w:val="00E362EE"/>
    <w:rsid w:val="00E36448"/>
    <w:rsid w:val="00E3677E"/>
    <w:rsid w:val="00E40D27"/>
    <w:rsid w:val="00E4125B"/>
    <w:rsid w:val="00E413B4"/>
    <w:rsid w:val="00E4200A"/>
    <w:rsid w:val="00E447EB"/>
    <w:rsid w:val="00E45EAF"/>
    <w:rsid w:val="00E45F11"/>
    <w:rsid w:val="00E46892"/>
    <w:rsid w:val="00E51A68"/>
    <w:rsid w:val="00E53B1C"/>
    <w:rsid w:val="00E54113"/>
    <w:rsid w:val="00E55D52"/>
    <w:rsid w:val="00E56F07"/>
    <w:rsid w:val="00E5786B"/>
    <w:rsid w:val="00E61700"/>
    <w:rsid w:val="00E6189A"/>
    <w:rsid w:val="00E625ED"/>
    <w:rsid w:val="00E64121"/>
    <w:rsid w:val="00E6527F"/>
    <w:rsid w:val="00E6546E"/>
    <w:rsid w:val="00E67F6D"/>
    <w:rsid w:val="00E70B54"/>
    <w:rsid w:val="00E72851"/>
    <w:rsid w:val="00E73368"/>
    <w:rsid w:val="00E740E8"/>
    <w:rsid w:val="00E74699"/>
    <w:rsid w:val="00E75545"/>
    <w:rsid w:val="00E76BD3"/>
    <w:rsid w:val="00E76C55"/>
    <w:rsid w:val="00E826D2"/>
    <w:rsid w:val="00E8356E"/>
    <w:rsid w:val="00E837E1"/>
    <w:rsid w:val="00E83DB3"/>
    <w:rsid w:val="00E87F20"/>
    <w:rsid w:val="00E90789"/>
    <w:rsid w:val="00E924DD"/>
    <w:rsid w:val="00E92B30"/>
    <w:rsid w:val="00E92D46"/>
    <w:rsid w:val="00E94AD3"/>
    <w:rsid w:val="00E959EF"/>
    <w:rsid w:val="00E961B1"/>
    <w:rsid w:val="00E97831"/>
    <w:rsid w:val="00EA2B68"/>
    <w:rsid w:val="00EA30CA"/>
    <w:rsid w:val="00EA425E"/>
    <w:rsid w:val="00EA434C"/>
    <w:rsid w:val="00EA4853"/>
    <w:rsid w:val="00EA5362"/>
    <w:rsid w:val="00EA5E4B"/>
    <w:rsid w:val="00EA6C35"/>
    <w:rsid w:val="00EA788C"/>
    <w:rsid w:val="00EA7942"/>
    <w:rsid w:val="00EB1013"/>
    <w:rsid w:val="00EB1CB9"/>
    <w:rsid w:val="00EB6B45"/>
    <w:rsid w:val="00EB7A3D"/>
    <w:rsid w:val="00EC092F"/>
    <w:rsid w:val="00EC1827"/>
    <w:rsid w:val="00EC259D"/>
    <w:rsid w:val="00EC3A09"/>
    <w:rsid w:val="00EC4E8C"/>
    <w:rsid w:val="00ED271A"/>
    <w:rsid w:val="00ED35C4"/>
    <w:rsid w:val="00ED3EED"/>
    <w:rsid w:val="00ED4531"/>
    <w:rsid w:val="00ED5633"/>
    <w:rsid w:val="00ED7510"/>
    <w:rsid w:val="00EE0C9E"/>
    <w:rsid w:val="00EE38DD"/>
    <w:rsid w:val="00EE4B90"/>
    <w:rsid w:val="00EE548D"/>
    <w:rsid w:val="00EE65E5"/>
    <w:rsid w:val="00EE73C1"/>
    <w:rsid w:val="00EF1E6C"/>
    <w:rsid w:val="00EF4051"/>
    <w:rsid w:val="00EF5117"/>
    <w:rsid w:val="00EF5AC3"/>
    <w:rsid w:val="00EF6136"/>
    <w:rsid w:val="00EF6906"/>
    <w:rsid w:val="00EF75E1"/>
    <w:rsid w:val="00F018C9"/>
    <w:rsid w:val="00F02F37"/>
    <w:rsid w:val="00F041CA"/>
    <w:rsid w:val="00F04405"/>
    <w:rsid w:val="00F059E2"/>
    <w:rsid w:val="00F0644D"/>
    <w:rsid w:val="00F0673E"/>
    <w:rsid w:val="00F069B5"/>
    <w:rsid w:val="00F07435"/>
    <w:rsid w:val="00F1287B"/>
    <w:rsid w:val="00F13155"/>
    <w:rsid w:val="00F15A64"/>
    <w:rsid w:val="00F1689D"/>
    <w:rsid w:val="00F16FC5"/>
    <w:rsid w:val="00F254F5"/>
    <w:rsid w:val="00F2703B"/>
    <w:rsid w:val="00F31044"/>
    <w:rsid w:val="00F34125"/>
    <w:rsid w:val="00F342ED"/>
    <w:rsid w:val="00F35061"/>
    <w:rsid w:val="00F35640"/>
    <w:rsid w:val="00F36EF0"/>
    <w:rsid w:val="00F40724"/>
    <w:rsid w:val="00F41841"/>
    <w:rsid w:val="00F42D48"/>
    <w:rsid w:val="00F43651"/>
    <w:rsid w:val="00F44A22"/>
    <w:rsid w:val="00F4565D"/>
    <w:rsid w:val="00F46062"/>
    <w:rsid w:val="00F46410"/>
    <w:rsid w:val="00F47ACB"/>
    <w:rsid w:val="00F50E63"/>
    <w:rsid w:val="00F51FD6"/>
    <w:rsid w:val="00F55504"/>
    <w:rsid w:val="00F5733D"/>
    <w:rsid w:val="00F60BD8"/>
    <w:rsid w:val="00F6417E"/>
    <w:rsid w:val="00F6473E"/>
    <w:rsid w:val="00F6608A"/>
    <w:rsid w:val="00F66D83"/>
    <w:rsid w:val="00F700D1"/>
    <w:rsid w:val="00F74CFE"/>
    <w:rsid w:val="00F75F6C"/>
    <w:rsid w:val="00F80DBF"/>
    <w:rsid w:val="00F818D6"/>
    <w:rsid w:val="00F81C4E"/>
    <w:rsid w:val="00F83D00"/>
    <w:rsid w:val="00F90618"/>
    <w:rsid w:val="00F91418"/>
    <w:rsid w:val="00F92373"/>
    <w:rsid w:val="00F92E93"/>
    <w:rsid w:val="00FA2084"/>
    <w:rsid w:val="00FA4E28"/>
    <w:rsid w:val="00FA5685"/>
    <w:rsid w:val="00FA5E57"/>
    <w:rsid w:val="00FB01A6"/>
    <w:rsid w:val="00FB4F0E"/>
    <w:rsid w:val="00FB5B36"/>
    <w:rsid w:val="00FC0D81"/>
    <w:rsid w:val="00FC1A2C"/>
    <w:rsid w:val="00FC4213"/>
    <w:rsid w:val="00FC4C5A"/>
    <w:rsid w:val="00FC5E68"/>
    <w:rsid w:val="00FC651D"/>
    <w:rsid w:val="00FC700F"/>
    <w:rsid w:val="00FC7D2E"/>
    <w:rsid w:val="00FC7E16"/>
    <w:rsid w:val="00FD0B96"/>
    <w:rsid w:val="00FD2F31"/>
    <w:rsid w:val="00FD624A"/>
    <w:rsid w:val="00FD6D57"/>
    <w:rsid w:val="00FD6D63"/>
    <w:rsid w:val="00FD7D99"/>
    <w:rsid w:val="00FE0F54"/>
    <w:rsid w:val="00FE186D"/>
    <w:rsid w:val="00FE1E74"/>
    <w:rsid w:val="00FE5CD0"/>
    <w:rsid w:val="00FE7356"/>
    <w:rsid w:val="00FF347C"/>
    <w:rsid w:val="00FF51E6"/>
    <w:rsid w:val="00FF52E8"/>
    <w:rsid w:val="00FF5617"/>
    <w:rsid w:val="00FF6C20"/>
    <w:rsid w:val="00FF79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88AA02B-2F97-46E3-A18E-16F0E79D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281"/>
    <w:rPr>
      <w:sz w:val="24"/>
      <w:lang w:val="en-AU" w:eastAsia="en-US"/>
    </w:rPr>
  </w:style>
  <w:style w:type="paragraph" w:styleId="1">
    <w:name w:val="heading 1"/>
    <w:basedOn w:val="a"/>
    <w:next w:val="a"/>
    <w:qFormat/>
    <w:pPr>
      <w:keepNext/>
      <w:jc w:val="center"/>
      <w:outlineLvl w:val="0"/>
    </w:pPr>
    <w:rPr>
      <w:b/>
      <w:bCs/>
      <w:sz w:val="28"/>
      <w:lang w:val="el-GR"/>
    </w:rPr>
  </w:style>
  <w:style w:type="paragraph" w:styleId="2">
    <w:name w:val="heading 2"/>
    <w:basedOn w:val="a"/>
    <w:next w:val="a"/>
    <w:qFormat/>
    <w:pPr>
      <w:keepNext/>
      <w:jc w:val="center"/>
      <w:outlineLvl w:val="1"/>
    </w:pPr>
    <w:rPr>
      <w:sz w:val="28"/>
      <w:lang w:val="el-GR"/>
    </w:rPr>
  </w:style>
  <w:style w:type="paragraph" w:styleId="9">
    <w:name w:val="heading 9"/>
    <w:basedOn w:val="a"/>
    <w:next w:val="a"/>
    <w:qFormat/>
    <w:pPr>
      <w:keepNext/>
      <w:spacing w:line="288" w:lineRule="auto"/>
      <w:ind w:left="5040" w:right="91" w:firstLine="720"/>
      <w:jc w:val="both"/>
      <w:outlineLvl w:val="8"/>
    </w:pPr>
    <w:rPr>
      <w:b/>
      <w:sz w:val="22"/>
      <w:lang w:val="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2"/>
      <w:lang w:val="en-US"/>
    </w:rPr>
  </w:style>
  <w:style w:type="paragraph" w:styleId="a4">
    <w:name w:val="footer"/>
    <w:basedOn w:val="a"/>
    <w:pPr>
      <w:tabs>
        <w:tab w:val="center" w:pos="4320"/>
        <w:tab w:val="right" w:pos="8640"/>
      </w:tabs>
    </w:pPr>
    <w:rPr>
      <w:sz w:val="20"/>
      <w:lang w:val="en-US"/>
    </w:rPr>
  </w:style>
  <w:style w:type="character" w:styleId="-">
    <w:name w:val="Hyperlink"/>
    <w:rPr>
      <w:color w:val="0000FF"/>
      <w:u w:val="single"/>
    </w:rPr>
  </w:style>
  <w:style w:type="paragraph" w:styleId="a5">
    <w:name w:val="Subtitle"/>
    <w:basedOn w:val="a"/>
    <w:qFormat/>
    <w:pPr>
      <w:jc w:val="center"/>
      <w:outlineLvl w:val="0"/>
    </w:pPr>
    <w:rPr>
      <w:b/>
      <w:lang w:val="el-GR"/>
    </w:rPr>
  </w:style>
  <w:style w:type="character" w:styleId="-0">
    <w:name w:val="FollowedHyperlink"/>
    <w:rPr>
      <w:color w:val="800080"/>
      <w:u w:val="single"/>
    </w:rPr>
  </w:style>
  <w:style w:type="paragraph" w:styleId="a6">
    <w:name w:val="header"/>
    <w:basedOn w:val="a"/>
    <w:pPr>
      <w:tabs>
        <w:tab w:val="center" w:pos="4153"/>
        <w:tab w:val="right" w:pos="8306"/>
      </w:tabs>
    </w:pPr>
  </w:style>
  <w:style w:type="paragraph" w:styleId="a7">
    <w:name w:val="Body Text"/>
    <w:basedOn w:val="a"/>
    <w:pPr>
      <w:jc w:val="both"/>
    </w:pPr>
    <w:rPr>
      <w:lang w:val="el-GR"/>
    </w:rPr>
  </w:style>
  <w:style w:type="paragraph" w:styleId="20">
    <w:name w:val="Body Text 2"/>
    <w:basedOn w:val="a"/>
    <w:pPr>
      <w:jc w:val="center"/>
    </w:pPr>
    <w:rPr>
      <w:b/>
      <w:bCs/>
      <w:lang w:val="el-GR"/>
    </w:rPr>
  </w:style>
  <w:style w:type="paragraph" w:styleId="3">
    <w:name w:val="Body Text 3"/>
    <w:basedOn w:val="a"/>
    <w:pPr>
      <w:jc w:val="both"/>
    </w:pPr>
    <w:rPr>
      <w:sz w:val="26"/>
      <w:lang w:val="el-GR"/>
    </w:rPr>
  </w:style>
  <w:style w:type="paragraph" w:styleId="a8">
    <w:name w:val="Balloon Text"/>
    <w:basedOn w:val="a"/>
    <w:semiHidden/>
    <w:rPr>
      <w:rFonts w:ascii="Tahoma" w:hAnsi="Tahoma" w:cs="Tahoma"/>
      <w:sz w:val="16"/>
      <w:szCs w:val="16"/>
    </w:rPr>
  </w:style>
  <w:style w:type="paragraph" w:styleId="Web">
    <w:name w:val="Normal (Web)"/>
    <w:basedOn w:val="a"/>
    <w:rsid w:val="006428E0"/>
    <w:pPr>
      <w:spacing w:before="100" w:beforeAutospacing="1" w:after="100" w:afterAutospacing="1"/>
    </w:pPr>
    <w:rPr>
      <w:szCs w:val="24"/>
      <w:lang w:val="el-GR" w:eastAsia="el-GR"/>
    </w:rPr>
  </w:style>
  <w:style w:type="character" w:customStyle="1" w:styleId="normal1">
    <w:name w:val="normal1"/>
    <w:rsid w:val="00605483"/>
    <w:rPr>
      <w:rFonts w:ascii="Verdana" w:hAnsi="Verdana" w:hint="default"/>
      <w:color w:val="13339F"/>
      <w:sz w:val="18"/>
      <w:szCs w:val="18"/>
    </w:rPr>
  </w:style>
  <w:style w:type="paragraph" w:customStyle="1" w:styleId="CharCharCharCharCharCharChar">
    <w:name w:val="Char Char Char Char Char Char Char"/>
    <w:basedOn w:val="a"/>
    <w:rsid w:val="008506AD"/>
    <w:pPr>
      <w:spacing w:after="160" w:line="240" w:lineRule="exact"/>
    </w:pPr>
    <w:rPr>
      <w:rFonts w:ascii="Verdana" w:hAnsi="Verdana"/>
      <w:sz w:val="20"/>
      <w:lang w:val="en-US"/>
    </w:rPr>
  </w:style>
  <w:style w:type="paragraph" w:customStyle="1" w:styleId="Char">
    <w:name w:val="Char"/>
    <w:basedOn w:val="a"/>
    <w:rsid w:val="0062308D"/>
    <w:pPr>
      <w:spacing w:after="160" w:line="240" w:lineRule="exact"/>
    </w:pPr>
    <w:rPr>
      <w:rFonts w:ascii="Verdana" w:hAnsi="Verdana"/>
      <w:sz w:val="20"/>
      <w:lang w:val="en-US"/>
    </w:rPr>
  </w:style>
  <w:style w:type="character" w:styleId="a9">
    <w:name w:val="annotation reference"/>
    <w:semiHidden/>
    <w:rsid w:val="001A5E12"/>
    <w:rPr>
      <w:sz w:val="16"/>
      <w:szCs w:val="16"/>
    </w:rPr>
  </w:style>
  <w:style w:type="paragraph" w:styleId="aa">
    <w:name w:val="annotation text"/>
    <w:basedOn w:val="a"/>
    <w:semiHidden/>
    <w:rsid w:val="001A5E12"/>
    <w:rPr>
      <w:sz w:val="20"/>
    </w:rPr>
  </w:style>
  <w:style w:type="paragraph" w:styleId="ab">
    <w:name w:val="annotation subject"/>
    <w:basedOn w:val="aa"/>
    <w:next w:val="aa"/>
    <w:semiHidden/>
    <w:rsid w:val="001A5E12"/>
    <w:rPr>
      <w:b/>
      <w:bCs/>
    </w:rPr>
  </w:style>
  <w:style w:type="table" w:styleId="ac">
    <w:name w:val="Table Grid"/>
    <w:basedOn w:val="a1"/>
    <w:uiPriority w:val="59"/>
    <w:rsid w:val="008A79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rsid w:val="001B3CDB"/>
    <w:pPr>
      <w:spacing w:after="160" w:line="240" w:lineRule="exact"/>
    </w:pPr>
    <w:rPr>
      <w:rFonts w:ascii="Verdana" w:hAnsi="Verdana"/>
      <w:sz w:val="20"/>
      <w:lang w:val="en-US"/>
    </w:rPr>
  </w:style>
  <w:style w:type="character" w:customStyle="1" w:styleId="watch-title">
    <w:name w:val="watch-title"/>
    <w:rsid w:val="00C7120E"/>
  </w:style>
  <w:style w:type="paragraph" w:styleId="ad">
    <w:name w:val="footnote text"/>
    <w:basedOn w:val="a"/>
    <w:link w:val="Char0"/>
    <w:uiPriority w:val="99"/>
    <w:unhideWhenUsed/>
    <w:rsid w:val="00DA0206"/>
    <w:rPr>
      <w:rFonts w:ascii="Calibri" w:eastAsia="Calibri" w:hAnsi="Calibri"/>
      <w:sz w:val="20"/>
      <w:lang w:val="x-none"/>
    </w:rPr>
  </w:style>
  <w:style w:type="character" w:customStyle="1" w:styleId="Char0">
    <w:name w:val="Κείμενο υποσημείωσης Char"/>
    <w:link w:val="ad"/>
    <w:uiPriority w:val="99"/>
    <w:rsid w:val="00DA0206"/>
    <w:rPr>
      <w:rFonts w:ascii="Calibri" w:eastAsia="Calibri" w:hAnsi="Calibri"/>
      <w:lang w:eastAsia="en-US"/>
    </w:rPr>
  </w:style>
  <w:style w:type="character" w:styleId="ae">
    <w:name w:val="footnote reference"/>
    <w:uiPriority w:val="99"/>
    <w:semiHidden/>
    <w:unhideWhenUsed/>
    <w:rsid w:val="00DA02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3371">
      <w:bodyDiv w:val="1"/>
      <w:marLeft w:val="0"/>
      <w:marRight w:val="0"/>
      <w:marTop w:val="0"/>
      <w:marBottom w:val="0"/>
      <w:divBdr>
        <w:top w:val="none" w:sz="0" w:space="0" w:color="auto"/>
        <w:left w:val="none" w:sz="0" w:space="0" w:color="auto"/>
        <w:bottom w:val="none" w:sz="0" w:space="0" w:color="auto"/>
        <w:right w:val="none" w:sz="0" w:space="0" w:color="auto"/>
      </w:divBdr>
    </w:div>
    <w:div w:id="60175897">
      <w:bodyDiv w:val="1"/>
      <w:marLeft w:val="0"/>
      <w:marRight w:val="0"/>
      <w:marTop w:val="0"/>
      <w:marBottom w:val="0"/>
      <w:divBdr>
        <w:top w:val="none" w:sz="0" w:space="0" w:color="auto"/>
        <w:left w:val="none" w:sz="0" w:space="0" w:color="auto"/>
        <w:bottom w:val="none" w:sz="0" w:space="0" w:color="auto"/>
        <w:right w:val="none" w:sz="0" w:space="0" w:color="auto"/>
      </w:divBdr>
    </w:div>
    <w:div w:id="115485392">
      <w:bodyDiv w:val="1"/>
      <w:marLeft w:val="0"/>
      <w:marRight w:val="0"/>
      <w:marTop w:val="0"/>
      <w:marBottom w:val="0"/>
      <w:divBdr>
        <w:top w:val="none" w:sz="0" w:space="0" w:color="auto"/>
        <w:left w:val="none" w:sz="0" w:space="0" w:color="auto"/>
        <w:bottom w:val="none" w:sz="0" w:space="0" w:color="auto"/>
        <w:right w:val="none" w:sz="0" w:space="0" w:color="auto"/>
      </w:divBdr>
    </w:div>
    <w:div w:id="212469963">
      <w:bodyDiv w:val="1"/>
      <w:marLeft w:val="0"/>
      <w:marRight w:val="0"/>
      <w:marTop w:val="0"/>
      <w:marBottom w:val="0"/>
      <w:divBdr>
        <w:top w:val="none" w:sz="0" w:space="0" w:color="auto"/>
        <w:left w:val="none" w:sz="0" w:space="0" w:color="auto"/>
        <w:bottom w:val="none" w:sz="0" w:space="0" w:color="auto"/>
        <w:right w:val="none" w:sz="0" w:space="0" w:color="auto"/>
      </w:divBdr>
    </w:div>
    <w:div w:id="260843927">
      <w:bodyDiv w:val="1"/>
      <w:marLeft w:val="0"/>
      <w:marRight w:val="0"/>
      <w:marTop w:val="0"/>
      <w:marBottom w:val="0"/>
      <w:divBdr>
        <w:top w:val="none" w:sz="0" w:space="0" w:color="auto"/>
        <w:left w:val="none" w:sz="0" w:space="0" w:color="auto"/>
        <w:bottom w:val="none" w:sz="0" w:space="0" w:color="auto"/>
        <w:right w:val="none" w:sz="0" w:space="0" w:color="auto"/>
      </w:divBdr>
      <w:divsChild>
        <w:div w:id="88241324">
          <w:marLeft w:val="0"/>
          <w:marRight w:val="0"/>
          <w:marTop w:val="0"/>
          <w:marBottom w:val="0"/>
          <w:divBdr>
            <w:top w:val="none" w:sz="0" w:space="0" w:color="auto"/>
            <w:left w:val="none" w:sz="0" w:space="0" w:color="auto"/>
            <w:bottom w:val="none" w:sz="0" w:space="0" w:color="auto"/>
            <w:right w:val="none" w:sz="0" w:space="0" w:color="auto"/>
          </w:divBdr>
        </w:div>
        <w:div w:id="153841386">
          <w:marLeft w:val="0"/>
          <w:marRight w:val="0"/>
          <w:marTop w:val="0"/>
          <w:marBottom w:val="0"/>
          <w:divBdr>
            <w:top w:val="none" w:sz="0" w:space="0" w:color="auto"/>
            <w:left w:val="none" w:sz="0" w:space="0" w:color="auto"/>
            <w:bottom w:val="none" w:sz="0" w:space="0" w:color="auto"/>
            <w:right w:val="none" w:sz="0" w:space="0" w:color="auto"/>
          </w:divBdr>
        </w:div>
        <w:div w:id="172847214">
          <w:marLeft w:val="0"/>
          <w:marRight w:val="0"/>
          <w:marTop w:val="0"/>
          <w:marBottom w:val="0"/>
          <w:divBdr>
            <w:top w:val="none" w:sz="0" w:space="0" w:color="auto"/>
            <w:left w:val="none" w:sz="0" w:space="0" w:color="auto"/>
            <w:bottom w:val="none" w:sz="0" w:space="0" w:color="auto"/>
            <w:right w:val="none" w:sz="0" w:space="0" w:color="auto"/>
          </w:divBdr>
        </w:div>
        <w:div w:id="261492166">
          <w:marLeft w:val="0"/>
          <w:marRight w:val="0"/>
          <w:marTop w:val="0"/>
          <w:marBottom w:val="0"/>
          <w:divBdr>
            <w:top w:val="none" w:sz="0" w:space="0" w:color="auto"/>
            <w:left w:val="none" w:sz="0" w:space="0" w:color="auto"/>
            <w:bottom w:val="none" w:sz="0" w:space="0" w:color="auto"/>
            <w:right w:val="none" w:sz="0" w:space="0" w:color="auto"/>
          </w:divBdr>
        </w:div>
        <w:div w:id="298993744">
          <w:marLeft w:val="0"/>
          <w:marRight w:val="0"/>
          <w:marTop w:val="0"/>
          <w:marBottom w:val="0"/>
          <w:divBdr>
            <w:top w:val="none" w:sz="0" w:space="0" w:color="auto"/>
            <w:left w:val="none" w:sz="0" w:space="0" w:color="auto"/>
            <w:bottom w:val="none" w:sz="0" w:space="0" w:color="auto"/>
            <w:right w:val="none" w:sz="0" w:space="0" w:color="auto"/>
          </w:divBdr>
        </w:div>
        <w:div w:id="299921483">
          <w:marLeft w:val="0"/>
          <w:marRight w:val="0"/>
          <w:marTop w:val="0"/>
          <w:marBottom w:val="0"/>
          <w:divBdr>
            <w:top w:val="none" w:sz="0" w:space="0" w:color="auto"/>
            <w:left w:val="none" w:sz="0" w:space="0" w:color="auto"/>
            <w:bottom w:val="none" w:sz="0" w:space="0" w:color="auto"/>
            <w:right w:val="none" w:sz="0" w:space="0" w:color="auto"/>
          </w:divBdr>
        </w:div>
        <w:div w:id="505485554">
          <w:marLeft w:val="0"/>
          <w:marRight w:val="0"/>
          <w:marTop w:val="0"/>
          <w:marBottom w:val="0"/>
          <w:divBdr>
            <w:top w:val="none" w:sz="0" w:space="0" w:color="auto"/>
            <w:left w:val="none" w:sz="0" w:space="0" w:color="auto"/>
            <w:bottom w:val="none" w:sz="0" w:space="0" w:color="auto"/>
            <w:right w:val="none" w:sz="0" w:space="0" w:color="auto"/>
          </w:divBdr>
        </w:div>
        <w:div w:id="649795903">
          <w:marLeft w:val="0"/>
          <w:marRight w:val="0"/>
          <w:marTop w:val="0"/>
          <w:marBottom w:val="0"/>
          <w:divBdr>
            <w:top w:val="none" w:sz="0" w:space="0" w:color="auto"/>
            <w:left w:val="none" w:sz="0" w:space="0" w:color="auto"/>
            <w:bottom w:val="none" w:sz="0" w:space="0" w:color="auto"/>
            <w:right w:val="none" w:sz="0" w:space="0" w:color="auto"/>
          </w:divBdr>
        </w:div>
        <w:div w:id="824197885">
          <w:marLeft w:val="0"/>
          <w:marRight w:val="0"/>
          <w:marTop w:val="0"/>
          <w:marBottom w:val="0"/>
          <w:divBdr>
            <w:top w:val="none" w:sz="0" w:space="0" w:color="auto"/>
            <w:left w:val="none" w:sz="0" w:space="0" w:color="auto"/>
            <w:bottom w:val="none" w:sz="0" w:space="0" w:color="auto"/>
            <w:right w:val="none" w:sz="0" w:space="0" w:color="auto"/>
          </w:divBdr>
        </w:div>
        <w:div w:id="1013335088">
          <w:marLeft w:val="0"/>
          <w:marRight w:val="0"/>
          <w:marTop w:val="0"/>
          <w:marBottom w:val="0"/>
          <w:divBdr>
            <w:top w:val="none" w:sz="0" w:space="0" w:color="auto"/>
            <w:left w:val="none" w:sz="0" w:space="0" w:color="auto"/>
            <w:bottom w:val="none" w:sz="0" w:space="0" w:color="auto"/>
            <w:right w:val="none" w:sz="0" w:space="0" w:color="auto"/>
          </w:divBdr>
        </w:div>
        <w:div w:id="1142891023">
          <w:marLeft w:val="0"/>
          <w:marRight w:val="0"/>
          <w:marTop w:val="0"/>
          <w:marBottom w:val="0"/>
          <w:divBdr>
            <w:top w:val="none" w:sz="0" w:space="0" w:color="auto"/>
            <w:left w:val="none" w:sz="0" w:space="0" w:color="auto"/>
            <w:bottom w:val="none" w:sz="0" w:space="0" w:color="auto"/>
            <w:right w:val="none" w:sz="0" w:space="0" w:color="auto"/>
          </w:divBdr>
        </w:div>
        <w:div w:id="1857649860">
          <w:marLeft w:val="0"/>
          <w:marRight w:val="0"/>
          <w:marTop w:val="0"/>
          <w:marBottom w:val="0"/>
          <w:divBdr>
            <w:top w:val="none" w:sz="0" w:space="0" w:color="auto"/>
            <w:left w:val="none" w:sz="0" w:space="0" w:color="auto"/>
            <w:bottom w:val="none" w:sz="0" w:space="0" w:color="auto"/>
            <w:right w:val="none" w:sz="0" w:space="0" w:color="auto"/>
          </w:divBdr>
        </w:div>
        <w:div w:id="1926837228">
          <w:marLeft w:val="0"/>
          <w:marRight w:val="0"/>
          <w:marTop w:val="0"/>
          <w:marBottom w:val="0"/>
          <w:divBdr>
            <w:top w:val="none" w:sz="0" w:space="0" w:color="auto"/>
            <w:left w:val="none" w:sz="0" w:space="0" w:color="auto"/>
            <w:bottom w:val="none" w:sz="0" w:space="0" w:color="auto"/>
            <w:right w:val="none" w:sz="0" w:space="0" w:color="auto"/>
          </w:divBdr>
        </w:div>
      </w:divsChild>
    </w:div>
    <w:div w:id="548146351">
      <w:bodyDiv w:val="1"/>
      <w:marLeft w:val="0"/>
      <w:marRight w:val="0"/>
      <w:marTop w:val="0"/>
      <w:marBottom w:val="0"/>
      <w:divBdr>
        <w:top w:val="none" w:sz="0" w:space="0" w:color="auto"/>
        <w:left w:val="none" w:sz="0" w:space="0" w:color="auto"/>
        <w:bottom w:val="none" w:sz="0" w:space="0" w:color="auto"/>
        <w:right w:val="none" w:sz="0" w:space="0" w:color="auto"/>
      </w:divBdr>
    </w:div>
    <w:div w:id="842207214">
      <w:bodyDiv w:val="1"/>
      <w:marLeft w:val="0"/>
      <w:marRight w:val="0"/>
      <w:marTop w:val="0"/>
      <w:marBottom w:val="0"/>
      <w:divBdr>
        <w:top w:val="none" w:sz="0" w:space="0" w:color="auto"/>
        <w:left w:val="none" w:sz="0" w:space="0" w:color="auto"/>
        <w:bottom w:val="none" w:sz="0" w:space="0" w:color="auto"/>
        <w:right w:val="none" w:sz="0" w:space="0" w:color="auto"/>
      </w:divBdr>
      <w:divsChild>
        <w:div w:id="1046680999">
          <w:marLeft w:val="0"/>
          <w:marRight w:val="0"/>
          <w:marTop w:val="0"/>
          <w:marBottom w:val="0"/>
          <w:divBdr>
            <w:top w:val="none" w:sz="0" w:space="0" w:color="auto"/>
            <w:left w:val="none" w:sz="0" w:space="0" w:color="auto"/>
            <w:bottom w:val="none" w:sz="0" w:space="0" w:color="auto"/>
            <w:right w:val="none" w:sz="0" w:space="0" w:color="auto"/>
          </w:divBdr>
        </w:div>
        <w:div w:id="1124805930">
          <w:marLeft w:val="0"/>
          <w:marRight w:val="0"/>
          <w:marTop w:val="0"/>
          <w:marBottom w:val="0"/>
          <w:divBdr>
            <w:top w:val="none" w:sz="0" w:space="0" w:color="auto"/>
            <w:left w:val="none" w:sz="0" w:space="0" w:color="auto"/>
            <w:bottom w:val="none" w:sz="0" w:space="0" w:color="auto"/>
            <w:right w:val="none" w:sz="0" w:space="0" w:color="auto"/>
          </w:divBdr>
        </w:div>
      </w:divsChild>
    </w:div>
    <w:div w:id="1520392352">
      <w:bodyDiv w:val="1"/>
      <w:marLeft w:val="0"/>
      <w:marRight w:val="0"/>
      <w:marTop w:val="0"/>
      <w:marBottom w:val="0"/>
      <w:divBdr>
        <w:top w:val="none" w:sz="0" w:space="0" w:color="auto"/>
        <w:left w:val="none" w:sz="0" w:space="0" w:color="auto"/>
        <w:bottom w:val="none" w:sz="0" w:space="0" w:color="auto"/>
        <w:right w:val="none" w:sz="0" w:space="0" w:color="auto"/>
      </w:divBdr>
    </w:div>
    <w:div w:id="1600062004">
      <w:bodyDiv w:val="1"/>
      <w:marLeft w:val="0"/>
      <w:marRight w:val="0"/>
      <w:marTop w:val="0"/>
      <w:marBottom w:val="0"/>
      <w:divBdr>
        <w:top w:val="none" w:sz="0" w:space="0" w:color="auto"/>
        <w:left w:val="none" w:sz="0" w:space="0" w:color="auto"/>
        <w:bottom w:val="none" w:sz="0" w:space="0" w:color="auto"/>
        <w:right w:val="none" w:sz="0" w:space="0" w:color="auto"/>
      </w:divBdr>
    </w:div>
    <w:div w:id="1803384317">
      <w:bodyDiv w:val="1"/>
      <w:marLeft w:val="0"/>
      <w:marRight w:val="0"/>
      <w:marTop w:val="0"/>
      <w:marBottom w:val="0"/>
      <w:divBdr>
        <w:top w:val="none" w:sz="0" w:space="0" w:color="auto"/>
        <w:left w:val="none" w:sz="0" w:space="0" w:color="auto"/>
        <w:bottom w:val="none" w:sz="0" w:space="0" w:color="auto"/>
        <w:right w:val="none" w:sz="0" w:space="0" w:color="auto"/>
      </w:divBdr>
    </w:div>
    <w:div w:id="1831409382">
      <w:bodyDiv w:val="1"/>
      <w:marLeft w:val="0"/>
      <w:marRight w:val="0"/>
      <w:marTop w:val="0"/>
      <w:marBottom w:val="0"/>
      <w:divBdr>
        <w:top w:val="none" w:sz="0" w:space="0" w:color="auto"/>
        <w:left w:val="none" w:sz="0" w:space="0" w:color="auto"/>
        <w:bottom w:val="none" w:sz="0" w:space="0" w:color="auto"/>
        <w:right w:val="none" w:sz="0" w:space="0" w:color="auto"/>
      </w:divBdr>
    </w:div>
    <w:div w:id="2091853991">
      <w:bodyDiv w:val="1"/>
      <w:marLeft w:val="0"/>
      <w:marRight w:val="0"/>
      <w:marTop w:val="0"/>
      <w:marBottom w:val="0"/>
      <w:divBdr>
        <w:top w:val="none" w:sz="0" w:space="0" w:color="auto"/>
        <w:left w:val="none" w:sz="0" w:space="0" w:color="auto"/>
        <w:bottom w:val="none" w:sz="0" w:space="0" w:color="auto"/>
        <w:right w:val="none" w:sz="0" w:space="0" w:color="auto"/>
      </w:divBdr>
    </w:div>
    <w:div w:id="2111121292">
      <w:bodyDiv w:val="1"/>
      <w:marLeft w:val="0"/>
      <w:marRight w:val="0"/>
      <w:marTop w:val="0"/>
      <w:marBottom w:val="0"/>
      <w:divBdr>
        <w:top w:val="none" w:sz="0" w:space="0" w:color="auto"/>
        <w:left w:val="none" w:sz="0" w:space="0" w:color="auto"/>
        <w:bottom w:val="none" w:sz="0" w:space="0" w:color="auto"/>
        <w:right w:val="none" w:sz="0" w:space="0" w:color="auto"/>
      </w:divBdr>
      <w:divsChild>
        <w:div w:id="182130853">
          <w:marLeft w:val="0"/>
          <w:marRight w:val="0"/>
          <w:marTop w:val="0"/>
          <w:marBottom w:val="0"/>
          <w:divBdr>
            <w:top w:val="none" w:sz="0" w:space="0" w:color="auto"/>
            <w:left w:val="none" w:sz="0" w:space="0" w:color="auto"/>
            <w:bottom w:val="none" w:sz="0" w:space="0" w:color="auto"/>
            <w:right w:val="none" w:sz="0" w:space="0" w:color="auto"/>
          </w:divBdr>
          <w:divsChild>
            <w:div w:id="950480019">
              <w:marLeft w:val="0"/>
              <w:marRight w:val="0"/>
              <w:marTop w:val="0"/>
              <w:marBottom w:val="0"/>
              <w:divBdr>
                <w:top w:val="none" w:sz="0" w:space="0" w:color="auto"/>
                <w:left w:val="single" w:sz="6" w:space="0" w:color="CCCCCC"/>
                <w:bottom w:val="none" w:sz="0" w:space="0" w:color="auto"/>
                <w:right w:val="single" w:sz="6" w:space="0" w:color="CCCCCC"/>
              </w:divBdr>
              <w:divsChild>
                <w:div w:id="560363700">
                  <w:marLeft w:val="0"/>
                  <w:marRight w:val="0"/>
                  <w:marTop w:val="0"/>
                  <w:marBottom w:val="0"/>
                  <w:divBdr>
                    <w:top w:val="none" w:sz="0" w:space="0" w:color="auto"/>
                    <w:left w:val="none" w:sz="0" w:space="0" w:color="auto"/>
                    <w:bottom w:val="none" w:sz="0" w:space="0" w:color="auto"/>
                    <w:right w:val="none" w:sz="0" w:space="0" w:color="auto"/>
                  </w:divBdr>
                  <w:divsChild>
                    <w:div w:id="1348217293">
                      <w:marLeft w:val="0"/>
                      <w:marRight w:val="0"/>
                      <w:marTop w:val="0"/>
                      <w:marBottom w:val="0"/>
                      <w:divBdr>
                        <w:top w:val="none" w:sz="0" w:space="0" w:color="auto"/>
                        <w:left w:val="none" w:sz="0" w:space="0" w:color="auto"/>
                        <w:bottom w:val="none" w:sz="0" w:space="0" w:color="auto"/>
                        <w:right w:val="none" w:sz="0" w:space="0" w:color="auto"/>
                      </w:divBdr>
                      <w:divsChild>
                        <w:div w:id="480468197">
                          <w:marLeft w:val="0"/>
                          <w:marRight w:val="0"/>
                          <w:marTop w:val="0"/>
                          <w:marBottom w:val="0"/>
                          <w:divBdr>
                            <w:top w:val="none" w:sz="0" w:space="0" w:color="auto"/>
                            <w:left w:val="single" w:sz="48" w:space="0" w:color="FFFFFF"/>
                            <w:bottom w:val="single" w:sz="48" w:space="0" w:color="FFFFFF"/>
                            <w:right w:val="single" w:sz="48" w:space="0" w:color="FFFFFF"/>
                          </w:divBdr>
                          <w:divsChild>
                            <w:div w:id="3215409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penabekt.gr" TargetMode="External"/><Relationship Id="rId18" Type="http://schemas.openxmlformats.org/officeDocument/2006/relationships/hyperlink" Target="http://www.openabekt.g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ekt.gr" TargetMode="External"/><Relationship Id="rId7" Type="http://schemas.openxmlformats.org/officeDocument/2006/relationships/endnotes" Target="endnotes.xml"/><Relationship Id="rId12" Type="http://schemas.openxmlformats.org/officeDocument/2006/relationships/hyperlink" Target="http://www.openabekt.gr" TargetMode="External"/><Relationship Id="rId17" Type="http://schemas.openxmlformats.org/officeDocument/2006/relationships/hyperlink" Target="http://library.parliament.g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arliament.openabekt.gr" TargetMode="External"/><Relationship Id="rId20" Type="http://schemas.openxmlformats.org/officeDocument/2006/relationships/hyperlink" Target="https://bit.ly/2K8UO9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parliament.g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library.parliament.g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parliament.openabekt.gr" TargetMode="External"/><Relationship Id="rId19" Type="http://schemas.openxmlformats.org/officeDocument/2006/relationships/hyperlink" Target="http://catalogue.openabekt.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catalogue.openabekt.gr" TargetMode="External"/><Relationship Id="rId22" Type="http://schemas.openxmlformats.org/officeDocument/2006/relationships/hyperlink" Target="http://www.ekt.gr"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945AB-AC4B-4FEC-9E35-C0E8DBC7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3</Pages>
  <Words>1184</Words>
  <Characters>8239</Characters>
  <Application>Microsoft Office Word</Application>
  <DocSecurity>0</DocSecurity>
  <Lines>68</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EKT</Company>
  <LinksUpToDate>false</LinksUpToDate>
  <CharactersWithSpaces>9405</CharactersWithSpaces>
  <SharedDoc>false</SharedDoc>
  <HLinks>
    <vt:vector size="90" baseType="variant">
      <vt:variant>
        <vt:i4>6226001</vt:i4>
      </vt:variant>
      <vt:variant>
        <vt:i4>42</vt:i4>
      </vt:variant>
      <vt:variant>
        <vt:i4>0</vt:i4>
      </vt:variant>
      <vt:variant>
        <vt:i4>5</vt:i4>
      </vt:variant>
      <vt:variant>
        <vt:lpwstr>http://metrics.ekt.gr/statistika-etak/datatables</vt:lpwstr>
      </vt:variant>
      <vt:variant>
        <vt:lpwstr/>
      </vt:variant>
      <vt:variant>
        <vt:i4>6226001</vt:i4>
      </vt:variant>
      <vt:variant>
        <vt:i4>39</vt:i4>
      </vt:variant>
      <vt:variant>
        <vt:i4>0</vt:i4>
      </vt:variant>
      <vt:variant>
        <vt:i4>5</vt:i4>
      </vt:variant>
      <vt:variant>
        <vt:lpwstr>http://metrics.ekt.gr/statistika-etak/datatables</vt:lpwstr>
      </vt:variant>
      <vt:variant>
        <vt:lpwstr/>
      </vt:variant>
      <vt:variant>
        <vt:i4>6226001</vt:i4>
      </vt:variant>
      <vt:variant>
        <vt:i4>36</vt:i4>
      </vt:variant>
      <vt:variant>
        <vt:i4>0</vt:i4>
      </vt:variant>
      <vt:variant>
        <vt:i4>5</vt:i4>
      </vt:variant>
      <vt:variant>
        <vt:lpwstr>http://metrics.ekt.gr/statistika-etak/datatables</vt:lpwstr>
      </vt:variant>
      <vt:variant>
        <vt:lpwstr/>
      </vt:variant>
      <vt:variant>
        <vt:i4>6226001</vt:i4>
      </vt:variant>
      <vt:variant>
        <vt:i4>33</vt:i4>
      </vt:variant>
      <vt:variant>
        <vt:i4>0</vt:i4>
      </vt:variant>
      <vt:variant>
        <vt:i4>5</vt:i4>
      </vt:variant>
      <vt:variant>
        <vt:lpwstr>http://metrics.ekt.gr/statistika-etak/datatables</vt:lpwstr>
      </vt:variant>
      <vt:variant>
        <vt:lpwstr/>
      </vt:variant>
      <vt:variant>
        <vt:i4>6226001</vt:i4>
      </vt:variant>
      <vt:variant>
        <vt:i4>30</vt:i4>
      </vt:variant>
      <vt:variant>
        <vt:i4>0</vt:i4>
      </vt:variant>
      <vt:variant>
        <vt:i4>5</vt:i4>
      </vt:variant>
      <vt:variant>
        <vt:lpwstr>http://metrics.ekt.gr/statistika-etak/datatables</vt:lpwstr>
      </vt:variant>
      <vt:variant>
        <vt:lpwstr/>
      </vt:variant>
      <vt:variant>
        <vt:i4>6226001</vt:i4>
      </vt:variant>
      <vt:variant>
        <vt:i4>27</vt:i4>
      </vt:variant>
      <vt:variant>
        <vt:i4>0</vt:i4>
      </vt:variant>
      <vt:variant>
        <vt:i4>5</vt:i4>
      </vt:variant>
      <vt:variant>
        <vt:lpwstr>http://metrics.ekt.gr/statistika-etak/datatables</vt:lpwstr>
      </vt:variant>
      <vt:variant>
        <vt:lpwstr/>
      </vt:variant>
      <vt:variant>
        <vt:i4>6226001</vt:i4>
      </vt:variant>
      <vt:variant>
        <vt:i4>24</vt:i4>
      </vt:variant>
      <vt:variant>
        <vt:i4>0</vt:i4>
      </vt:variant>
      <vt:variant>
        <vt:i4>5</vt:i4>
      </vt:variant>
      <vt:variant>
        <vt:lpwstr>http://metrics.ekt.gr/statistika-etak/datatables</vt:lpwstr>
      </vt:variant>
      <vt:variant>
        <vt:lpwstr/>
      </vt:variant>
      <vt:variant>
        <vt:i4>6226001</vt:i4>
      </vt:variant>
      <vt:variant>
        <vt:i4>21</vt:i4>
      </vt:variant>
      <vt:variant>
        <vt:i4>0</vt:i4>
      </vt:variant>
      <vt:variant>
        <vt:i4>5</vt:i4>
      </vt:variant>
      <vt:variant>
        <vt:lpwstr>http://metrics.ekt.gr/statistika-etak/datatables</vt:lpwstr>
      </vt:variant>
      <vt:variant>
        <vt:lpwstr/>
      </vt:variant>
      <vt:variant>
        <vt:i4>6226001</vt:i4>
      </vt:variant>
      <vt:variant>
        <vt:i4>18</vt:i4>
      </vt:variant>
      <vt:variant>
        <vt:i4>0</vt:i4>
      </vt:variant>
      <vt:variant>
        <vt:i4>5</vt:i4>
      </vt:variant>
      <vt:variant>
        <vt:lpwstr>http://metrics.ekt.gr/statistika-etak/datatables</vt:lpwstr>
      </vt:variant>
      <vt:variant>
        <vt:lpwstr/>
      </vt:variant>
      <vt:variant>
        <vt:i4>7471207</vt:i4>
      </vt:variant>
      <vt:variant>
        <vt:i4>15</vt:i4>
      </vt:variant>
      <vt:variant>
        <vt:i4>0</vt:i4>
      </vt:variant>
      <vt:variant>
        <vt:i4>5</vt:i4>
      </vt:variant>
      <vt:variant>
        <vt:lpwstr>http://www.ekt.gr/</vt:lpwstr>
      </vt:variant>
      <vt:variant>
        <vt:lpwstr/>
      </vt:variant>
      <vt:variant>
        <vt:i4>7471207</vt:i4>
      </vt:variant>
      <vt:variant>
        <vt:i4>12</vt:i4>
      </vt:variant>
      <vt:variant>
        <vt:i4>0</vt:i4>
      </vt:variant>
      <vt:variant>
        <vt:i4>5</vt:i4>
      </vt:variant>
      <vt:variant>
        <vt:lpwstr>http://www.ekt.gr/</vt:lpwstr>
      </vt:variant>
      <vt:variant>
        <vt:lpwstr/>
      </vt:variant>
      <vt:variant>
        <vt:i4>7405668</vt:i4>
      </vt:variant>
      <vt:variant>
        <vt:i4>9</vt:i4>
      </vt:variant>
      <vt:variant>
        <vt:i4>0</vt:i4>
      </vt:variant>
      <vt:variant>
        <vt:i4>5</vt:i4>
      </vt:variant>
      <vt:variant>
        <vt:lpwstr>http://metrics.ekt.gr/</vt:lpwstr>
      </vt:variant>
      <vt:variant>
        <vt:lpwstr/>
      </vt:variant>
      <vt:variant>
        <vt:i4>786455</vt:i4>
      </vt:variant>
      <vt:variant>
        <vt:i4>6</vt:i4>
      </vt:variant>
      <vt:variant>
        <vt:i4>0</vt:i4>
      </vt:variant>
      <vt:variant>
        <vt:i4>5</vt:i4>
      </vt:variant>
      <vt:variant>
        <vt:lpwstr>http://metrics.ekt.gr/el/node/346</vt:lpwstr>
      </vt:variant>
      <vt:variant>
        <vt:lpwstr/>
      </vt:variant>
      <vt:variant>
        <vt:i4>7405668</vt:i4>
      </vt:variant>
      <vt:variant>
        <vt:i4>3</vt:i4>
      </vt:variant>
      <vt:variant>
        <vt:i4>0</vt:i4>
      </vt:variant>
      <vt:variant>
        <vt:i4>5</vt:i4>
      </vt:variant>
      <vt:variant>
        <vt:lpwstr>http://metrics.ekt.gr/</vt:lpwstr>
      </vt:variant>
      <vt:variant>
        <vt:lpwstr/>
      </vt:variant>
      <vt:variant>
        <vt:i4>786455</vt:i4>
      </vt:variant>
      <vt:variant>
        <vt:i4>0</vt:i4>
      </vt:variant>
      <vt:variant>
        <vt:i4>0</vt:i4>
      </vt:variant>
      <vt:variant>
        <vt:i4>5</vt:i4>
      </vt:variant>
      <vt:variant>
        <vt:lpwstr>http://metrics.ekt.gr/el/node/346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Μαργαρίτης Προέδρου</dc:creator>
  <cp:keywords/>
  <cp:lastModifiedBy>Μαργαρίτης Προέδρου</cp:lastModifiedBy>
  <cp:revision>31</cp:revision>
  <cp:lastPrinted>2018-04-25T13:32:00Z</cp:lastPrinted>
  <dcterms:created xsi:type="dcterms:W3CDTF">2018-02-23T10:39:00Z</dcterms:created>
  <dcterms:modified xsi:type="dcterms:W3CDTF">2018-04-25T15:12:00Z</dcterms:modified>
</cp:coreProperties>
</file>