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93" w:rsidRDefault="0021492D" w:rsidP="003A09FF">
      <w:pPr>
        <w:spacing w:after="0" w:line="240" w:lineRule="auto"/>
        <w:ind w:firstLine="720"/>
        <w:jc w:val="center"/>
        <w:rPr>
          <w:rFonts w:cstheme="majorHAnsi"/>
          <w:color w:val="262626" w:themeColor="text1" w:themeTint="D9"/>
          <w:sz w:val="28"/>
          <w:lang w:val="el-GR"/>
        </w:rPr>
      </w:pPr>
      <w:r w:rsidRPr="0021492D">
        <w:rPr>
          <w:rFonts w:cstheme="majorHAnsi"/>
          <w:b/>
          <w:color w:val="262626" w:themeColor="text1" w:themeTint="D9"/>
          <w:sz w:val="28"/>
          <w:lang w:val="el-GR"/>
        </w:rPr>
        <w:br/>
      </w:r>
      <w:r w:rsidR="007D77A4">
        <w:rPr>
          <w:rFonts w:cstheme="majorHAnsi"/>
          <w:b/>
          <w:color w:val="262626" w:themeColor="text1" w:themeTint="D9"/>
          <w:sz w:val="28"/>
          <w:lang w:val="el-GR"/>
        </w:rPr>
        <w:t>Στο</w:t>
      </w:r>
      <w:r w:rsidR="007D77A4" w:rsidRPr="00A43B93">
        <w:rPr>
          <w:rFonts w:cstheme="majorHAnsi"/>
          <w:b/>
          <w:color w:val="262626" w:themeColor="text1" w:themeTint="D9"/>
          <w:sz w:val="28"/>
          <w:lang w:val="el-GR"/>
        </w:rPr>
        <w:t xml:space="preserve"> 60</w:t>
      </w:r>
      <w:r w:rsidR="007D77A4">
        <w:rPr>
          <w:rFonts w:cstheme="majorHAnsi"/>
          <w:b/>
          <w:color w:val="262626" w:themeColor="text1" w:themeTint="D9"/>
          <w:sz w:val="28"/>
          <w:lang w:val="el-GR"/>
        </w:rPr>
        <w:t>,3</w:t>
      </w:r>
      <w:r w:rsidR="007D77A4" w:rsidRPr="00A43B93">
        <w:rPr>
          <w:rFonts w:cstheme="majorHAnsi"/>
          <w:b/>
          <w:color w:val="262626" w:themeColor="text1" w:themeTint="D9"/>
          <w:sz w:val="28"/>
          <w:lang w:val="el-GR"/>
        </w:rPr>
        <w:t>% το ποσοστό των επιχειρήσεων που καινοτομούν</w:t>
      </w:r>
      <w:r w:rsidR="007D77A4">
        <w:rPr>
          <w:rFonts w:cstheme="majorHAnsi"/>
          <w:b/>
          <w:color w:val="262626" w:themeColor="text1" w:themeTint="D9"/>
          <w:sz w:val="28"/>
          <w:lang w:val="el-GR"/>
        </w:rPr>
        <w:t xml:space="preserve"> </w:t>
      </w:r>
      <w:r w:rsidR="007D77A4" w:rsidRPr="00A43B93">
        <w:rPr>
          <w:rFonts w:cstheme="majorHAnsi"/>
          <w:b/>
          <w:color w:val="262626" w:themeColor="text1" w:themeTint="D9"/>
          <w:sz w:val="28"/>
          <w:lang w:val="el-GR"/>
        </w:rPr>
        <w:t>στην Ελλάδα</w:t>
      </w:r>
      <w:r w:rsidR="00F00748">
        <w:rPr>
          <w:rFonts w:cstheme="majorHAnsi"/>
          <w:b/>
          <w:color w:val="262626" w:themeColor="text1" w:themeTint="D9"/>
          <w:sz w:val="28"/>
          <w:lang w:val="el-GR"/>
        </w:rPr>
        <w:br/>
      </w:r>
      <w:r w:rsidR="009C4982">
        <w:rPr>
          <w:rFonts w:cstheme="majorHAnsi"/>
          <w:color w:val="262626" w:themeColor="text1" w:themeTint="D9"/>
          <w:sz w:val="28"/>
          <w:lang w:val="el-GR"/>
        </w:rPr>
        <w:t xml:space="preserve">Αύξηση των καινοτόμων επιχειρήσεων την περίοδο 2016-2018, </w:t>
      </w:r>
      <w:r w:rsidR="00F00748">
        <w:rPr>
          <w:rFonts w:cstheme="majorHAnsi"/>
          <w:color w:val="262626" w:themeColor="text1" w:themeTint="D9"/>
          <w:sz w:val="28"/>
          <w:lang w:val="el-GR"/>
        </w:rPr>
        <w:br/>
      </w:r>
      <w:r w:rsidR="009C4982">
        <w:rPr>
          <w:rFonts w:cstheme="majorHAnsi"/>
          <w:color w:val="262626" w:themeColor="text1" w:themeTint="D9"/>
          <w:sz w:val="28"/>
          <w:lang w:val="el-GR"/>
        </w:rPr>
        <w:t>με βάση τ</w:t>
      </w:r>
      <w:r w:rsidR="00A43B93" w:rsidRPr="00A43B93">
        <w:rPr>
          <w:rFonts w:cstheme="majorHAnsi"/>
          <w:color w:val="262626" w:themeColor="text1" w:themeTint="D9"/>
          <w:sz w:val="28"/>
          <w:lang w:val="el-GR"/>
        </w:rPr>
        <w:t>η</w:t>
      </w:r>
      <w:r w:rsidR="00704039">
        <w:rPr>
          <w:rFonts w:cstheme="majorHAnsi"/>
          <w:color w:val="262626" w:themeColor="text1" w:themeTint="D9"/>
          <w:sz w:val="28"/>
          <w:lang w:val="el-GR"/>
        </w:rPr>
        <w:t>ν</w:t>
      </w:r>
      <w:r w:rsidR="00A43B93" w:rsidRPr="00A43B93">
        <w:rPr>
          <w:rFonts w:cstheme="majorHAnsi"/>
          <w:color w:val="262626" w:themeColor="text1" w:themeTint="D9"/>
          <w:sz w:val="28"/>
          <w:lang w:val="el-GR"/>
        </w:rPr>
        <w:t xml:space="preserve"> επίσημη</w:t>
      </w:r>
      <w:r w:rsidR="009C4982">
        <w:rPr>
          <w:rFonts w:cstheme="majorHAnsi"/>
          <w:color w:val="262626" w:themeColor="text1" w:themeTint="D9"/>
          <w:sz w:val="28"/>
          <w:lang w:val="el-GR"/>
        </w:rPr>
        <w:t xml:space="preserve"> στατιστική έρευνα του ΕΚΤ</w:t>
      </w:r>
    </w:p>
    <w:p w:rsidR="00A43B93" w:rsidRPr="00A43B93" w:rsidRDefault="00061794" w:rsidP="009C4982">
      <w:pPr>
        <w:spacing w:before="170"/>
        <w:jc w:val="both"/>
        <w:rPr>
          <w:lang w:val="el-GR"/>
        </w:rPr>
      </w:pPr>
      <w:r>
        <w:rPr>
          <w:lang w:val="el-GR"/>
        </w:rPr>
        <w:t>Σ</w:t>
      </w:r>
      <w:r w:rsidR="00A43B93" w:rsidRPr="00A43B93">
        <w:rPr>
          <w:lang w:val="el-GR"/>
        </w:rPr>
        <w:t>το 60,3%</w:t>
      </w:r>
      <w:r>
        <w:rPr>
          <w:lang w:val="el-GR"/>
        </w:rPr>
        <w:t xml:space="preserve"> ανήλθε τ</w:t>
      </w:r>
      <w:r w:rsidRPr="00A43B93">
        <w:rPr>
          <w:lang w:val="el-GR"/>
        </w:rPr>
        <w:t>ο ποσοστό των καινοτόμων επιχειρήσεων στην Ελλάδα για την περίοδο 2016-2018</w:t>
      </w:r>
      <w:r>
        <w:rPr>
          <w:lang w:val="el-GR"/>
        </w:rPr>
        <w:t>,</w:t>
      </w:r>
      <w:r w:rsidRPr="00A43B93">
        <w:rPr>
          <w:lang w:val="el-GR"/>
        </w:rPr>
        <w:t xml:space="preserve"> </w:t>
      </w:r>
      <w:r w:rsidR="00A43B93" w:rsidRPr="00A43B93">
        <w:rPr>
          <w:lang w:val="el-GR"/>
        </w:rPr>
        <w:t xml:space="preserve">παρουσιάζοντας άνοδο κατά 2,6 ποσοστιαίες μονάδες σε σχέση με την περίοδο  2014-2016, σύμφωνα με τα προκαταρκτικά στοιχεία </w:t>
      </w:r>
      <w:r>
        <w:rPr>
          <w:lang w:val="el-GR"/>
        </w:rPr>
        <w:t xml:space="preserve">για την καινοτομία στις ελληνικές επιχειρήσεις, τα οποία </w:t>
      </w:r>
      <w:r w:rsidR="00A43B93" w:rsidRPr="00A43B93">
        <w:rPr>
          <w:lang w:val="el-GR"/>
        </w:rPr>
        <w:t>δημοσίευσε το Εθνικό Κέντρο Τεκμηρίωσης &amp; Ηλεκτρονικού Περιεχομένου (</w:t>
      </w:r>
      <w:r w:rsidR="00A43B93">
        <w:rPr>
          <w:lang w:val="el-GR"/>
        </w:rPr>
        <w:t xml:space="preserve">ΕΚΤ). </w:t>
      </w:r>
      <w:r w:rsidR="003A09FF">
        <w:rPr>
          <w:lang w:val="el-GR"/>
        </w:rPr>
        <w:t xml:space="preserve"> </w:t>
      </w:r>
    </w:p>
    <w:p w:rsidR="00A43B93" w:rsidRDefault="00A43B93" w:rsidP="009C4982">
      <w:pPr>
        <w:spacing w:before="170"/>
        <w:jc w:val="both"/>
        <w:rPr>
          <w:lang w:val="el-GR"/>
        </w:rPr>
      </w:pPr>
      <w:r w:rsidRPr="00A43B93">
        <w:rPr>
          <w:lang w:val="el-GR"/>
        </w:rPr>
        <w:t xml:space="preserve">Πρόκειται για τα στατιστικά στοιχεία που αποστέλλονται από το ΕΚΤ στη </w:t>
      </w:r>
      <w:proofErr w:type="spellStart"/>
      <w:r w:rsidRPr="00A43B93">
        <w:rPr>
          <w:lang w:val="el-GR"/>
        </w:rPr>
        <w:t>Eurostat</w:t>
      </w:r>
      <w:proofErr w:type="spellEnd"/>
      <w:r w:rsidRPr="00A43B93">
        <w:rPr>
          <w:lang w:val="el-GR"/>
        </w:rPr>
        <w:t xml:space="preserve"> στο πλαίσιο της επίσημης πανευρωπαϊκής έρευνας για την καινοτομία και τις καινοτομικές δραστηριότητες των επιχειρήσεων στην ΕΕ (CIS - Community </w:t>
      </w:r>
      <w:proofErr w:type="spellStart"/>
      <w:r w:rsidRPr="00A43B93">
        <w:rPr>
          <w:lang w:val="el-GR"/>
        </w:rPr>
        <w:t>Innovation</w:t>
      </w:r>
      <w:proofErr w:type="spellEnd"/>
      <w:r w:rsidRPr="00A43B93">
        <w:rPr>
          <w:lang w:val="el-GR"/>
        </w:rPr>
        <w:t xml:space="preserve"> </w:t>
      </w:r>
      <w:proofErr w:type="spellStart"/>
      <w:r w:rsidRPr="00A43B93">
        <w:rPr>
          <w:lang w:val="el-GR"/>
        </w:rPr>
        <w:t>Survey</w:t>
      </w:r>
      <w:proofErr w:type="spellEnd"/>
      <w:r w:rsidRPr="00A43B93">
        <w:rPr>
          <w:lang w:val="el-GR"/>
        </w:rPr>
        <w:t>). Στην Ελλάδα, η έρευνα περιλαμβάνει 12.</w:t>
      </w:r>
      <w:r w:rsidR="009C4982">
        <w:rPr>
          <w:lang w:val="el-GR"/>
        </w:rPr>
        <w:t xml:space="preserve">213 </w:t>
      </w:r>
      <w:r w:rsidRPr="00A43B93">
        <w:rPr>
          <w:lang w:val="el-GR"/>
        </w:rPr>
        <w:t xml:space="preserve">επιχειρήσεις, με 10 απασχολούμενους και άνω, σε διάφορους κλάδους οικονομικής δραστηριότητας. </w:t>
      </w:r>
    </w:p>
    <w:p w:rsidR="00061794" w:rsidRDefault="00A43B93" w:rsidP="009C4982">
      <w:pPr>
        <w:spacing w:before="170"/>
        <w:jc w:val="both"/>
        <w:rPr>
          <w:rFonts w:cstheme="minorHAnsi"/>
          <w:lang w:val="el-GR"/>
        </w:rPr>
      </w:pPr>
      <w:r>
        <w:rPr>
          <w:lang w:val="el-GR"/>
        </w:rPr>
        <w:t xml:space="preserve">Η δημοσίευση των δεικτών </w:t>
      </w:r>
      <w:r w:rsidRPr="00A43B93">
        <w:rPr>
          <w:lang w:val="el-GR"/>
        </w:rPr>
        <w:t>εντάσσεται στο πλαίσιο της τακτικής παραγωγής των επίσημων στατιστικών για την Έρευνα, Ανάπτυξη και Καινοτομία στην Ελλάδα, που πραγματοποιεί το ΕΚΤ, ως φορέας και εθνική αρχή του Ελληνικού Στατιστικού Συστήματος, με τη συνεργασία της Ελληνικής Στατιστικής Αρχής.</w:t>
      </w:r>
      <w:r w:rsidR="00061794">
        <w:rPr>
          <w:lang w:val="el-GR"/>
        </w:rPr>
        <w:t xml:space="preserve"> </w:t>
      </w:r>
      <w:r w:rsidR="00061794" w:rsidRPr="00A43B93">
        <w:rPr>
          <w:lang w:val="el-GR"/>
        </w:rPr>
        <w:t xml:space="preserve">H έκδοση "Βασικοί Δείκτες για την Καινοτομία στις Ελληνικές Επιχειρήσεις 2016-2018 – Προκαταρκτικά Στοιχεία" διατίθεται στη διεύθυνση </w:t>
      </w:r>
      <w:hyperlink r:id="rId8" w:history="1">
        <w:r w:rsidR="00061794" w:rsidRPr="00904820">
          <w:rPr>
            <w:rStyle w:val="-0"/>
            <w:rFonts w:cstheme="minorHAnsi"/>
            <w:lang w:val="el-GR"/>
          </w:rPr>
          <w:t>https://metrics.ekt.gr/publications/403</w:t>
        </w:r>
      </w:hyperlink>
      <w:r w:rsidR="00061794">
        <w:rPr>
          <w:rFonts w:cstheme="minorHAnsi"/>
          <w:lang w:val="el-GR"/>
        </w:rPr>
        <w:t xml:space="preserve">. </w:t>
      </w:r>
    </w:p>
    <w:p w:rsidR="00A43B93" w:rsidRPr="00A43B93" w:rsidRDefault="00A43B93" w:rsidP="009C4982">
      <w:pPr>
        <w:spacing w:before="170"/>
        <w:jc w:val="both"/>
        <w:rPr>
          <w:lang w:val="el-GR"/>
        </w:rPr>
      </w:pPr>
      <w:r w:rsidRPr="00A43B93">
        <w:rPr>
          <w:lang w:val="el-GR"/>
        </w:rPr>
        <w:t>Όπως προκύπτει από τα αποτελέσματα της έρευνας, στην Ελλάδα την περίοδο 2016-2018</w:t>
      </w:r>
      <w:r w:rsidR="00090578">
        <w:rPr>
          <w:lang w:val="el-GR"/>
        </w:rPr>
        <w:t>,</w:t>
      </w:r>
      <w:r w:rsidRPr="00A43B93">
        <w:rPr>
          <w:lang w:val="el-GR"/>
        </w:rPr>
        <w:t xml:space="preserve"> το 60,3% των επιχειρήσεων καινοτομούν, είτε στα προϊόντα τους είτε στις επιχειρησιακές τους διαδικασίες. Το ποσοστό αυτό </w:t>
      </w:r>
      <w:r>
        <w:rPr>
          <w:lang w:val="el-GR"/>
        </w:rPr>
        <w:t xml:space="preserve">των </w:t>
      </w:r>
      <w:r w:rsidRPr="00A43B93">
        <w:rPr>
          <w:lang w:val="el-GR"/>
        </w:rPr>
        <w:t xml:space="preserve">καινοτόμων επιχειρήσεων παρουσιάζει ανοδική πορεία τα τελευταία έτη. Την περίοδο 2016-2018 είναι αυξημένο κατά 2,6 ποσοστιαίες μονάδες σε σχέση με την αμέσως προηγούμενη περίοδο 2014-2016 και κατά 8 ποσοστιαίες μονάδες σε σχέση με την πρώτη περίοδο αναφοράς 2010-2012. </w:t>
      </w:r>
    </w:p>
    <w:p w:rsidR="00A43B93" w:rsidRPr="00A43B93" w:rsidRDefault="00A43B93" w:rsidP="009C4982">
      <w:pPr>
        <w:spacing w:before="170"/>
        <w:jc w:val="both"/>
        <w:rPr>
          <w:lang w:val="el-GR"/>
        </w:rPr>
      </w:pPr>
      <w:r w:rsidRPr="00A43B93">
        <w:rPr>
          <w:lang w:val="el-GR"/>
        </w:rPr>
        <w:t xml:space="preserve">Η βελτίωση των επιδόσεων των ελληνικών επιχειρήσεων ως προς την καινοτομία αφορά τόσο τη Βιομηχανία όσο και τις Υπηρεσίες. Στον τομέα της Βιομηχανίας, το ποσοστό καινοτόμων επιχειρήσεων την περίοδο 2016-2018 ανέρχεται σε 62,3%, σε σχέση με 59,5% την περίοδο 2014-2016, παρουσιάζοντας αύξηση κατά 2,8 ποσοστιαίες μονάδες. Το υψηλότερο ποσοστό καινοτόμων επιχειρήσεων (62,9%) καταγράφεται στον πολυπληθή κλάδο της Μεταποίησης. </w:t>
      </w:r>
    </w:p>
    <w:p w:rsidR="00A43B93" w:rsidRPr="00C467DD" w:rsidRDefault="00A43B93" w:rsidP="009C4982">
      <w:pPr>
        <w:spacing w:before="170"/>
        <w:jc w:val="both"/>
        <w:rPr>
          <w:lang w:val="el-GR"/>
        </w:rPr>
      </w:pPr>
      <w:r w:rsidRPr="00A43B93">
        <w:rPr>
          <w:lang w:val="el-GR"/>
        </w:rPr>
        <w:t>Στον τομέα των Υπηρεσιών το ποσοστό  καινοτόμων επιχειρήσεων την περίοδο 2016-2018 ανέρχεται σε 58,9%, σε σχέση με 56,5% την περίοδο 2014-2016, παρουσιάζοντας αύξηση κατά 2,4 ποσοστιαίες μονάδες. Το υψηλότερο ποσοστό καινοτόμων επιχειρήσεων (67,1%) καταγράφεται στον κλάδο «Ενημέρωση και επικοινωνία», τον κατεξοχήν κλάδο των Τ</w:t>
      </w:r>
      <w:r w:rsidR="00090578">
        <w:rPr>
          <w:lang w:val="el-GR"/>
        </w:rPr>
        <w:t>εχνολογιών Πληροφορίας και Επικοινωνιών</w:t>
      </w:r>
      <w:r w:rsidRPr="00A43B93">
        <w:rPr>
          <w:lang w:val="el-GR"/>
        </w:rPr>
        <w:t>.</w:t>
      </w:r>
      <w:r w:rsidR="00B87355" w:rsidRPr="00B87355">
        <w:rPr>
          <w:lang w:val="el-GR"/>
        </w:rPr>
        <w:t xml:space="preserve"> </w:t>
      </w:r>
    </w:p>
    <w:p w:rsidR="000665F7" w:rsidRPr="00C467DD" w:rsidRDefault="000665F7" w:rsidP="000665F7">
      <w:pPr>
        <w:spacing w:before="170"/>
        <w:jc w:val="both"/>
        <w:rPr>
          <w:lang w:val="el-GR"/>
        </w:rPr>
      </w:pPr>
      <w:r w:rsidRPr="00C467DD">
        <w:rPr>
          <w:lang w:val="el-GR"/>
        </w:rPr>
        <w:t xml:space="preserve">Όσον αφορά το ποσοστό (%) καινοτόμων επιχειρήσεων ανά τάξη μεγέθους επιχείρησης, αυτό  αυξάνεται με την αύξηση του μεγέθους της επιχείρησης. Συγκεκριμένα, για την περίοδο 2016-2018 ανέρχεται στο 58,0% στις επιχειρήσεις με 10-49 απασχολουμένους, στο 70,4% στις επιχειρήσεις με 50-249 απασχολουμένους και στο 87,3% στις επιχειρήσεις με 250 και πλέον απασχολουμένους. Σημειώνεται ότι την περίοδο 2016-2018 και σε σχέση με την προηγούμενη τριετία 2014-2016, καταγράφεται αύξηση του ποσοστού καινοτόμων επιχειρήσεων σε όλες τις τάξεις μεγέθους. </w:t>
      </w:r>
    </w:p>
    <w:p w:rsidR="00A43B93" w:rsidRPr="00C467DD" w:rsidRDefault="00A43B93" w:rsidP="009C4982">
      <w:pPr>
        <w:spacing w:before="170"/>
        <w:jc w:val="both"/>
        <w:rPr>
          <w:lang w:val="el-GR"/>
        </w:rPr>
      </w:pPr>
      <w:r w:rsidRPr="00C467DD">
        <w:rPr>
          <w:lang w:val="el-GR"/>
        </w:rPr>
        <w:lastRenderedPageBreak/>
        <w:t>Ιδιαίτερα σημαντική είναι η αύξηση στην καινοτομία προϊόντων. Την περίοδο 2016-2018, το ποσοστό επιχειρήσεων στην Ελλάδα με καινοτομίες προϊόντων ανέρχεται σε 42,5%, σε σχέση με 30,7% την περίοδο 2014-2016, παρουσιάζοντας αύξηση κατά 11,8 ποσοστιαίες μονάδες. Σε σχέση με την πρώτη περίοδο αναφοράς 2010-2012</w:t>
      </w:r>
      <w:r w:rsidR="00090578" w:rsidRPr="00C467DD">
        <w:rPr>
          <w:lang w:val="el-GR"/>
        </w:rPr>
        <w:t>,</w:t>
      </w:r>
      <w:r w:rsidRPr="00C467DD">
        <w:rPr>
          <w:lang w:val="el-GR"/>
        </w:rPr>
        <w:t xml:space="preserve"> το ποσοστό αυτό είναι υπερδιπλάσιο.</w:t>
      </w:r>
    </w:p>
    <w:p w:rsidR="00A43B93" w:rsidRPr="00C467DD" w:rsidRDefault="00A43B93" w:rsidP="009C4982">
      <w:pPr>
        <w:spacing w:before="170"/>
        <w:jc w:val="both"/>
        <w:rPr>
          <w:lang w:val="el-GR"/>
        </w:rPr>
      </w:pPr>
      <w:r w:rsidRPr="00C467DD">
        <w:rPr>
          <w:lang w:val="el-GR"/>
        </w:rPr>
        <w:t xml:space="preserve">Υψηλές επιδόσεις καταγράφουν οι επιχειρήσεις στην καινοτομία επιχειρησιακών διαδικασιών, τον νέο τύπο καινοτομίας που εισήγαγε το εγχειρίδιο </w:t>
      </w:r>
      <w:proofErr w:type="spellStart"/>
      <w:r w:rsidRPr="00C467DD">
        <w:rPr>
          <w:lang w:val="el-GR"/>
        </w:rPr>
        <w:t>Oslo</w:t>
      </w:r>
      <w:proofErr w:type="spellEnd"/>
      <w:r w:rsidRPr="00C467DD">
        <w:rPr>
          <w:lang w:val="el-GR"/>
        </w:rPr>
        <w:t xml:space="preserve">. Αναλυτικότερα, την περίοδο 2016-2018, ποσοστό 55,2% των επιχειρήσεων έχει εφαρμόσει νέες ή βελτιωμένες διαδικασίες σε επιχειρησιακές λειτουργίες όπως η παραγωγή αγαθών και υπηρεσιών, η εφοδιαστική, η οικονομική διαχείριση, οι εφαρμογές πληροφορικής, η οργάνωση της εργασίας και το μάρκετινγκ. </w:t>
      </w:r>
    </w:p>
    <w:p w:rsidR="00704039" w:rsidRDefault="00704039" w:rsidP="00704039">
      <w:pPr>
        <w:spacing w:before="170"/>
        <w:jc w:val="both"/>
        <w:rPr>
          <w:lang w:val="el-GR"/>
        </w:rPr>
      </w:pPr>
      <w:r w:rsidRPr="00C467DD">
        <w:rPr>
          <w:lang w:val="el-GR"/>
        </w:rPr>
        <w:t>Τέλος, το ποσοστό (%) των επιχειρήσεων που συνεργάστηκαν με άλλες επιχειρήσεις ή οργανισμούς για την υλοποίηση καινοτομικών δραστηριοτήτων ανέρχεται σε 20,8%. Ο βαθμός συνεργασίας αυξάνεται με το μέγεθος των επιχειρήσεων. Οι μεγάλες επιχειρήσεις αναπτύσσουν καινοτομικές δραστηριότητες συνεργαζόμενες σε ποσοστό 59,2%, έναντι 18,2% των μικρών επιχειρήσεων και 31,2% των μεσαίων. Ως καινοτομικές χαρακτηρίζονται οι αναπτυξιακές, οικονομικές και εμπορικές δραστηριότητες μιας επιχείρησης που στοχεύουν στην εισαγωγή καινοτομιών, είτε σε προϊόντα είτε σε επιχειρησιακές διαδικασίες.</w:t>
      </w:r>
    </w:p>
    <w:p w:rsidR="00A43B93" w:rsidRDefault="00A43B93" w:rsidP="009C4982">
      <w:pPr>
        <w:spacing w:before="170"/>
        <w:jc w:val="both"/>
        <w:rPr>
          <w:lang w:val="el-GR"/>
        </w:rPr>
      </w:pPr>
      <w:r w:rsidRPr="00A43B93">
        <w:rPr>
          <w:lang w:val="el-GR"/>
        </w:rPr>
        <w:t xml:space="preserve">Η έρευνα πραγματοποιήθηκε με βάση τις μεθοδολογικές οδηγίες του νέου αναθεωρημένου εγχειριδίου </w:t>
      </w:r>
      <w:proofErr w:type="spellStart"/>
      <w:r w:rsidRPr="00A43B93">
        <w:rPr>
          <w:lang w:val="el-GR"/>
        </w:rPr>
        <w:t>Oslo</w:t>
      </w:r>
      <w:proofErr w:type="spellEnd"/>
      <w:r w:rsidRPr="00A43B93">
        <w:rPr>
          <w:lang w:val="el-GR"/>
        </w:rPr>
        <w:t xml:space="preserve"> </w:t>
      </w:r>
      <w:proofErr w:type="spellStart"/>
      <w:r w:rsidRPr="00A43B93">
        <w:rPr>
          <w:lang w:val="el-GR"/>
        </w:rPr>
        <w:t>Manual</w:t>
      </w:r>
      <w:proofErr w:type="spellEnd"/>
      <w:r w:rsidRPr="00A43B93">
        <w:rPr>
          <w:lang w:val="el-GR"/>
        </w:rPr>
        <w:t xml:space="preserve"> 2018 “</w:t>
      </w:r>
      <w:proofErr w:type="spellStart"/>
      <w:r w:rsidRPr="00A43B93">
        <w:rPr>
          <w:lang w:val="el-GR"/>
        </w:rPr>
        <w:t>Guidelines</w:t>
      </w:r>
      <w:proofErr w:type="spellEnd"/>
      <w:r w:rsidRPr="00A43B93">
        <w:rPr>
          <w:lang w:val="el-GR"/>
        </w:rPr>
        <w:t xml:space="preserve"> for </w:t>
      </w:r>
      <w:proofErr w:type="spellStart"/>
      <w:r w:rsidRPr="00A43B93">
        <w:rPr>
          <w:lang w:val="el-GR"/>
        </w:rPr>
        <w:t>collecting</w:t>
      </w:r>
      <w:proofErr w:type="spellEnd"/>
      <w:r w:rsidRPr="00A43B93">
        <w:rPr>
          <w:lang w:val="el-GR"/>
        </w:rPr>
        <w:t xml:space="preserve">, </w:t>
      </w:r>
      <w:proofErr w:type="spellStart"/>
      <w:r w:rsidRPr="00A43B93">
        <w:rPr>
          <w:lang w:val="el-GR"/>
        </w:rPr>
        <w:t>reporting</w:t>
      </w:r>
      <w:proofErr w:type="spellEnd"/>
      <w:r w:rsidRPr="00A43B93">
        <w:rPr>
          <w:lang w:val="el-GR"/>
        </w:rPr>
        <w:t xml:space="preserve"> and </w:t>
      </w:r>
      <w:proofErr w:type="spellStart"/>
      <w:r w:rsidRPr="00A43B93">
        <w:rPr>
          <w:lang w:val="el-GR"/>
        </w:rPr>
        <w:t>using</w:t>
      </w:r>
      <w:proofErr w:type="spellEnd"/>
      <w:r w:rsidRPr="00A43B93">
        <w:rPr>
          <w:lang w:val="el-GR"/>
        </w:rPr>
        <w:t xml:space="preserve"> </w:t>
      </w:r>
      <w:proofErr w:type="spellStart"/>
      <w:r w:rsidRPr="00A43B93">
        <w:rPr>
          <w:lang w:val="el-GR"/>
        </w:rPr>
        <w:t>data</w:t>
      </w:r>
      <w:proofErr w:type="spellEnd"/>
      <w:r w:rsidRPr="00A43B93">
        <w:rPr>
          <w:lang w:val="el-GR"/>
        </w:rPr>
        <w:t xml:space="preserve"> on </w:t>
      </w:r>
      <w:proofErr w:type="spellStart"/>
      <w:r w:rsidRPr="00A43B93">
        <w:rPr>
          <w:lang w:val="el-GR"/>
        </w:rPr>
        <w:t>Innovation</w:t>
      </w:r>
      <w:proofErr w:type="spellEnd"/>
      <w:r w:rsidRPr="00A43B93">
        <w:rPr>
          <w:lang w:val="el-GR"/>
        </w:rPr>
        <w:t xml:space="preserve">”, σε κοινή έκδοση της </w:t>
      </w:r>
      <w:proofErr w:type="spellStart"/>
      <w:r w:rsidRPr="00A43B93">
        <w:rPr>
          <w:lang w:val="el-GR"/>
        </w:rPr>
        <w:t>Eurostat</w:t>
      </w:r>
      <w:proofErr w:type="spellEnd"/>
      <w:r w:rsidRPr="00A43B93">
        <w:rPr>
          <w:lang w:val="el-GR"/>
        </w:rPr>
        <w:t xml:space="preserve"> και του ΟΟΣΑ. Το νέο εγχειρίδιο </w:t>
      </w:r>
      <w:proofErr w:type="spellStart"/>
      <w:r w:rsidRPr="00A43B93">
        <w:rPr>
          <w:lang w:val="el-GR"/>
        </w:rPr>
        <w:t>Oslo</w:t>
      </w:r>
      <w:proofErr w:type="spellEnd"/>
      <w:r w:rsidRPr="00A43B93">
        <w:rPr>
          <w:lang w:val="el-GR"/>
        </w:rPr>
        <w:t xml:space="preserve"> εισήγαγε σημαντικές τομές στο εννοιολογικό πλαίσιο και τη μέτρηση της καινοτομίας</w:t>
      </w:r>
      <w:r>
        <w:rPr>
          <w:lang w:val="el-GR"/>
        </w:rPr>
        <w:t>,</w:t>
      </w:r>
      <w:r w:rsidRPr="00A43B93">
        <w:rPr>
          <w:lang w:val="el-GR"/>
        </w:rPr>
        <w:t xml:space="preserve"> και εφαρμόζεται </w:t>
      </w:r>
      <w:r>
        <w:rPr>
          <w:lang w:val="el-GR"/>
        </w:rPr>
        <w:t xml:space="preserve">πλέον στην έρευνα </w:t>
      </w:r>
      <w:r>
        <w:t>CIS</w:t>
      </w:r>
      <w:r w:rsidRPr="00A43B93">
        <w:rPr>
          <w:lang w:val="el-GR"/>
        </w:rPr>
        <w:t xml:space="preserve"> </w:t>
      </w:r>
      <w:r>
        <w:rPr>
          <w:lang w:val="el-GR"/>
        </w:rPr>
        <w:t xml:space="preserve">από την </w:t>
      </w:r>
      <w:r w:rsidRPr="00A43B93">
        <w:rPr>
          <w:lang w:val="el-GR"/>
        </w:rPr>
        <w:t xml:space="preserve"> περίοδο 2016-2018 και εφεξής.    </w:t>
      </w:r>
    </w:p>
    <w:p w:rsidR="003A09FF" w:rsidRDefault="003A09FF" w:rsidP="009C4982">
      <w:pPr>
        <w:spacing w:before="170"/>
        <w:jc w:val="both"/>
        <w:rPr>
          <w:lang w:val="el-GR"/>
        </w:rPr>
      </w:pPr>
      <w:r w:rsidRPr="003A09FF">
        <w:rPr>
          <w:lang w:val="el-GR"/>
        </w:rPr>
        <w:t xml:space="preserve">Με τη νέα έκδοση του εγχειριδίου </w:t>
      </w:r>
      <w:proofErr w:type="spellStart"/>
      <w:r w:rsidRPr="003A09FF">
        <w:rPr>
          <w:lang w:val="el-GR"/>
        </w:rPr>
        <w:t>Oslo</w:t>
      </w:r>
      <w:proofErr w:type="spellEnd"/>
      <w:r w:rsidRPr="003A09FF">
        <w:rPr>
          <w:lang w:val="el-GR"/>
        </w:rPr>
        <w:t xml:space="preserve"> επήλθαν σημαντικές μεταβολές στους ορισμούς των τύπων καινοτομίας. </w:t>
      </w:r>
      <w:r w:rsidR="00090578">
        <w:rPr>
          <w:lang w:val="el-GR"/>
        </w:rPr>
        <w:t>Δ</w:t>
      </w:r>
      <w:r w:rsidRPr="003A09FF">
        <w:rPr>
          <w:lang w:val="el-GR"/>
        </w:rPr>
        <w:t>ιακρίνονται πλέον δύο τύποι καινοτομίας: καινοτομίες που αλλάζουν τα προϊόντα της επιχείρησης (καινοτομίες προϊόντων) και καινοτομίες που αλλάζουν τις επιχειρησιακές διαδικασίες της επιχείρησης (καινοτομίες επιχειρησιακών διαδικασιών). Στα προϊόντα περιλαμβάνονται τα αγαθά και οι υπηρεσίες της επιχείρησης, ή συνδυασμός αυτών. Στις επιχειρησιακές διαδικασίες περιλαμβάνονται όλες οι βασικές δραστηριότητες της επιχείρησης που αφορούν στην παραγωγή προϊόντων και όλες οι άλλες υποστηρικτικές δραστηριότητες.</w:t>
      </w:r>
      <w:r>
        <w:rPr>
          <w:lang w:val="el-GR"/>
        </w:rPr>
        <w:t xml:space="preserve"> Ο νέος τύπος "καινοτομία επιχειρησιακών διαδικασιών" αντικατέστησε εν μέρει</w:t>
      </w:r>
      <w:r w:rsidR="00090578">
        <w:rPr>
          <w:lang w:val="el-GR"/>
        </w:rPr>
        <w:t>,</w:t>
      </w:r>
      <w:r>
        <w:rPr>
          <w:lang w:val="el-GR"/>
        </w:rPr>
        <w:t xml:space="preserve"> χωρίς να υπάρχει απόλυτη συγκρισιμότητα, την καινοτομία διαδικασίας, την </w:t>
      </w:r>
      <w:proofErr w:type="spellStart"/>
      <w:r>
        <w:rPr>
          <w:lang w:val="el-GR"/>
        </w:rPr>
        <w:t>οργανωσιακή</w:t>
      </w:r>
      <w:proofErr w:type="spellEnd"/>
      <w:r>
        <w:rPr>
          <w:lang w:val="el-GR"/>
        </w:rPr>
        <w:t xml:space="preserve"> καινοτομία και την καινοτομία μάρκετινγκ, που ίσχυαν τα προηγούμενα χρόνια. </w:t>
      </w:r>
    </w:p>
    <w:p w:rsidR="00A43B93" w:rsidRDefault="00A43B93" w:rsidP="009C4982">
      <w:pPr>
        <w:spacing w:before="170"/>
        <w:jc w:val="both"/>
        <w:rPr>
          <w:lang w:val="el-GR"/>
        </w:rPr>
      </w:pPr>
      <w:r w:rsidRPr="00A43B93">
        <w:rPr>
          <w:lang w:val="el-GR"/>
        </w:rPr>
        <w:t xml:space="preserve">Σημειώνεται ότι τα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Pr="00A43B93">
        <w:rPr>
          <w:lang w:val="el-GR"/>
        </w:rPr>
        <w:t>Eurostat</w:t>
      </w:r>
      <w:proofErr w:type="spellEnd"/>
      <w:r w:rsidRPr="00A43B93">
        <w:rPr>
          <w:lang w:val="el-GR"/>
        </w:rPr>
        <w:t xml:space="preserve"> και τον ΟΟΣΑ. Η ανάλυση των στοιχείων και οι σχετικοί δείκτες δημοσιεύονται σε έντυπες και ηλεκτρονικές εκδόσεις του ΕΚΤ που διατίθενται στον δικτυακό τόπο http://metrics.ekt.gr. </w:t>
      </w:r>
    </w:p>
    <w:p w:rsidR="00A43B93" w:rsidRPr="00A43B93" w:rsidRDefault="00885C95" w:rsidP="009C4982">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A43B93" w:rsidRPr="00A43B93">
        <w:rPr>
          <w:rFonts w:cstheme="minorHAnsi"/>
          <w:lang w:val="el-GR"/>
        </w:rPr>
        <w:t>"Βασικοί Δείκτες για την Καινοτομία στις Ελληνικές Επιχειρήσεις 201</w:t>
      </w:r>
      <w:r w:rsidR="00090578">
        <w:rPr>
          <w:rFonts w:cstheme="minorHAnsi"/>
          <w:lang w:val="el-GR"/>
        </w:rPr>
        <w:t>6</w:t>
      </w:r>
      <w:r w:rsidR="00A43B93" w:rsidRPr="00A43B93">
        <w:rPr>
          <w:rFonts w:cstheme="minorHAnsi"/>
          <w:lang w:val="el-GR"/>
        </w:rPr>
        <w:t>-201</w:t>
      </w:r>
      <w:r w:rsidR="00090578">
        <w:rPr>
          <w:rFonts w:cstheme="minorHAnsi"/>
          <w:lang w:val="el-GR"/>
        </w:rPr>
        <w:t>8</w:t>
      </w:r>
      <w:r w:rsidR="00A43B93" w:rsidRPr="00A43B93">
        <w:rPr>
          <w:rFonts w:cstheme="minorHAnsi"/>
          <w:lang w:val="el-GR"/>
        </w:rPr>
        <w:t>"</w:t>
      </w:r>
      <w:r w:rsidR="00A43B93">
        <w:rPr>
          <w:rFonts w:cstheme="minorHAnsi"/>
          <w:lang w:val="el-GR"/>
        </w:rPr>
        <w:br/>
      </w:r>
      <w:hyperlink r:id="rId9" w:history="1">
        <w:r w:rsidR="00EF445A" w:rsidRPr="00C14FC5">
          <w:rPr>
            <w:rStyle w:val="-0"/>
            <w:rFonts w:cstheme="minorHAnsi"/>
            <w:lang w:val="el-GR"/>
          </w:rPr>
          <w:t>https://metrics.ekt.gr/publications/403</w:t>
        </w:r>
      </w:hyperlink>
      <w:r w:rsidR="00A43B93" w:rsidRPr="00A43B93">
        <w:rPr>
          <w:rFonts w:cstheme="minorHAnsi"/>
          <w:lang w:val="el-GR"/>
        </w:rPr>
        <w:t xml:space="preserve"> </w:t>
      </w:r>
    </w:p>
    <w:p w:rsidR="00801E68" w:rsidRPr="00801E68" w:rsidRDefault="00EF445A" w:rsidP="00801E68">
      <w:pPr>
        <w:spacing w:before="170"/>
        <w:rPr>
          <w:lang w:val="el-GR"/>
        </w:rPr>
      </w:pPr>
      <w:proofErr w:type="spellStart"/>
      <w:proofErr w:type="gramStart"/>
      <w:r>
        <w:rPr>
          <w:rFonts w:cstheme="minorHAnsi"/>
        </w:rPr>
        <w:t>metricsEKT</w:t>
      </w:r>
      <w:proofErr w:type="spellEnd"/>
      <w:proofErr w:type="gramEnd"/>
      <w:r w:rsidRPr="00801E68">
        <w:rPr>
          <w:rFonts w:cstheme="minorHAnsi"/>
          <w:lang w:val="el-GR"/>
        </w:rPr>
        <w:t xml:space="preserve"> - </w:t>
      </w:r>
      <w:r w:rsidR="00801E68" w:rsidRPr="00801E68">
        <w:rPr>
          <w:rFonts w:cstheme="minorHAnsi"/>
          <w:lang w:val="el-GR"/>
        </w:rPr>
        <w:t>Καινοτομία στις ελληνικές επιχειρήσεις</w:t>
      </w:r>
      <w:r w:rsidR="00801E68" w:rsidRPr="00801E68">
        <w:rPr>
          <w:rFonts w:cstheme="minorHAnsi"/>
          <w:lang w:val="el-GR"/>
        </w:rPr>
        <w:br/>
      </w:r>
      <w:hyperlink r:id="rId10" w:history="1">
        <w:r w:rsidR="00801E68" w:rsidRPr="00C14FC5">
          <w:rPr>
            <w:rStyle w:val="-0"/>
          </w:rPr>
          <w:t>https</w:t>
        </w:r>
        <w:r w:rsidR="00801E68" w:rsidRPr="00801E68">
          <w:rPr>
            <w:rStyle w:val="-0"/>
            <w:lang w:val="el-GR"/>
          </w:rPr>
          <w:t>://</w:t>
        </w:r>
        <w:r w:rsidR="00801E68" w:rsidRPr="00C14FC5">
          <w:rPr>
            <w:rStyle w:val="-0"/>
          </w:rPr>
          <w:t>metrics</w:t>
        </w:r>
        <w:r w:rsidR="00801E68" w:rsidRPr="00801E68">
          <w:rPr>
            <w:rStyle w:val="-0"/>
            <w:lang w:val="el-GR"/>
          </w:rPr>
          <w:t>.</w:t>
        </w:r>
        <w:proofErr w:type="spellStart"/>
        <w:r w:rsidR="00801E68" w:rsidRPr="00C14FC5">
          <w:rPr>
            <w:rStyle w:val="-0"/>
          </w:rPr>
          <w:t>ekt</w:t>
        </w:r>
        <w:proofErr w:type="spellEnd"/>
        <w:r w:rsidR="00801E68" w:rsidRPr="00801E68">
          <w:rPr>
            <w:rStyle w:val="-0"/>
            <w:lang w:val="el-GR"/>
          </w:rPr>
          <w:t>.</w:t>
        </w:r>
        <w:r w:rsidR="00801E68" w:rsidRPr="00C14FC5">
          <w:rPr>
            <w:rStyle w:val="-0"/>
          </w:rPr>
          <w:t>gr</w:t>
        </w:r>
        <w:r w:rsidR="00801E68" w:rsidRPr="00801E68">
          <w:rPr>
            <w:rStyle w:val="-0"/>
            <w:lang w:val="el-GR"/>
          </w:rPr>
          <w:t>/</w:t>
        </w:r>
        <w:r w:rsidR="00801E68" w:rsidRPr="00C14FC5">
          <w:rPr>
            <w:rStyle w:val="-0"/>
          </w:rPr>
          <w:t>innovation</w:t>
        </w:r>
      </w:hyperlink>
      <w:r w:rsidR="00801E68" w:rsidRPr="00801E68">
        <w:rPr>
          <w:lang w:val="el-GR"/>
        </w:rPr>
        <w:t xml:space="preserve"> </w:t>
      </w:r>
    </w:p>
    <w:p w:rsidR="002E1873" w:rsidRDefault="00885C95" w:rsidP="00801E68">
      <w:pPr>
        <w:spacing w:before="170"/>
        <w:rPr>
          <w:rFonts w:cstheme="majorHAnsi"/>
          <w:b/>
          <w:color w:val="262626" w:themeColor="text1" w:themeTint="D9"/>
          <w:sz w:val="24"/>
          <w:lang w:val="el-GR"/>
        </w:rPr>
      </w:pPr>
      <w:bookmarkStart w:id="0" w:name="_GoBack"/>
      <w:bookmarkEnd w:id="0"/>
      <w:r>
        <w:rPr>
          <w:rFonts w:cstheme="majorHAnsi"/>
          <w:b/>
          <w:color w:val="262626" w:themeColor="text1" w:themeTint="D9"/>
          <w:sz w:val="24"/>
          <w:lang w:val="el-GR"/>
        </w:rPr>
        <w:lastRenderedPageBreak/>
        <w:t>Επικοινωνία για δημοσιογράφους</w:t>
      </w:r>
    </w:p>
    <w:p w:rsidR="002E1873" w:rsidRPr="00E07888" w:rsidRDefault="00885C95" w:rsidP="009C4982">
      <w:pPr>
        <w:spacing w:after="0" w:line="240" w:lineRule="auto"/>
        <w:rPr>
          <w:lang w:val="el-GR"/>
        </w:rPr>
      </w:pPr>
      <w:r>
        <w:rPr>
          <w:rFonts w:cstheme="majorHAnsi"/>
          <w:color w:val="262626" w:themeColor="text1" w:themeTint="D9"/>
          <w:sz w:val="24"/>
          <w:lang w:val="el-GR"/>
        </w:rPr>
        <w:t>Εθνικό Κέντρο Τεκμηρίωσης και Ηλεκτρονικού Περιεχομένου (ΕΚΤ)</w:t>
      </w:r>
      <w:r>
        <w:rPr>
          <w:rFonts w:cstheme="majorHAnsi"/>
          <w:color w:val="262626" w:themeColor="text1" w:themeTint="D9"/>
          <w:sz w:val="24"/>
          <w:lang w:val="el-GR"/>
        </w:rPr>
        <w:br/>
        <w:t xml:space="preserve">Μαργαρίτης Προέδρου | Τ: 210 7273966,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1">
        <w:r>
          <w:rPr>
            <w:rStyle w:val="InternetLink"/>
            <w:rFonts w:eastAsia="Batang" w:cstheme="majorHAnsi"/>
            <w:lang w:eastAsia="el-GR"/>
          </w:rPr>
          <w:t>mproed</w:t>
        </w:r>
        <w:r>
          <w:rPr>
            <w:rStyle w:val="InternetLink"/>
            <w:rFonts w:eastAsia="Batang" w:cstheme="majorHAnsi"/>
            <w:lang w:val="el-GR" w:eastAsia="el-GR"/>
          </w:rPr>
          <w:t>@</w:t>
        </w:r>
        <w:proofErr w:type="spellStart"/>
        <w:r>
          <w:rPr>
            <w:rStyle w:val="InternetLink"/>
            <w:rFonts w:eastAsia="Batang" w:cstheme="majorHAnsi"/>
            <w:lang w:eastAsia="el-GR"/>
          </w:rPr>
          <w:t>ekt</w:t>
        </w:r>
        <w:proofErr w:type="spellEnd"/>
        <w:r>
          <w:rPr>
            <w:rStyle w:val="InternetLink"/>
            <w:rFonts w:eastAsia="Batang" w:cstheme="majorHAnsi"/>
            <w:lang w:val="el-GR" w:eastAsia="el-GR"/>
          </w:rPr>
          <w:t>.</w:t>
        </w:r>
        <w:r>
          <w:rPr>
            <w:rStyle w:val="InternetLink"/>
            <w:rFonts w:eastAsia="Batang" w:cstheme="majorHAnsi"/>
            <w:lang w:eastAsia="el-GR"/>
          </w:rPr>
          <w:t>gr</w:t>
        </w:r>
      </w:hyperlink>
      <w:r>
        <w:rPr>
          <w:rFonts w:eastAsia="Batang"/>
          <w:lang w:val="el-GR" w:eastAsia="el-GR"/>
        </w:rPr>
        <w:br/>
      </w:r>
    </w:p>
    <w:p w:rsidR="002E1873" w:rsidRPr="00E07888" w:rsidRDefault="0021492D" w:rsidP="00C467DD">
      <w:pPr>
        <w:rPr>
          <w:lang w:val="el-GR"/>
        </w:rPr>
      </w:pPr>
      <w:r>
        <w:rPr>
          <w:rFonts w:cstheme="majorHAnsi"/>
          <w:b/>
          <w:i/>
          <w:color w:val="262626" w:themeColor="text1" w:themeTint="D9"/>
          <w:sz w:val="24"/>
          <w:lang w:val="el-GR"/>
        </w:rPr>
        <w:t>Σ</w:t>
      </w:r>
      <w:r w:rsidR="00885C95">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885C95">
        <w:rPr>
          <w:rFonts w:cstheme="majorHAnsi"/>
          <w:b/>
          <w:i/>
          <w:color w:val="262626" w:themeColor="text1" w:themeTint="D9"/>
          <w:sz w:val="24"/>
          <w:lang w:val="el-GR"/>
        </w:rPr>
        <w:br/>
      </w:r>
      <w:r w:rsidR="00885C95">
        <w:rPr>
          <w:rFonts w:cstheme="majorHAnsi"/>
          <w:i/>
          <w:color w:val="262626" w:themeColor="text1" w:themeTint="D9"/>
          <w:lang w:val="el-GR"/>
        </w:rPr>
        <w:t>Το Εθνικό Κέντρο Τεκμηρίωσης και Ηλεκτρονικού Περιεχομένου (EKT) (</w:t>
      </w:r>
      <w:hyperlink r:id="rId12">
        <w:r w:rsidR="00885C95">
          <w:rPr>
            <w:rStyle w:val="InternetLink"/>
            <w:rFonts w:cstheme="majorHAnsi"/>
            <w:i/>
          </w:rPr>
          <w:t>www</w:t>
        </w:r>
        <w:r w:rsidR="00885C95">
          <w:rPr>
            <w:rStyle w:val="InternetLink"/>
            <w:rFonts w:cstheme="majorHAnsi"/>
            <w:i/>
            <w:lang w:val="el-GR"/>
          </w:rPr>
          <w:t>.</w:t>
        </w:r>
        <w:proofErr w:type="spellStart"/>
        <w:r w:rsidR="00885C95">
          <w:rPr>
            <w:rStyle w:val="InternetLink"/>
            <w:rFonts w:cstheme="majorHAnsi"/>
            <w:i/>
          </w:rPr>
          <w:t>ekt</w:t>
        </w:r>
        <w:proofErr w:type="spellEnd"/>
        <w:r w:rsidR="00885C95">
          <w:rPr>
            <w:rStyle w:val="InternetLink"/>
            <w:rFonts w:cstheme="majorHAnsi"/>
            <w:i/>
            <w:lang w:val="el-GR"/>
          </w:rPr>
          <w:t>.</w:t>
        </w:r>
        <w:r w:rsidR="00885C95">
          <w:rPr>
            <w:rStyle w:val="InternetLink"/>
            <w:rFonts w:cstheme="majorHAnsi"/>
            <w:i/>
          </w:rPr>
          <w:t>gr</w:t>
        </w:r>
      </w:hyperlink>
      <w:r w:rsidR="00885C95">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sidR="00885C95">
        <w:rPr>
          <w:rFonts w:cstheme="majorHAnsi"/>
          <w:i/>
          <w:color w:val="262626" w:themeColor="text1" w:themeTint="D9"/>
          <w:lang w:val="el-GR"/>
        </w:rPr>
        <w:b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2E1873" w:rsidRDefault="00885C95">
      <w:pPr>
        <w:spacing w:after="0" w:line="240" w:lineRule="auto"/>
        <w:jc w:val="both"/>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2E1873" w:rsidRPr="00477D8D" w:rsidRDefault="00885C95">
      <w:pPr>
        <w:spacing w:after="0" w:line="240" w:lineRule="auto"/>
        <w:jc w:val="both"/>
        <w:rPr>
          <w:rFonts w:cstheme="majorHAnsi"/>
          <w:i/>
          <w:color w:val="262626" w:themeColor="text1" w:themeTint="D9"/>
          <w:lang w:val="el-GR"/>
        </w:rPr>
      </w:pPr>
      <w:r>
        <w:rPr>
          <w:rFonts w:cstheme="majorHAnsi"/>
          <w:i/>
          <w:color w:val="262626" w:themeColor="text1" w:themeTint="D9"/>
          <w:lang w:val="el-GR"/>
        </w:rPr>
        <w:t xml:space="preserve">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w:t>
      </w:r>
      <w:r w:rsidRPr="00477D8D">
        <w:rPr>
          <w:rFonts w:cstheme="majorHAnsi"/>
          <w:i/>
          <w:color w:val="262626" w:themeColor="text1" w:themeTint="D9"/>
          <w:lang w:val="el-GR"/>
        </w:rPr>
        <w:t>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F472FE" w:rsidRPr="00477D8D" w:rsidRDefault="00F472FE" w:rsidP="00F472FE">
      <w:pPr>
        <w:jc w:val="both"/>
        <w:rPr>
          <w:sz w:val="20"/>
          <w:lang w:val="el-GR" w:eastAsia="el-GR"/>
        </w:rPr>
      </w:pPr>
    </w:p>
    <w:p w:rsidR="00F472FE" w:rsidRPr="00477D8D" w:rsidRDefault="00F472FE" w:rsidP="00F472FE">
      <w:pPr>
        <w:jc w:val="both"/>
        <w:rPr>
          <w:i/>
          <w:lang w:val="el-GR" w:eastAsia="el-GR"/>
        </w:rPr>
      </w:pPr>
      <w:r w:rsidRPr="00477D8D">
        <w:rPr>
          <w:i/>
          <w:lang w:val="el-GR" w:eastAsia="el-GR"/>
        </w:rPr>
        <w:t xml:space="preserve">Η έρευνα για την Καινοτομία στις επιχειρήσεις για την περίοδο 2016-2018 πραγματοποιήθηκε στο πλαίσιο του </w:t>
      </w:r>
      <w:proofErr w:type="spellStart"/>
      <w:r w:rsidRPr="00477D8D">
        <w:rPr>
          <w:i/>
          <w:lang w:val="el-GR" w:eastAsia="el-GR"/>
        </w:rPr>
        <w:t>Υποέργου</w:t>
      </w:r>
      <w:proofErr w:type="spellEnd"/>
      <w:r w:rsidRPr="00477D8D">
        <w:rPr>
          <w:i/>
          <w:lang w:val="el-GR" w:eastAsia="el-GR"/>
        </w:rPr>
        <w:t xml:space="preserve"> 5 «Παραγωγή δεικτών RIS3 για τα έτη 2016-2023» της Πράξης «Εγκατάσταση Μηχανισμού Παρακολούθησης (</w:t>
      </w:r>
      <w:r w:rsidRPr="00477D8D">
        <w:rPr>
          <w:i/>
          <w:lang w:eastAsia="el-GR"/>
        </w:rPr>
        <w:t>M</w:t>
      </w:r>
      <w:proofErr w:type="spellStart"/>
      <w:r w:rsidRPr="00477D8D">
        <w:rPr>
          <w:i/>
          <w:lang w:val="el-GR" w:eastAsia="el-GR"/>
        </w:rPr>
        <w:t>onitoring</w:t>
      </w:r>
      <w:proofErr w:type="spellEnd"/>
      <w:r w:rsidRPr="00477D8D">
        <w:rPr>
          <w:i/>
          <w:lang w:val="el-GR" w:eastAsia="el-GR"/>
        </w:rPr>
        <w:t xml:space="preserve"> </w:t>
      </w:r>
      <w:proofErr w:type="spellStart"/>
      <w:r w:rsidRPr="00477D8D">
        <w:rPr>
          <w:i/>
          <w:lang w:val="el-GR" w:eastAsia="el-GR"/>
        </w:rPr>
        <w:t>Mechanism</w:t>
      </w:r>
      <w:proofErr w:type="spellEnd"/>
      <w:r w:rsidRPr="00477D8D">
        <w:rPr>
          <w:i/>
          <w:lang w:val="el-GR" w:eastAsia="el-GR"/>
        </w:rPr>
        <w:t>) της υλοποίησης της εθνικής στρατηγικής RIS3-Συλλογή και επεξεργασία Δεικτών», που υλοποιείται από το Εθνικό Κέντρο Τεκμηρίωσης</w:t>
      </w:r>
      <w:r w:rsidR="00610214" w:rsidRPr="00477D8D">
        <w:rPr>
          <w:i/>
          <w:lang w:val="el-GR" w:eastAsia="el-GR"/>
        </w:rPr>
        <w:t xml:space="preserve"> και Ηλεκτρονικού Περιεχομένου</w:t>
      </w:r>
      <w:r w:rsidRPr="00477D8D">
        <w:rPr>
          <w:i/>
          <w:lang w:val="el-GR" w:eastAsia="el-GR"/>
        </w:rPr>
        <w:t>,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F472FE" w:rsidRPr="00294AB0" w:rsidRDefault="00F472FE" w:rsidP="00F472FE">
      <w:pPr>
        <w:jc w:val="both"/>
        <w:rPr>
          <w:rFonts w:ascii="Verdana" w:eastAsia="Batang" w:hAnsi="Verdana"/>
          <w:i/>
          <w:sz w:val="18"/>
          <w:szCs w:val="18"/>
          <w:lang w:val="el-GR" w:eastAsia="el-GR"/>
        </w:rPr>
      </w:pPr>
    </w:p>
    <w:p w:rsidR="002E1873" w:rsidRDefault="00F472FE" w:rsidP="000D1EF7">
      <w:pPr>
        <w:jc w:val="both"/>
        <w:rPr>
          <w:rFonts w:cstheme="majorHAnsi"/>
          <w:color w:val="262626" w:themeColor="text1" w:themeTint="D9"/>
          <w:sz w:val="24"/>
          <w:lang w:val="el-GR"/>
        </w:rPr>
      </w:pPr>
      <w:r w:rsidRPr="00294AB0">
        <w:rPr>
          <w:rFonts w:ascii="Verdana" w:eastAsia="Batang" w:hAnsi="Verdana"/>
          <w:noProof/>
          <w:sz w:val="18"/>
          <w:szCs w:val="18"/>
          <w:lang w:val="el-GR" w:eastAsia="el-GR"/>
        </w:rPr>
        <w:drawing>
          <wp:inline distT="0" distB="0" distL="0" distR="0">
            <wp:extent cx="4627880" cy="1200785"/>
            <wp:effectExtent l="0" t="0" r="0" b="0"/>
            <wp:docPr id="10"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rsidR="00B87355" w:rsidRPr="00B87355" w:rsidRDefault="00F472FE" w:rsidP="00B87355">
      <w:pPr>
        <w:rPr>
          <w:rFonts w:cstheme="minorHAnsi"/>
          <w:b/>
          <w:lang w:val="el-GR"/>
        </w:rPr>
      </w:pPr>
      <w:r w:rsidRPr="006A75E6">
        <w:rPr>
          <w:rFonts w:cstheme="minorHAnsi"/>
          <w:b/>
          <w:sz w:val="28"/>
          <w:szCs w:val="24"/>
          <w:lang w:val="el-GR"/>
        </w:rPr>
        <w:lastRenderedPageBreak/>
        <w:t xml:space="preserve">Επιλεγμένα διαγράμματα για την καινοτομία στις ελληνικές επιχειρήσεις </w:t>
      </w:r>
      <w:r w:rsidR="006A75E6" w:rsidRPr="006A75E6">
        <w:rPr>
          <w:rFonts w:cstheme="minorHAnsi"/>
          <w:b/>
          <w:sz w:val="28"/>
          <w:szCs w:val="24"/>
          <w:lang w:val="el-GR"/>
        </w:rPr>
        <w:br/>
      </w:r>
      <w:r w:rsidRPr="006A75E6">
        <w:rPr>
          <w:rFonts w:cstheme="minorHAnsi"/>
          <w:b/>
          <w:sz w:val="28"/>
          <w:szCs w:val="24"/>
          <w:lang w:val="el-GR"/>
        </w:rPr>
        <w:t xml:space="preserve">την τριετία 2016-2018 </w:t>
      </w:r>
      <w:r w:rsidR="00B87355" w:rsidRPr="00B87355">
        <w:rPr>
          <w:rFonts w:cstheme="minorHAnsi"/>
          <w:b/>
          <w:sz w:val="28"/>
          <w:szCs w:val="24"/>
          <w:lang w:val="el-GR"/>
        </w:rPr>
        <w:br/>
      </w:r>
    </w:p>
    <w:p w:rsidR="00F472FE" w:rsidRPr="00B87355" w:rsidRDefault="00B87355" w:rsidP="00B87355">
      <w:pPr>
        <w:rPr>
          <w:rFonts w:cstheme="minorHAnsi"/>
          <w:b/>
          <w:sz w:val="28"/>
          <w:szCs w:val="24"/>
          <w:lang w:val="el-GR"/>
        </w:rPr>
      </w:pPr>
      <w:r>
        <w:rPr>
          <w:rFonts w:cstheme="minorHAnsi"/>
          <w:b/>
          <w:noProof/>
          <w:lang w:val="el-GR" w:eastAsia="el-GR"/>
        </w:rPr>
        <w:drawing>
          <wp:anchor distT="0" distB="0" distL="114300" distR="114300" simplePos="0" relativeHeight="251659264" behindDoc="0" locked="0" layoutInCell="1" allowOverlap="1">
            <wp:simplePos x="0" y="0"/>
            <wp:positionH relativeFrom="margin">
              <wp:posOffset>0</wp:posOffset>
            </wp:positionH>
            <wp:positionV relativeFrom="paragraph">
              <wp:posOffset>291465</wp:posOffset>
            </wp:positionV>
            <wp:extent cx="5802630" cy="2990850"/>
            <wp:effectExtent l="19050" t="0" r="762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2630" cy="2990850"/>
                    </a:xfrm>
                    <a:prstGeom prst="rect">
                      <a:avLst/>
                    </a:prstGeom>
                    <a:noFill/>
                  </pic:spPr>
                </pic:pic>
              </a:graphicData>
            </a:graphic>
          </wp:anchor>
        </w:drawing>
      </w:r>
      <w:r w:rsidR="00F472FE" w:rsidRPr="00B87355">
        <w:rPr>
          <w:rFonts w:cstheme="minorHAnsi"/>
          <w:b/>
          <w:lang w:val="el-GR"/>
        </w:rPr>
        <w:t>Ποσοστό (%) καινοτόμων επιχειρήσεων</w:t>
      </w:r>
      <w:r w:rsidR="00090578" w:rsidRPr="00B87355">
        <w:rPr>
          <w:rFonts w:cstheme="minorHAnsi"/>
          <w:b/>
          <w:lang w:val="el-GR"/>
        </w:rPr>
        <w:t xml:space="preserve">, </w:t>
      </w:r>
      <w:bookmarkStart w:id="1" w:name="_Hlk40463452"/>
      <w:r w:rsidR="00090578" w:rsidRPr="00B87355">
        <w:rPr>
          <w:rFonts w:cstheme="minorHAnsi"/>
          <w:b/>
        </w:rPr>
        <w:t>C</w:t>
      </w:r>
      <w:r w:rsidRPr="00B87355">
        <w:rPr>
          <w:rFonts w:cstheme="minorHAnsi"/>
          <w:b/>
        </w:rPr>
        <w:t>ommunity</w:t>
      </w:r>
      <w:r w:rsidRPr="00B87355">
        <w:rPr>
          <w:rFonts w:cstheme="minorHAnsi"/>
          <w:b/>
          <w:lang w:val="el-GR"/>
        </w:rPr>
        <w:t xml:space="preserve"> </w:t>
      </w:r>
      <w:r w:rsidRPr="00B87355">
        <w:rPr>
          <w:rFonts w:cstheme="minorHAnsi"/>
          <w:b/>
        </w:rPr>
        <w:t>Innovation</w:t>
      </w:r>
      <w:r w:rsidRPr="00B87355">
        <w:rPr>
          <w:rFonts w:cstheme="minorHAnsi"/>
          <w:b/>
          <w:lang w:val="el-GR"/>
        </w:rPr>
        <w:t xml:space="preserve"> </w:t>
      </w:r>
      <w:r w:rsidRPr="00B87355">
        <w:rPr>
          <w:rFonts w:cstheme="minorHAnsi"/>
          <w:b/>
        </w:rPr>
        <w:t>Survey</w:t>
      </w:r>
      <w:r w:rsidRPr="00B87355">
        <w:rPr>
          <w:rFonts w:cstheme="minorHAnsi"/>
          <w:b/>
          <w:lang w:val="el-GR"/>
        </w:rPr>
        <w:t xml:space="preserve"> (</w:t>
      </w:r>
      <w:r w:rsidRPr="00B87355">
        <w:rPr>
          <w:rFonts w:cstheme="minorHAnsi"/>
          <w:b/>
        </w:rPr>
        <w:t>C</w:t>
      </w:r>
      <w:r w:rsidR="00090578" w:rsidRPr="00B87355">
        <w:rPr>
          <w:rFonts w:cstheme="minorHAnsi"/>
          <w:b/>
        </w:rPr>
        <w:t>IS</w:t>
      </w:r>
      <w:r w:rsidRPr="00B87355">
        <w:rPr>
          <w:rFonts w:cstheme="minorHAnsi"/>
          <w:b/>
          <w:lang w:val="el-GR"/>
        </w:rPr>
        <w:t>)</w:t>
      </w:r>
      <w:r w:rsidR="00090578" w:rsidRPr="00B87355">
        <w:rPr>
          <w:rFonts w:cstheme="minorHAnsi"/>
          <w:b/>
          <w:lang w:val="el-GR"/>
        </w:rPr>
        <w:t xml:space="preserve"> 2012, 2014, 2016, 2018</w:t>
      </w:r>
      <w:r w:rsidR="00F472FE" w:rsidRPr="00B87355">
        <w:rPr>
          <w:rFonts w:cstheme="minorHAnsi"/>
          <w:b/>
          <w:lang w:val="el-GR"/>
        </w:rPr>
        <w:t xml:space="preserve"> </w:t>
      </w:r>
    </w:p>
    <w:bookmarkEnd w:id="1"/>
    <w:p w:rsidR="00F472FE" w:rsidRPr="00AF1A08" w:rsidRDefault="00F472FE" w:rsidP="00F472FE">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Πηγή: ΕΚΤ, "Βασικοί Δείκτες για την Καινοτομία στις Ελληνικές Επιχειρήσεις 2016-2018" (</w:t>
      </w:r>
      <w:r w:rsidR="00090578" w:rsidRPr="00AF1A08">
        <w:rPr>
          <w:rFonts w:asciiTheme="minorHAnsi" w:eastAsia="Times New Roman" w:hAnsiTheme="minorHAnsi" w:cstheme="minorHAnsi"/>
          <w:i/>
          <w:color w:val="auto"/>
          <w:sz w:val="20"/>
          <w:szCs w:val="18"/>
          <w:lang w:eastAsia="el-GR"/>
        </w:rPr>
        <w:t>https</w:t>
      </w:r>
      <w:r w:rsidR="00090578" w:rsidRPr="00AF1A08">
        <w:rPr>
          <w:rFonts w:asciiTheme="minorHAnsi" w:eastAsia="Times New Roman" w:hAnsiTheme="minorHAnsi" w:cstheme="minorHAnsi"/>
          <w:i/>
          <w:color w:val="auto"/>
          <w:sz w:val="20"/>
          <w:szCs w:val="18"/>
          <w:lang w:val="el-GR" w:eastAsia="el-GR"/>
        </w:rPr>
        <w:t>://</w:t>
      </w:r>
      <w:r w:rsidR="00090578" w:rsidRPr="00AF1A08">
        <w:rPr>
          <w:rFonts w:asciiTheme="minorHAnsi" w:eastAsia="Times New Roman" w:hAnsiTheme="minorHAnsi" w:cstheme="minorHAnsi"/>
          <w:i/>
          <w:color w:val="auto"/>
          <w:sz w:val="20"/>
          <w:szCs w:val="18"/>
          <w:lang w:eastAsia="el-GR"/>
        </w:rPr>
        <w:t>metrics</w:t>
      </w:r>
      <w:r w:rsidR="00090578" w:rsidRPr="00AF1A08">
        <w:rPr>
          <w:rFonts w:asciiTheme="minorHAnsi" w:eastAsia="Times New Roman" w:hAnsiTheme="minorHAnsi" w:cstheme="minorHAnsi"/>
          <w:i/>
          <w:color w:val="auto"/>
          <w:sz w:val="20"/>
          <w:szCs w:val="18"/>
          <w:lang w:val="el-GR" w:eastAsia="el-GR"/>
        </w:rPr>
        <w:t>.</w:t>
      </w:r>
      <w:r w:rsidR="00090578" w:rsidRPr="00AF1A08">
        <w:rPr>
          <w:rFonts w:asciiTheme="minorHAnsi" w:eastAsia="Times New Roman" w:hAnsiTheme="minorHAnsi" w:cstheme="minorHAnsi"/>
          <w:i/>
          <w:color w:val="auto"/>
          <w:sz w:val="20"/>
          <w:szCs w:val="18"/>
          <w:lang w:eastAsia="el-GR"/>
        </w:rPr>
        <w:t>ekt</w:t>
      </w:r>
      <w:r w:rsidR="00090578" w:rsidRPr="00AF1A08">
        <w:rPr>
          <w:rFonts w:asciiTheme="minorHAnsi" w:eastAsia="Times New Roman" w:hAnsiTheme="minorHAnsi" w:cstheme="minorHAnsi"/>
          <w:i/>
          <w:color w:val="auto"/>
          <w:sz w:val="20"/>
          <w:szCs w:val="18"/>
          <w:lang w:val="el-GR" w:eastAsia="el-GR"/>
        </w:rPr>
        <w:t>.</w:t>
      </w:r>
      <w:r w:rsidR="00090578" w:rsidRPr="00AF1A08">
        <w:rPr>
          <w:rFonts w:asciiTheme="minorHAnsi" w:eastAsia="Times New Roman" w:hAnsiTheme="minorHAnsi" w:cstheme="minorHAnsi"/>
          <w:i/>
          <w:color w:val="auto"/>
          <w:sz w:val="20"/>
          <w:szCs w:val="18"/>
          <w:lang w:eastAsia="el-GR"/>
        </w:rPr>
        <w:t>gr</w:t>
      </w:r>
      <w:r w:rsidR="00090578" w:rsidRPr="00AF1A08">
        <w:rPr>
          <w:rFonts w:asciiTheme="minorHAnsi" w:eastAsia="Times New Roman" w:hAnsiTheme="minorHAnsi" w:cstheme="minorHAnsi"/>
          <w:i/>
          <w:color w:val="auto"/>
          <w:sz w:val="20"/>
          <w:szCs w:val="18"/>
          <w:lang w:val="el-GR" w:eastAsia="el-GR"/>
        </w:rPr>
        <w:t>/</w:t>
      </w:r>
      <w:r w:rsidR="00090578" w:rsidRPr="00AF1A08">
        <w:rPr>
          <w:rFonts w:asciiTheme="minorHAnsi" w:eastAsia="Times New Roman" w:hAnsiTheme="minorHAnsi" w:cstheme="minorHAnsi"/>
          <w:i/>
          <w:color w:val="auto"/>
          <w:sz w:val="20"/>
          <w:szCs w:val="18"/>
          <w:lang w:eastAsia="el-GR"/>
        </w:rPr>
        <w:t>publications</w:t>
      </w:r>
      <w:r w:rsidR="00090578" w:rsidRPr="00AF1A08">
        <w:rPr>
          <w:rFonts w:asciiTheme="minorHAnsi" w:eastAsia="Times New Roman" w:hAnsiTheme="minorHAnsi" w:cstheme="minorHAnsi"/>
          <w:i/>
          <w:color w:val="auto"/>
          <w:sz w:val="20"/>
          <w:szCs w:val="18"/>
          <w:lang w:val="el-GR" w:eastAsia="el-GR"/>
        </w:rPr>
        <w:t>/403</w:t>
      </w:r>
      <w:r w:rsidRPr="00AF1A08">
        <w:rPr>
          <w:rFonts w:asciiTheme="minorHAnsi" w:eastAsia="Times New Roman" w:hAnsiTheme="minorHAnsi" w:cstheme="minorHAnsi"/>
          <w:i/>
          <w:color w:val="auto"/>
          <w:sz w:val="20"/>
          <w:szCs w:val="18"/>
          <w:lang w:val="el-GR" w:eastAsia="el-GR"/>
        </w:rPr>
        <w:t xml:space="preserve">)  </w:t>
      </w:r>
    </w:p>
    <w:p w:rsidR="00F472FE" w:rsidRPr="00AF1A08" w:rsidRDefault="00F472FE" w:rsidP="00F472FE">
      <w:pPr>
        <w:jc w:val="both"/>
        <w:rPr>
          <w:rFonts w:cstheme="minorHAnsi"/>
          <w:b/>
          <w:color w:val="002060"/>
          <w:sz w:val="20"/>
          <w:lang w:val="el-GR"/>
        </w:rPr>
      </w:pPr>
    </w:p>
    <w:p w:rsidR="00F472FE" w:rsidRPr="00AF1A08" w:rsidRDefault="00F472FE"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090578" w:rsidRPr="00AF1A08" w:rsidRDefault="00090578" w:rsidP="00F472FE">
      <w:pPr>
        <w:jc w:val="both"/>
        <w:rPr>
          <w:rFonts w:eastAsia="Calibri" w:cstheme="minorHAnsi"/>
          <w:b/>
          <w:color w:val="00B274"/>
          <w:sz w:val="20"/>
          <w:lang w:val="el-GR"/>
        </w:rPr>
      </w:pPr>
    </w:p>
    <w:p w:rsidR="00F472FE" w:rsidRPr="00B87355" w:rsidRDefault="006A75E6" w:rsidP="00F472FE">
      <w:pPr>
        <w:jc w:val="both"/>
        <w:rPr>
          <w:rFonts w:cstheme="minorHAnsi"/>
          <w:b/>
          <w:sz w:val="24"/>
          <w:lang w:val="el-GR"/>
        </w:rPr>
      </w:pPr>
      <w:r w:rsidRPr="00B87355">
        <w:rPr>
          <w:rFonts w:eastAsia="Calibri" w:cstheme="minorHAnsi"/>
          <w:b/>
          <w:noProof/>
          <w:sz w:val="24"/>
          <w:lang w:val="el-GR" w:eastAsia="el-GR"/>
        </w:rPr>
        <w:lastRenderedPageBreak/>
        <w:drawing>
          <wp:anchor distT="0" distB="0" distL="114300" distR="114300" simplePos="0" relativeHeight="251660288" behindDoc="0" locked="0" layoutInCell="1" allowOverlap="1">
            <wp:simplePos x="0" y="0"/>
            <wp:positionH relativeFrom="margin">
              <wp:posOffset>675640</wp:posOffset>
            </wp:positionH>
            <wp:positionV relativeFrom="paragraph">
              <wp:posOffset>531495</wp:posOffset>
            </wp:positionV>
            <wp:extent cx="5273675" cy="4210050"/>
            <wp:effectExtent l="19050" t="0" r="3175" b="0"/>
            <wp:wrapTopAndBottom/>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3675" cy="4210050"/>
                    </a:xfrm>
                    <a:prstGeom prst="rect">
                      <a:avLst/>
                    </a:prstGeom>
                    <a:noFill/>
                  </pic:spPr>
                </pic:pic>
              </a:graphicData>
            </a:graphic>
          </wp:anchor>
        </w:drawing>
      </w:r>
      <w:r w:rsidR="00F472FE" w:rsidRPr="00B87355">
        <w:rPr>
          <w:rFonts w:eastAsia="Calibri" w:cstheme="minorHAnsi"/>
          <w:b/>
          <w:sz w:val="24"/>
          <w:lang w:val="el-GR"/>
        </w:rPr>
        <w:t>Ποσοστό (%) καινοτόμων επιχειρήσεων ανά πρωτεύοντα κλάδο οικονομικής δραστηριότητας στη Βιομηχανία,</w:t>
      </w:r>
      <w:r w:rsidR="00090578" w:rsidRPr="00B87355">
        <w:rPr>
          <w:rFonts w:eastAsia="Calibri" w:cstheme="minorHAnsi"/>
          <w:b/>
          <w:sz w:val="24"/>
          <w:lang w:val="el-GR"/>
        </w:rPr>
        <w:t xml:space="preserve"> </w:t>
      </w:r>
      <w:r w:rsidR="00B87355" w:rsidRPr="00B87355">
        <w:rPr>
          <w:rFonts w:cstheme="minorHAnsi"/>
          <w:b/>
          <w:sz w:val="24"/>
        </w:rPr>
        <w:t>Community</w:t>
      </w:r>
      <w:r w:rsidR="00B87355" w:rsidRPr="00B87355">
        <w:rPr>
          <w:rFonts w:cstheme="minorHAnsi"/>
          <w:b/>
          <w:sz w:val="24"/>
          <w:lang w:val="el-GR"/>
        </w:rPr>
        <w:t xml:space="preserve"> </w:t>
      </w:r>
      <w:r w:rsidR="00B87355" w:rsidRPr="00B87355">
        <w:rPr>
          <w:rFonts w:cstheme="minorHAnsi"/>
          <w:b/>
          <w:sz w:val="24"/>
        </w:rPr>
        <w:t>Innovation</w:t>
      </w:r>
      <w:r w:rsidR="00B87355" w:rsidRPr="00B87355">
        <w:rPr>
          <w:rFonts w:cstheme="minorHAnsi"/>
          <w:b/>
          <w:sz w:val="24"/>
          <w:lang w:val="el-GR"/>
        </w:rPr>
        <w:t xml:space="preserve"> </w:t>
      </w:r>
      <w:r w:rsidR="00B87355" w:rsidRPr="00B87355">
        <w:rPr>
          <w:rFonts w:cstheme="minorHAnsi"/>
          <w:b/>
          <w:sz w:val="24"/>
        </w:rPr>
        <w:t>Survey</w:t>
      </w:r>
      <w:r w:rsidR="00B87355" w:rsidRPr="00B87355">
        <w:rPr>
          <w:rFonts w:cstheme="minorHAnsi"/>
          <w:b/>
          <w:sz w:val="24"/>
          <w:lang w:val="el-GR"/>
        </w:rPr>
        <w:t xml:space="preserve"> (</w:t>
      </w:r>
      <w:r w:rsidR="00B87355" w:rsidRPr="00B87355">
        <w:rPr>
          <w:rFonts w:cstheme="minorHAnsi"/>
          <w:b/>
          <w:sz w:val="24"/>
        </w:rPr>
        <w:t>CIS</w:t>
      </w:r>
      <w:r w:rsidR="00B87355" w:rsidRPr="00B87355">
        <w:rPr>
          <w:rFonts w:cstheme="minorHAnsi"/>
          <w:b/>
          <w:sz w:val="24"/>
          <w:lang w:val="el-GR"/>
        </w:rPr>
        <w:t>) 2012, 2014, 2016, 2018</w:t>
      </w:r>
    </w:p>
    <w:p w:rsidR="006A75E6" w:rsidRPr="00AF1A08" w:rsidRDefault="00B87355" w:rsidP="006A75E6">
      <w:pPr>
        <w:pStyle w:val="ae"/>
        <w:spacing w:beforeLines="0" w:afterLines="0"/>
        <w:ind w:left="0" w:firstLine="0"/>
        <w:rPr>
          <w:rFonts w:asciiTheme="minorHAnsi" w:eastAsia="Times New Roman" w:hAnsiTheme="minorHAnsi" w:cstheme="minorHAnsi"/>
          <w:i/>
          <w:color w:val="auto"/>
          <w:sz w:val="20"/>
          <w:szCs w:val="18"/>
          <w:lang w:val="el-GR" w:eastAsia="el-GR"/>
        </w:rPr>
      </w:pPr>
      <w:r w:rsidRPr="00B87355">
        <w:rPr>
          <w:rFonts w:asciiTheme="minorHAnsi" w:eastAsia="Times New Roman" w:hAnsiTheme="minorHAnsi" w:cstheme="minorHAnsi"/>
          <w:i/>
          <w:color w:val="auto"/>
          <w:sz w:val="20"/>
          <w:szCs w:val="18"/>
          <w:lang w:val="el-GR" w:eastAsia="el-GR"/>
        </w:rPr>
        <w:br/>
      </w:r>
      <w:r w:rsidR="006A75E6" w:rsidRPr="00AF1A08">
        <w:rPr>
          <w:rFonts w:asciiTheme="minorHAnsi" w:eastAsia="Times New Roman" w:hAnsiTheme="minorHAnsi" w:cstheme="minorHAnsi"/>
          <w:i/>
          <w:color w:val="auto"/>
          <w:sz w:val="20"/>
          <w:szCs w:val="18"/>
          <w:lang w:val="el-GR" w:eastAsia="el-GR"/>
        </w:rPr>
        <w:t>Πηγή: ΕΚΤ, "Βασικοί Δείκτες για την Καινοτομία στις Ελληνικές Επιχειρήσεις 2016-2018" (</w:t>
      </w:r>
      <w:r w:rsidR="006A75E6" w:rsidRPr="00AF1A08">
        <w:rPr>
          <w:rFonts w:asciiTheme="minorHAnsi" w:eastAsia="Times New Roman" w:hAnsiTheme="minorHAnsi" w:cstheme="minorHAnsi"/>
          <w:i/>
          <w:color w:val="auto"/>
          <w:sz w:val="20"/>
          <w:szCs w:val="18"/>
          <w:lang w:eastAsia="el-GR"/>
        </w:rPr>
        <w:t>https</w:t>
      </w:r>
      <w:r w:rsidR="006A75E6" w:rsidRPr="00AF1A08">
        <w:rPr>
          <w:rFonts w:asciiTheme="minorHAnsi" w:eastAsia="Times New Roman" w:hAnsiTheme="minorHAnsi" w:cstheme="minorHAnsi"/>
          <w:i/>
          <w:color w:val="auto"/>
          <w:sz w:val="20"/>
          <w:szCs w:val="18"/>
          <w:lang w:val="el-GR" w:eastAsia="el-GR"/>
        </w:rPr>
        <w:t>://</w:t>
      </w:r>
      <w:r w:rsidR="006A75E6" w:rsidRPr="00AF1A08">
        <w:rPr>
          <w:rFonts w:asciiTheme="minorHAnsi" w:eastAsia="Times New Roman" w:hAnsiTheme="minorHAnsi" w:cstheme="minorHAnsi"/>
          <w:i/>
          <w:color w:val="auto"/>
          <w:sz w:val="20"/>
          <w:szCs w:val="18"/>
          <w:lang w:eastAsia="el-GR"/>
        </w:rPr>
        <w:t>metrics</w:t>
      </w:r>
      <w:r w:rsidR="006A75E6" w:rsidRPr="00AF1A08">
        <w:rPr>
          <w:rFonts w:asciiTheme="minorHAnsi" w:eastAsia="Times New Roman" w:hAnsiTheme="minorHAnsi" w:cstheme="minorHAnsi"/>
          <w:i/>
          <w:color w:val="auto"/>
          <w:sz w:val="20"/>
          <w:szCs w:val="18"/>
          <w:lang w:val="el-GR" w:eastAsia="el-GR"/>
        </w:rPr>
        <w:t>.</w:t>
      </w:r>
      <w:r w:rsidR="006A75E6" w:rsidRPr="00AF1A08">
        <w:rPr>
          <w:rFonts w:asciiTheme="minorHAnsi" w:eastAsia="Times New Roman" w:hAnsiTheme="minorHAnsi" w:cstheme="minorHAnsi"/>
          <w:i/>
          <w:color w:val="auto"/>
          <w:sz w:val="20"/>
          <w:szCs w:val="18"/>
          <w:lang w:eastAsia="el-GR"/>
        </w:rPr>
        <w:t>ekt</w:t>
      </w:r>
      <w:r w:rsidR="006A75E6" w:rsidRPr="00AF1A08">
        <w:rPr>
          <w:rFonts w:asciiTheme="minorHAnsi" w:eastAsia="Times New Roman" w:hAnsiTheme="minorHAnsi" w:cstheme="minorHAnsi"/>
          <w:i/>
          <w:color w:val="auto"/>
          <w:sz w:val="20"/>
          <w:szCs w:val="18"/>
          <w:lang w:val="el-GR" w:eastAsia="el-GR"/>
        </w:rPr>
        <w:t>.</w:t>
      </w:r>
      <w:r w:rsidR="006A75E6" w:rsidRPr="00AF1A08">
        <w:rPr>
          <w:rFonts w:asciiTheme="minorHAnsi" w:eastAsia="Times New Roman" w:hAnsiTheme="minorHAnsi" w:cstheme="minorHAnsi"/>
          <w:i/>
          <w:color w:val="auto"/>
          <w:sz w:val="20"/>
          <w:szCs w:val="18"/>
          <w:lang w:eastAsia="el-GR"/>
        </w:rPr>
        <w:t>gr</w:t>
      </w:r>
      <w:r w:rsidR="006A75E6" w:rsidRPr="00AF1A08">
        <w:rPr>
          <w:rFonts w:asciiTheme="minorHAnsi" w:eastAsia="Times New Roman" w:hAnsiTheme="minorHAnsi" w:cstheme="minorHAnsi"/>
          <w:i/>
          <w:color w:val="auto"/>
          <w:sz w:val="20"/>
          <w:szCs w:val="18"/>
          <w:lang w:val="el-GR" w:eastAsia="el-GR"/>
        </w:rPr>
        <w:t>/</w:t>
      </w:r>
      <w:r w:rsidR="006A75E6" w:rsidRPr="00AF1A08">
        <w:rPr>
          <w:rFonts w:asciiTheme="minorHAnsi" w:eastAsia="Times New Roman" w:hAnsiTheme="minorHAnsi" w:cstheme="minorHAnsi"/>
          <w:i/>
          <w:color w:val="auto"/>
          <w:sz w:val="20"/>
          <w:szCs w:val="18"/>
          <w:lang w:eastAsia="el-GR"/>
        </w:rPr>
        <w:t>publications</w:t>
      </w:r>
      <w:r w:rsidR="006A75E6" w:rsidRPr="00AF1A08">
        <w:rPr>
          <w:rFonts w:asciiTheme="minorHAnsi" w:eastAsia="Times New Roman" w:hAnsiTheme="minorHAnsi" w:cstheme="minorHAnsi"/>
          <w:i/>
          <w:color w:val="auto"/>
          <w:sz w:val="20"/>
          <w:szCs w:val="18"/>
          <w:lang w:val="el-GR" w:eastAsia="el-GR"/>
        </w:rPr>
        <w:t xml:space="preserve">/403)  </w:t>
      </w:r>
    </w:p>
    <w:p w:rsidR="00F472FE" w:rsidRPr="00AF1A08" w:rsidRDefault="00F472FE" w:rsidP="00F472FE">
      <w:pPr>
        <w:jc w:val="both"/>
        <w:rPr>
          <w:rFonts w:eastAsia="Calibri" w:cstheme="minorHAnsi"/>
          <w:b/>
          <w:sz w:val="20"/>
          <w:lang w:val="el-GR"/>
        </w:rPr>
      </w:pPr>
    </w:p>
    <w:p w:rsidR="00090578" w:rsidRPr="006A75E6" w:rsidRDefault="00090578" w:rsidP="00F472FE">
      <w:pPr>
        <w:jc w:val="both"/>
        <w:rPr>
          <w:rFonts w:eastAsia="Calibri" w:cstheme="minorHAnsi"/>
          <w:b/>
          <w:sz w:val="20"/>
          <w:lang w:val="el-GR"/>
        </w:rPr>
      </w:pPr>
    </w:p>
    <w:p w:rsidR="006A75E6" w:rsidRPr="006A75E6" w:rsidRDefault="006A75E6">
      <w:pPr>
        <w:spacing w:after="0" w:line="240" w:lineRule="auto"/>
        <w:rPr>
          <w:rFonts w:cstheme="minorHAnsi"/>
          <w:b/>
          <w:sz w:val="20"/>
          <w:lang w:val="el-GR"/>
        </w:rPr>
      </w:pPr>
      <w:r w:rsidRPr="006A75E6">
        <w:rPr>
          <w:rFonts w:cstheme="minorHAnsi"/>
          <w:b/>
          <w:sz w:val="20"/>
          <w:lang w:val="el-GR"/>
        </w:rPr>
        <w:br w:type="page"/>
      </w:r>
    </w:p>
    <w:p w:rsidR="00F472FE" w:rsidRPr="00B87355" w:rsidRDefault="00F472FE" w:rsidP="00F472FE">
      <w:pPr>
        <w:jc w:val="both"/>
        <w:rPr>
          <w:rFonts w:cstheme="minorHAnsi"/>
          <w:b/>
          <w:color w:val="002060"/>
          <w:sz w:val="24"/>
          <w:lang w:val="el-GR"/>
        </w:rPr>
      </w:pPr>
      <w:r w:rsidRPr="00B87355">
        <w:rPr>
          <w:rFonts w:cstheme="minorHAnsi"/>
          <w:b/>
          <w:sz w:val="24"/>
          <w:lang w:val="el-GR"/>
        </w:rPr>
        <w:lastRenderedPageBreak/>
        <w:t xml:space="preserve">Ποσοστό (%) καινοτόμων επιχειρήσεων ανά πρωτεύοντα κλάδο οικονομικής δραστηριότητας στις Υπηρεσίες,  </w:t>
      </w:r>
      <w:r w:rsidR="00B87355" w:rsidRPr="00B87355">
        <w:rPr>
          <w:rFonts w:cstheme="minorHAnsi"/>
          <w:b/>
          <w:sz w:val="24"/>
        </w:rPr>
        <w:t>Community</w:t>
      </w:r>
      <w:r w:rsidR="00B87355" w:rsidRPr="00B87355">
        <w:rPr>
          <w:rFonts w:cstheme="minorHAnsi"/>
          <w:b/>
          <w:sz w:val="24"/>
          <w:lang w:val="el-GR"/>
        </w:rPr>
        <w:t xml:space="preserve"> </w:t>
      </w:r>
      <w:r w:rsidR="00B87355" w:rsidRPr="00B87355">
        <w:rPr>
          <w:rFonts w:cstheme="minorHAnsi"/>
          <w:b/>
          <w:sz w:val="24"/>
        </w:rPr>
        <w:t>Innovation</w:t>
      </w:r>
      <w:r w:rsidR="00B87355" w:rsidRPr="00B87355">
        <w:rPr>
          <w:rFonts w:cstheme="minorHAnsi"/>
          <w:b/>
          <w:sz w:val="24"/>
          <w:lang w:val="el-GR"/>
        </w:rPr>
        <w:t xml:space="preserve"> </w:t>
      </w:r>
      <w:r w:rsidR="00B87355" w:rsidRPr="00B87355">
        <w:rPr>
          <w:rFonts w:cstheme="minorHAnsi"/>
          <w:b/>
          <w:sz w:val="24"/>
        </w:rPr>
        <w:t>Survey</w:t>
      </w:r>
      <w:r w:rsidR="00B87355" w:rsidRPr="00B87355">
        <w:rPr>
          <w:rFonts w:cstheme="minorHAnsi"/>
          <w:b/>
          <w:sz w:val="24"/>
          <w:lang w:val="el-GR"/>
        </w:rPr>
        <w:t xml:space="preserve"> (</w:t>
      </w:r>
      <w:r w:rsidR="00B87355" w:rsidRPr="00B87355">
        <w:rPr>
          <w:rFonts w:cstheme="minorHAnsi"/>
          <w:b/>
          <w:sz w:val="24"/>
        </w:rPr>
        <w:t>CIS</w:t>
      </w:r>
      <w:r w:rsidR="00B87355" w:rsidRPr="00B87355">
        <w:rPr>
          <w:rFonts w:cstheme="minorHAnsi"/>
          <w:b/>
          <w:sz w:val="24"/>
          <w:lang w:val="el-GR"/>
        </w:rPr>
        <w:t>) 2012, 2014, 2016, 2018</w:t>
      </w:r>
    </w:p>
    <w:p w:rsidR="00F472FE" w:rsidRPr="006A75E6" w:rsidRDefault="00F472FE" w:rsidP="00F472FE">
      <w:pPr>
        <w:jc w:val="both"/>
        <w:rPr>
          <w:rFonts w:cstheme="minorHAnsi"/>
          <w:b/>
          <w:color w:val="002060"/>
          <w:sz w:val="20"/>
        </w:rPr>
      </w:pPr>
      <w:r w:rsidRPr="006A75E6">
        <w:rPr>
          <w:rFonts w:cstheme="minorHAnsi"/>
          <w:b/>
          <w:noProof/>
          <w:color w:val="002060"/>
          <w:sz w:val="20"/>
          <w:lang w:val="el-GR" w:eastAsia="el-GR"/>
        </w:rPr>
        <w:drawing>
          <wp:inline distT="0" distB="0" distL="0" distR="0">
            <wp:extent cx="5572125" cy="4434710"/>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72125" cy="4434710"/>
                    </a:xfrm>
                    <a:prstGeom prst="rect">
                      <a:avLst/>
                    </a:prstGeom>
                    <a:noFill/>
                  </pic:spPr>
                </pic:pic>
              </a:graphicData>
            </a:graphic>
          </wp:inline>
        </w:drawing>
      </w:r>
    </w:p>
    <w:p w:rsidR="006A75E6" w:rsidRPr="00AF1A08" w:rsidRDefault="006A75E6" w:rsidP="006A75E6">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Πηγή: ΕΚΤ, "Βασικοί Δείκτες για την Καινοτομία στις Ελληνικές Επιχειρήσεις 2016-2018" (</w:t>
      </w:r>
      <w:r w:rsidRPr="00AF1A08">
        <w:rPr>
          <w:rFonts w:asciiTheme="minorHAnsi" w:eastAsia="Times New Roman" w:hAnsiTheme="minorHAnsi" w:cstheme="minorHAnsi"/>
          <w:i/>
          <w:color w:val="auto"/>
          <w:sz w:val="20"/>
          <w:szCs w:val="18"/>
          <w:lang w:eastAsia="el-GR"/>
        </w:rPr>
        <w:t>https</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metrics</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ekt</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gr</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publications</w:t>
      </w:r>
      <w:r w:rsidRPr="00AF1A08">
        <w:rPr>
          <w:rFonts w:asciiTheme="minorHAnsi" w:eastAsia="Times New Roman" w:hAnsiTheme="minorHAnsi" w:cstheme="minorHAnsi"/>
          <w:i/>
          <w:color w:val="auto"/>
          <w:sz w:val="20"/>
          <w:szCs w:val="18"/>
          <w:lang w:val="el-GR" w:eastAsia="el-GR"/>
        </w:rPr>
        <w:t xml:space="preserve">/403)  </w:t>
      </w:r>
    </w:p>
    <w:p w:rsidR="006A75E6" w:rsidRPr="00AF1A08" w:rsidRDefault="006A75E6" w:rsidP="00F472FE">
      <w:pPr>
        <w:jc w:val="both"/>
        <w:rPr>
          <w:rFonts w:cstheme="minorHAnsi"/>
          <w:b/>
          <w:color w:val="002060"/>
          <w:sz w:val="20"/>
          <w:lang w:val="el-GR"/>
        </w:rPr>
      </w:pPr>
    </w:p>
    <w:p w:rsidR="00F472FE" w:rsidRPr="006A75E6" w:rsidRDefault="00F472FE" w:rsidP="00F472FE">
      <w:pPr>
        <w:jc w:val="both"/>
        <w:rPr>
          <w:rFonts w:cstheme="minorHAnsi"/>
          <w:b/>
          <w:color w:val="002060"/>
          <w:sz w:val="20"/>
          <w:lang w:val="el-GR"/>
        </w:rPr>
      </w:pPr>
    </w:p>
    <w:p w:rsidR="006A75E6" w:rsidRPr="006A75E6" w:rsidRDefault="006A75E6">
      <w:pPr>
        <w:spacing w:after="0" w:line="240" w:lineRule="auto"/>
        <w:rPr>
          <w:rFonts w:cstheme="minorHAnsi"/>
          <w:b/>
          <w:sz w:val="20"/>
          <w:lang w:val="el-GR"/>
        </w:rPr>
      </w:pPr>
      <w:r w:rsidRPr="006A75E6">
        <w:rPr>
          <w:rFonts w:cstheme="minorHAnsi"/>
          <w:b/>
          <w:sz w:val="20"/>
          <w:lang w:val="el-GR"/>
        </w:rPr>
        <w:br w:type="page"/>
      </w:r>
    </w:p>
    <w:p w:rsidR="00B87355" w:rsidRPr="00B87355" w:rsidRDefault="00B87355" w:rsidP="00B87355">
      <w:pPr>
        <w:rPr>
          <w:rFonts w:cstheme="minorHAnsi"/>
          <w:b/>
          <w:sz w:val="24"/>
          <w:szCs w:val="24"/>
          <w:lang w:val="el-GR"/>
        </w:rPr>
      </w:pPr>
      <w:r>
        <w:rPr>
          <w:rFonts w:cstheme="minorHAnsi"/>
          <w:b/>
          <w:noProof/>
          <w:sz w:val="24"/>
          <w:szCs w:val="24"/>
          <w:lang w:val="el-GR" w:eastAsia="el-GR"/>
        </w:rPr>
        <w:lastRenderedPageBreak/>
        <w:drawing>
          <wp:anchor distT="0" distB="0" distL="114300" distR="114300" simplePos="0" relativeHeight="251661312" behindDoc="0" locked="0" layoutInCell="1" allowOverlap="1">
            <wp:simplePos x="0" y="0"/>
            <wp:positionH relativeFrom="column">
              <wp:posOffset>142875</wp:posOffset>
            </wp:positionH>
            <wp:positionV relativeFrom="paragraph">
              <wp:posOffset>512445</wp:posOffset>
            </wp:positionV>
            <wp:extent cx="5872480" cy="2552700"/>
            <wp:effectExtent l="19050" t="0" r="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2480" cy="2552700"/>
                    </a:xfrm>
                    <a:prstGeom prst="rect">
                      <a:avLst/>
                    </a:prstGeom>
                    <a:noFill/>
                  </pic:spPr>
                </pic:pic>
              </a:graphicData>
            </a:graphic>
          </wp:anchor>
        </w:drawing>
      </w:r>
      <w:r w:rsidR="00F472FE" w:rsidRPr="00B87355">
        <w:rPr>
          <w:rFonts w:cstheme="minorHAnsi"/>
          <w:b/>
          <w:sz w:val="24"/>
          <w:szCs w:val="24"/>
          <w:lang w:val="el-GR"/>
        </w:rPr>
        <w:t xml:space="preserve">Ποσοστό (%) επιχειρήσεων με καινοτομία προϊόντος, </w:t>
      </w:r>
      <w:r w:rsidRPr="00B87355">
        <w:rPr>
          <w:rFonts w:cstheme="minorHAnsi"/>
          <w:b/>
          <w:sz w:val="24"/>
          <w:szCs w:val="24"/>
        </w:rPr>
        <w:t>Community</w:t>
      </w:r>
      <w:r w:rsidRPr="00B87355">
        <w:rPr>
          <w:rFonts w:cstheme="minorHAnsi"/>
          <w:b/>
          <w:sz w:val="24"/>
          <w:szCs w:val="24"/>
          <w:lang w:val="el-GR"/>
        </w:rPr>
        <w:t xml:space="preserve"> </w:t>
      </w:r>
      <w:r w:rsidRPr="00B87355">
        <w:rPr>
          <w:rFonts w:cstheme="minorHAnsi"/>
          <w:b/>
          <w:sz w:val="24"/>
          <w:szCs w:val="24"/>
        </w:rPr>
        <w:t>Innovation</w:t>
      </w:r>
      <w:r w:rsidRPr="00B87355">
        <w:rPr>
          <w:rFonts w:cstheme="minorHAnsi"/>
          <w:b/>
          <w:sz w:val="24"/>
          <w:szCs w:val="24"/>
          <w:lang w:val="el-GR"/>
        </w:rPr>
        <w:t xml:space="preserve"> </w:t>
      </w:r>
      <w:r w:rsidRPr="00B87355">
        <w:rPr>
          <w:rFonts w:cstheme="minorHAnsi"/>
          <w:b/>
          <w:sz w:val="24"/>
          <w:szCs w:val="24"/>
        </w:rPr>
        <w:t>Survey</w:t>
      </w:r>
      <w:r w:rsidRPr="00B87355">
        <w:rPr>
          <w:rFonts w:cstheme="minorHAnsi"/>
          <w:b/>
          <w:sz w:val="24"/>
          <w:szCs w:val="24"/>
          <w:lang w:val="el-GR"/>
        </w:rPr>
        <w:t xml:space="preserve"> (</w:t>
      </w:r>
      <w:r w:rsidRPr="00B87355">
        <w:rPr>
          <w:rFonts w:cstheme="minorHAnsi"/>
          <w:b/>
          <w:sz w:val="24"/>
          <w:szCs w:val="24"/>
        </w:rPr>
        <w:t>CIS</w:t>
      </w:r>
      <w:r w:rsidRPr="00B87355">
        <w:rPr>
          <w:rFonts w:cstheme="minorHAnsi"/>
          <w:b/>
          <w:sz w:val="24"/>
          <w:szCs w:val="24"/>
          <w:lang w:val="el-GR"/>
        </w:rPr>
        <w:t xml:space="preserve">) 2012, 2014, 2016, 2018 </w:t>
      </w:r>
    </w:p>
    <w:p w:rsidR="006A75E6" w:rsidRPr="006A75E6" w:rsidRDefault="006A75E6" w:rsidP="00B87355">
      <w:pPr>
        <w:jc w:val="both"/>
        <w:rPr>
          <w:rFonts w:eastAsia="Times New Roman" w:cstheme="minorHAnsi"/>
          <w:i/>
          <w:sz w:val="16"/>
          <w:szCs w:val="18"/>
          <w:lang w:val="el-GR" w:eastAsia="el-GR"/>
        </w:rPr>
      </w:pPr>
    </w:p>
    <w:p w:rsidR="006A75E6" w:rsidRPr="00AF1A08" w:rsidRDefault="006A75E6" w:rsidP="006A75E6">
      <w:pPr>
        <w:pStyle w:val="ae"/>
        <w:spacing w:beforeLines="0" w:afterLines="0"/>
        <w:ind w:left="0" w:firstLine="0"/>
        <w:rPr>
          <w:rFonts w:asciiTheme="minorHAnsi" w:eastAsia="Times New Roman" w:hAnsiTheme="minorHAnsi" w:cstheme="minorHAnsi"/>
          <w:i/>
          <w:color w:val="auto"/>
          <w:sz w:val="20"/>
          <w:szCs w:val="18"/>
          <w:lang w:val="el-GR" w:eastAsia="el-GR"/>
        </w:rPr>
      </w:pPr>
      <w:r w:rsidRPr="00AF1A08">
        <w:rPr>
          <w:rFonts w:asciiTheme="minorHAnsi" w:eastAsia="Times New Roman" w:hAnsiTheme="minorHAnsi" w:cstheme="minorHAnsi"/>
          <w:i/>
          <w:color w:val="auto"/>
          <w:sz w:val="20"/>
          <w:szCs w:val="18"/>
          <w:lang w:val="el-GR" w:eastAsia="el-GR"/>
        </w:rPr>
        <w:t>Πηγή: ΕΚΤ, "Βασικοί Δείκτες για την Καινοτομία στις Ελληνικές Επιχειρήσεις 2016-2018" (</w:t>
      </w:r>
      <w:r w:rsidRPr="00AF1A08">
        <w:rPr>
          <w:rFonts w:asciiTheme="minorHAnsi" w:eastAsia="Times New Roman" w:hAnsiTheme="minorHAnsi" w:cstheme="minorHAnsi"/>
          <w:i/>
          <w:color w:val="auto"/>
          <w:sz w:val="20"/>
          <w:szCs w:val="18"/>
          <w:lang w:eastAsia="el-GR"/>
        </w:rPr>
        <w:t>https</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metrics</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ekt</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gr</w:t>
      </w:r>
      <w:r w:rsidRPr="00AF1A08">
        <w:rPr>
          <w:rFonts w:asciiTheme="minorHAnsi" w:eastAsia="Times New Roman" w:hAnsiTheme="minorHAnsi" w:cstheme="minorHAnsi"/>
          <w:i/>
          <w:color w:val="auto"/>
          <w:sz w:val="20"/>
          <w:szCs w:val="18"/>
          <w:lang w:val="el-GR" w:eastAsia="el-GR"/>
        </w:rPr>
        <w:t>/</w:t>
      </w:r>
      <w:r w:rsidRPr="00AF1A08">
        <w:rPr>
          <w:rFonts w:asciiTheme="minorHAnsi" w:eastAsia="Times New Roman" w:hAnsiTheme="minorHAnsi" w:cstheme="minorHAnsi"/>
          <w:i/>
          <w:color w:val="auto"/>
          <w:sz w:val="20"/>
          <w:szCs w:val="18"/>
          <w:lang w:eastAsia="el-GR"/>
        </w:rPr>
        <w:t>publications</w:t>
      </w:r>
      <w:r w:rsidRPr="00AF1A08">
        <w:rPr>
          <w:rFonts w:asciiTheme="minorHAnsi" w:eastAsia="Times New Roman" w:hAnsiTheme="minorHAnsi" w:cstheme="minorHAnsi"/>
          <w:i/>
          <w:color w:val="auto"/>
          <w:sz w:val="20"/>
          <w:szCs w:val="18"/>
          <w:lang w:val="el-GR" w:eastAsia="el-GR"/>
        </w:rPr>
        <w:t xml:space="preserve">/403)  </w:t>
      </w:r>
    </w:p>
    <w:p w:rsidR="00F472FE" w:rsidRPr="006A75E6" w:rsidRDefault="00F472FE" w:rsidP="00F472FE">
      <w:pPr>
        <w:jc w:val="both"/>
        <w:rPr>
          <w:rFonts w:cstheme="minorHAnsi"/>
          <w:b/>
          <w:color w:val="002060"/>
          <w:sz w:val="20"/>
          <w:lang w:val="el-GR"/>
        </w:rPr>
      </w:pPr>
    </w:p>
    <w:sectPr w:rsidR="00F472FE" w:rsidRPr="006A75E6" w:rsidSect="002E1873">
      <w:headerReference w:type="default" r:id="rId18"/>
      <w:footerReference w:type="default" r:id="rId19"/>
      <w:headerReference w:type="first" r:id="rId20"/>
      <w:footerReference w:type="first" r:id="rId2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6F" w:rsidRDefault="007C536F" w:rsidP="002E1873">
      <w:pPr>
        <w:spacing w:after="0" w:line="240" w:lineRule="auto"/>
      </w:pPr>
      <w:r>
        <w:separator/>
      </w:r>
    </w:p>
  </w:endnote>
  <w:endnote w:type="continuationSeparator" w:id="0">
    <w:p w:rsidR="007C536F" w:rsidRDefault="007C536F"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sidRPr="00CB4791">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C536F" w:rsidRDefault="007C536F">
    <w:pPr>
      <w:pStyle w:val="11"/>
      <w:rPr>
        <w:rFonts w:asciiTheme="majorHAnsi" w:hAnsiTheme="majorHAnsi" w:cs="Tahoma"/>
        <w:color w:val="3B3838" w:themeColor="background2" w:themeShade="40"/>
        <w:sz w:val="20"/>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7C536F" w:rsidRDefault="007C536F">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F:</w:t>
    </w:r>
    <w:r>
      <w:rPr>
        <w:rFonts w:asciiTheme="majorHAnsi" w:hAnsiTheme="majorHAnsi" w:cs="Tahoma"/>
        <w:color w:val="3B3838" w:themeColor="background2" w:themeShade="40"/>
        <w:sz w:val="18"/>
        <w:szCs w:val="16"/>
        <w:lang w:val="fr-FR"/>
      </w:rPr>
      <w:t xml:space="preserve"> 210 7246824,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C536F" w:rsidRDefault="007C536F">
    <w:pPr>
      <w:pStyle w:val="11"/>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6F" w:rsidRDefault="007C536F" w:rsidP="002E1873">
      <w:pPr>
        <w:spacing w:after="0" w:line="240" w:lineRule="auto"/>
      </w:pPr>
      <w:r>
        <w:separator/>
      </w:r>
    </w:p>
  </w:footnote>
  <w:footnote w:type="continuationSeparator" w:id="0">
    <w:p w:rsidR="007C536F" w:rsidRDefault="007C536F" w:rsidP="002E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F" w:rsidRDefault="007C536F">
    <w:pPr>
      <w:pStyle w:val="1"/>
      <w:ind w:left="7200"/>
      <w:rPr>
        <w:lang w:val="el-GR"/>
      </w:rPr>
    </w:pPr>
    <w:r>
      <w:rPr>
        <w:noProof/>
        <w:lang w:val="el-GR" w:eastAsia="el-GR"/>
      </w:rPr>
      <w:drawing>
        <wp:anchor distT="0" distB="0" distL="114300" distR="114300" simplePos="0" relativeHeight="2" behindDoc="1" locked="0" layoutInCell="1" allowOverlap="1">
          <wp:simplePos x="0" y="0"/>
          <wp:positionH relativeFrom="margin">
            <wp:posOffset>0</wp:posOffset>
          </wp:positionH>
          <wp:positionV relativeFrom="margin">
            <wp:posOffset>-790575</wp:posOffset>
          </wp:positionV>
          <wp:extent cx="1620520" cy="72644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
                  <a:stretch>
                    <a:fillRect/>
                  </a:stretch>
                </pic:blipFill>
                <pic:spPr bwMode="auto">
                  <a:xfrm>
                    <a:off x="0" y="0"/>
                    <a:ext cx="1620520" cy="726440"/>
                  </a:xfrm>
                  <a:prstGeom prst="rect">
                    <a:avLst/>
                  </a:prstGeom>
                </pic:spPr>
              </pic:pic>
            </a:graphicData>
          </a:graphic>
        </wp:anchor>
      </w:drawing>
    </w:r>
    <w:r>
      <w:rPr>
        <w:sz w:val="36"/>
        <w:lang w:val="el-GR"/>
      </w:rPr>
      <w:t xml:space="preserve">Δελτίο Τύπου </w:t>
    </w:r>
    <w:r>
      <w:rPr>
        <w:sz w:val="36"/>
        <w:lang w:val="el-GR"/>
      </w:rPr>
      <w:br/>
    </w:r>
    <w:r>
      <w:rPr>
        <w:lang w:val="el-GR"/>
      </w:rPr>
      <w:t xml:space="preserve">Αθήνα, </w:t>
    </w:r>
    <w:r>
      <w:t>1</w:t>
    </w:r>
    <w:r>
      <w:rPr>
        <w:lang w:val="el-GR"/>
      </w:rPr>
      <w:t>8</w:t>
    </w:r>
    <w:r>
      <w:t>.05</w:t>
    </w:r>
    <w:r>
      <w:rPr>
        <w:lang w:val="el-GR"/>
      </w:rPr>
      <w:t>.20</w:t>
    </w:r>
    <w:r>
      <w:t>20</w:t>
    </w:r>
  </w:p>
  <w:p w:rsidR="007C536F" w:rsidRDefault="007C536F">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873"/>
    <w:rsid w:val="00061794"/>
    <w:rsid w:val="000665F7"/>
    <w:rsid w:val="00090578"/>
    <w:rsid w:val="000D1EF7"/>
    <w:rsid w:val="000E670B"/>
    <w:rsid w:val="000F1B7A"/>
    <w:rsid w:val="0013773A"/>
    <w:rsid w:val="0017687E"/>
    <w:rsid w:val="00192BAB"/>
    <w:rsid w:val="0021492D"/>
    <w:rsid w:val="002877A3"/>
    <w:rsid w:val="002C33D6"/>
    <w:rsid w:val="002E1873"/>
    <w:rsid w:val="00345DDC"/>
    <w:rsid w:val="0039097A"/>
    <w:rsid w:val="003A09FF"/>
    <w:rsid w:val="00447DCF"/>
    <w:rsid w:val="00477D8D"/>
    <w:rsid w:val="00561F1D"/>
    <w:rsid w:val="00577E88"/>
    <w:rsid w:val="00610214"/>
    <w:rsid w:val="00616508"/>
    <w:rsid w:val="0063034C"/>
    <w:rsid w:val="00665986"/>
    <w:rsid w:val="006A75E6"/>
    <w:rsid w:val="00704039"/>
    <w:rsid w:val="007C536F"/>
    <w:rsid w:val="007D77A4"/>
    <w:rsid w:val="00801E68"/>
    <w:rsid w:val="00807351"/>
    <w:rsid w:val="00821115"/>
    <w:rsid w:val="00885C95"/>
    <w:rsid w:val="008A0F6A"/>
    <w:rsid w:val="0096148D"/>
    <w:rsid w:val="009C4982"/>
    <w:rsid w:val="00A43B93"/>
    <w:rsid w:val="00AF1A08"/>
    <w:rsid w:val="00AF6A36"/>
    <w:rsid w:val="00B709D9"/>
    <w:rsid w:val="00B87355"/>
    <w:rsid w:val="00BA3EF4"/>
    <w:rsid w:val="00C467DD"/>
    <w:rsid w:val="00CB4791"/>
    <w:rsid w:val="00CD1DF6"/>
    <w:rsid w:val="00D340AC"/>
    <w:rsid w:val="00D67768"/>
    <w:rsid w:val="00E07888"/>
    <w:rsid w:val="00E62404"/>
    <w:rsid w:val="00EF445A"/>
    <w:rsid w:val="00F00748"/>
    <w:rsid w:val="00F472FE"/>
    <w:rsid w:val="00F47CBE"/>
    <w:rsid w:val="00F51263"/>
    <w:rsid w:val="00F70852"/>
    <w:rsid w:val="00FB3380"/>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CB01A-CE69-49D8-AFEC-C8C8DE8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trics.ekt.gr/publications/403"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oed@ekt.g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metrics.ekt.gr/innov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trics.ekt.gr/publications/403"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9A4E-B494-4DC9-92F7-638D6A70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1595</Words>
  <Characters>8613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30</cp:revision>
  <cp:lastPrinted>2020-05-13T09:24:00Z</cp:lastPrinted>
  <dcterms:created xsi:type="dcterms:W3CDTF">2020-05-13T08:12:00Z</dcterms:created>
  <dcterms:modified xsi:type="dcterms:W3CDTF">2020-05-18T10:24:00Z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