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FA773" w14:textId="209DBF5F" w:rsidR="00866DA6" w:rsidRDefault="00866DA6" w:rsidP="008276F7">
      <w:pPr>
        <w:spacing w:after="120" w:line="240" w:lineRule="auto"/>
        <w:jc w:val="center"/>
        <w:rPr>
          <w:rFonts w:cstheme="minorHAnsi"/>
          <w:b/>
          <w:color w:val="262626" w:themeColor="text1" w:themeTint="D9"/>
          <w:sz w:val="28"/>
          <w:lang w:val="el-GR"/>
        </w:rPr>
      </w:pPr>
      <w:r w:rsidRPr="00866DA6">
        <w:rPr>
          <w:rFonts w:cstheme="minorHAnsi"/>
          <w:b/>
          <w:color w:val="262626" w:themeColor="text1" w:themeTint="D9"/>
          <w:sz w:val="28"/>
          <w:lang w:val="el-GR"/>
        </w:rPr>
        <w:t xml:space="preserve">Νέος </w:t>
      </w:r>
      <w:r w:rsidR="00332794">
        <w:rPr>
          <w:rFonts w:cstheme="minorHAnsi"/>
          <w:b/>
          <w:color w:val="262626" w:themeColor="text1" w:themeTint="D9"/>
          <w:sz w:val="28"/>
          <w:lang w:val="el-GR"/>
        </w:rPr>
        <w:t>ο</w:t>
      </w:r>
      <w:r w:rsidRPr="00866DA6">
        <w:rPr>
          <w:rFonts w:cstheme="minorHAnsi"/>
          <w:b/>
          <w:color w:val="262626" w:themeColor="text1" w:themeTint="D9"/>
          <w:sz w:val="28"/>
          <w:lang w:val="el-GR"/>
        </w:rPr>
        <w:t xml:space="preserve">δηγός του ΕΚΤ για τη χρηματοδότηση των ελληνικών επιχειρήσεων </w:t>
      </w:r>
      <w:r>
        <w:rPr>
          <w:rFonts w:cstheme="minorHAnsi"/>
          <w:b/>
          <w:color w:val="262626" w:themeColor="text1" w:themeTint="D9"/>
          <w:sz w:val="28"/>
          <w:lang w:val="el-GR"/>
        </w:rPr>
        <w:br/>
      </w:r>
      <w:r w:rsidRPr="00866DA6">
        <w:rPr>
          <w:rFonts w:cstheme="minorHAnsi"/>
          <w:b/>
          <w:color w:val="262626" w:themeColor="text1" w:themeTint="D9"/>
          <w:sz w:val="28"/>
          <w:lang w:val="el-GR"/>
        </w:rPr>
        <w:t>στον χώρο της άμυνας</w:t>
      </w:r>
    </w:p>
    <w:p w14:paraId="421F7E5F" w14:textId="11C40C24" w:rsidR="00866DA6" w:rsidRDefault="00866DA6" w:rsidP="00866DA6">
      <w:pPr>
        <w:spacing w:after="120" w:line="240" w:lineRule="auto"/>
        <w:jc w:val="center"/>
        <w:rPr>
          <w:rFonts w:cstheme="minorHAnsi"/>
          <w:color w:val="262626" w:themeColor="text1" w:themeTint="D9"/>
          <w:sz w:val="27"/>
          <w:szCs w:val="27"/>
          <w:lang w:val="el-GR"/>
        </w:rPr>
      </w:pPr>
      <w:r w:rsidRPr="00866DA6">
        <w:rPr>
          <w:rFonts w:cstheme="minorHAnsi"/>
          <w:color w:val="262626" w:themeColor="text1" w:themeTint="D9"/>
          <w:sz w:val="27"/>
          <w:szCs w:val="27"/>
          <w:lang w:val="el-GR"/>
        </w:rPr>
        <w:t>Εθνικά, ευρωπαϊκά και διεθνή χρηματοδοτικά εργαλεία σε μία χρηστική έκδοση για επιχειρήσεις, ερευνητικούς φορείς και στελέχη στρατηγικού σχεδιασμού</w:t>
      </w:r>
    </w:p>
    <w:p w14:paraId="1CF4D0F8" w14:textId="1334F878" w:rsidR="00015EA2" w:rsidRDefault="008A467E" w:rsidP="00866DA6">
      <w:pPr>
        <w:spacing w:after="120" w:line="240" w:lineRule="auto"/>
        <w:jc w:val="both"/>
        <w:rPr>
          <w:rFonts w:cstheme="minorHAnsi"/>
          <w:lang w:val="el-GR"/>
        </w:rPr>
      </w:pPr>
      <w:r w:rsidRPr="008A467E">
        <w:rPr>
          <w:rFonts w:cstheme="minorHAnsi"/>
          <w:lang w:val="el-GR"/>
        </w:rPr>
        <w:br/>
      </w:r>
      <w:r w:rsidR="00866DA6" w:rsidRPr="00866DA6">
        <w:rPr>
          <w:rFonts w:cstheme="minorHAnsi"/>
          <w:lang w:val="el-GR"/>
        </w:rPr>
        <w:t xml:space="preserve">Το Εθνικό Κέντρο Τεκμηρίωσης και Ηλεκτρονικού Περιεχομένου (ΕΚΤ) δημοσιεύει </w:t>
      </w:r>
      <w:r w:rsidR="002667E5">
        <w:rPr>
          <w:rFonts w:cstheme="minorHAnsi"/>
          <w:lang w:val="el-GR"/>
        </w:rPr>
        <w:t>τη νέα έκδοση</w:t>
      </w:r>
      <w:r w:rsidR="00866DA6" w:rsidRPr="00866DA6">
        <w:rPr>
          <w:rFonts w:cstheme="minorHAnsi"/>
          <w:lang w:val="el-GR"/>
        </w:rPr>
        <w:t xml:space="preserve"> «Οδηγό</w:t>
      </w:r>
      <w:r w:rsidR="002667E5">
        <w:rPr>
          <w:rFonts w:cstheme="minorHAnsi"/>
          <w:lang w:val="el-GR"/>
        </w:rPr>
        <w:t>ς</w:t>
      </w:r>
      <w:bookmarkStart w:id="0" w:name="_GoBack"/>
      <w:bookmarkEnd w:id="0"/>
      <w:r w:rsidR="00866DA6" w:rsidRPr="00866DA6">
        <w:rPr>
          <w:rFonts w:cstheme="minorHAnsi"/>
          <w:lang w:val="el-GR"/>
        </w:rPr>
        <w:t xml:space="preserve"> Χρηματοδότησης για τις ελληνικές επιχειρήσεις στον χώρο της άμυνας </w:t>
      </w:r>
      <w:r w:rsidR="00FC4630">
        <w:rPr>
          <w:rFonts w:cstheme="minorHAnsi"/>
          <w:lang w:val="el-GR"/>
        </w:rPr>
        <w:t>-</w:t>
      </w:r>
      <w:r w:rsidR="00866DA6" w:rsidRPr="00866DA6">
        <w:rPr>
          <w:rFonts w:cstheme="minorHAnsi"/>
          <w:lang w:val="el-GR"/>
        </w:rPr>
        <w:t xml:space="preserve"> Εθνικά, Ευρωπαϊκά, Διεθνή Προγράμματα», </w:t>
      </w:r>
      <w:r w:rsidR="00772A9A">
        <w:rPr>
          <w:rFonts w:cstheme="minorHAnsi"/>
          <w:lang w:val="el-GR"/>
        </w:rPr>
        <w:t>προσφέροντας</w:t>
      </w:r>
      <w:r w:rsidR="00015EA2" w:rsidRPr="00015EA2">
        <w:rPr>
          <w:rFonts w:cstheme="minorHAnsi"/>
          <w:lang w:val="el-GR"/>
        </w:rPr>
        <w:t xml:space="preserve"> για πρώτη φορά συστηματικά οργανωμένη πληροφόρηση για τις διαθέσιμες δυνατότητες χρηματοδότησης της αμυντικής έρευνας, της τεχνολογικής ανάπτυξης και της καινοτομίας.</w:t>
      </w:r>
    </w:p>
    <w:p w14:paraId="38EC6E29" w14:textId="71E0E473" w:rsidR="00866DA6" w:rsidRPr="00866DA6" w:rsidRDefault="00866DA6" w:rsidP="00866DA6">
      <w:pPr>
        <w:spacing w:after="120" w:line="240" w:lineRule="auto"/>
        <w:jc w:val="both"/>
        <w:rPr>
          <w:rFonts w:cstheme="minorHAnsi"/>
          <w:lang w:val="el-GR"/>
        </w:rPr>
      </w:pPr>
      <w:r w:rsidRPr="00866DA6">
        <w:rPr>
          <w:rFonts w:cstheme="minorHAnsi"/>
          <w:lang w:val="el-GR"/>
        </w:rPr>
        <w:t>Η έκδοση απευθύνεται σε νεοφυείς, μικρομεσαίες, μεσαίας κεφαλαιοποίησης και μεγάλες επιχειρήσεις, ερευνητικούς οργανισμούς, πανεπιστήμια και στελέχη που ασχολούνται με τον στρατηγικό και επενδυτικό σχεδιασμό. Στόχος της είναι να διευκολύνει την κατανόηση του σύνθετου και ταχέως εξελισσόμενου χρηματοδοτικού περιβάλλοντος και να υποστηρίξει τη μεγαλύτερη και αποτελεσματικότερη αξιοποίηση των διαθέσιμων πόρων από τους ελληνικούς φορείς.</w:t>
      </w:r>
    </w:p>
    <w:p w14:paraId="614AEA18" w14:textId="77777777" w:rsidR="00866DA6" w:rsidRPr="00866DA6" w:rsidRDefault="00866DA6" w:rsidP="00866DA6">
      <w:pPr>
        <w:spacing w:after="120" w:line="240" w:lineRule="auto"/>
        <w:jc w:val="both"/>
        <w:rPr>
          <w:rFonts w:cstheme="minorHAnsi"/>
          <w:lang w:val="el-GR"/>
        </w:rPr>
      </w:pPr>
      <w:r w:rsidRPr="00866DA6">
        <w:rPr>
          <w:rFonts w:cstheme="minorHAnsi"/>
          <w:lang w:val="el-GR"/>
        </w:rPr>
        <w:t>Η χρηματοδότηση της άμυνας αποκτά αυξανόμενη σημασία στην ευρωπαϊκή πολιτική, υπό την επίδραση των σύγχρονων γεωπολιτικών εξελίξεων, της ανάγκης ενίσχυσης της ευρωπαϊκής αμυντικής βιομηχανικής βάσης και της επιταχυνόμενης ανάπτυξης τεχνολογιών αιχμής και διττής χρήσης. Παράλληλα, δημιουργούνται νέα προγράμματα, αναπροσανατολίζονται διαθέσιμοι πόροι και αναπτύσσονται χρηματοδοτικά εργαλεία που καλύπτουν διαφορετικά στάδια της διαδικασίας τεχνολογικής ανάπτυξης.</w:t>
      </w:r>
    </w:p>
    <w:p w14:paraId="12037456" w14:textId="08A23DE0" w:rsidR="00866DA6" w:rsidRPr="00866DA6" w:rsidRDefault="00866DA6" w:rsidP="00866DA6">
      <w:pPr>
        <w:spacing w:after="120" w:line="240" w:lineRule="auto"/>
        <w:jc w:val="both"/>
        <w:rPr>
          <w:rFonts w:cstheme="minorHAnsi"/>
          <w:lang w:val="el-GR"/>
        </w:rPr>
      </w:pPr>
      <w:r w:rsidRPr="00866DA6">
        <w:rPr>
          <w:rFonts w:cstheme="minorHAnsi"/>
          <w:lang w:val="el-GR"/>
        </w:rPr>
        <w:t xml:space="preserve">Ο Οδηγός του ΕΚΤ αποτυπώνει αυτό το ευρύ πλέγμα πρωτοβουλιών και παρουσιάζει έντεκα βασικές θεματικές ενότητες. Μεταξύ αυτών περιλαμβάνονται το Ευρωπαϊκό Ταμείο Άμυνας </w:t>
      </w:r>
      <w:r w:rsidR="00B3555F">
        <w:rPr>
          <w:rFonts w:cstheme="minorHAnsi"/>
          <w:lang w:val="el-GR"/>
        </w:rPr>
        <w:t>(</w:t>
      </w:r>
      <w:r w:rsidR="00B3555F">
        <w:rPr>
          <w:rFonts w:cstheme="minorHAnsi"/>
        </w:rPr>
        <w:t>EDF</w:t>
      </w:r>
      <w:r w:rsidR="00B3555F" w:rsidRPr="00B3555F">
        <w:rPr>
          <w:rFonts w:cstheme="minorHAnsi"/>
          <w:lang w:val="el-GR"/>
        </w:rPr>
        <w:t xml:space="preserve">) </w:t>
      </w:r>
      <w:r w:rsidRPr="00866DA6">
        <w:rPr>
          <w:rFonts w:cstheme="minorHAnsi"/>
          <w:lang w:val="el-GR"/>
        </w:rPr>
        <w:t>και το EU Defence Innovation Scheme, το European Defence Industry Programme, ο μηχανισμός Security Action for Europe, οι χρηματοδοτικές και συμβουλευτικές παρεμβάσεις της Ευρωπαϊκής Τράπεζας Επενδύσεων, καθώς και οι δράσεις του Ευρωπαϊκού Ινστιτούτου Καινοτομίας και Τεχνολογίας.</w:t>
      </w:r>
    </w:p>
    <w:p w14:paraId="2992C403" w14:textId="7407A09F" w:rsidR="00866DA6" w:rsidRPr="00866DA6" w:rsidRDefault="00866DA6" w:rsidP="00866DA6">
      <w:pPr>
        <w:spacing w:after="120" w:line="240" w:lineRule="auto"/>
        <w:jc w:val="both"/>
        <w:rPr>
          <w:rFonts w:cstheme="minorHAnsi"/>
          <w:lang w:val="el-GR"/>
        </w:rPr>
      </w:pPr>
      <w:r w:rsidRPr="00866DA6">
        <w:rPr>
          <w:rFonts w:cstheme="minorHAnsi"/>
          <w:lang w:val="el-GR"/>
        </w:rPr>
        <w:t>Παρουσιάζονται επίσης τα χρηματοδοτικά προγράμματα του Ελληνικού Κέντρου Αμυντικής Καινοτομίας</w:t>
      </w:r>
      <w:r w:rsidR="00B3555F" w:rsidRPr="00B3555F">
        <w:rPr>
          <w:rFonts w:cstheme="minorHAnsi"/>
          <w:lang w:val="el-GR"/>
        </w:rPr>
        <w:t xml:space="preserve"> (</w:t>
      </w:r>
      <w:r w:rsidR="00B3555F">
        <w:rPr>
          <w:rFonts w:cstheme="minorHAnsi"/>
          <w:lang w:val="el-GR"/>
        </w:rPr>
        <w:t>ΕΛΚΑΚ)</w:t>
      </w:r>
      <w:r w:rsidRPr="00866DA6">
        <w:rPr>
          <w:rFonts w:cstheme="minorHAnsi"/>
          <w:lang w:val="el-GR"/>
        </w:rPr>
        <w:t xml:space="preserve">, οι φορολογικές ενισχύσεις για δραστηριότητες έρευνας και τεχνολογικής ανάπτυξης, το νέο καθεστώς του Αναπτυξιακού Νόμου για την αμυντική βιομηχανία και τα </w:t>
      </w:r>
      <w:r w:rsidR="00B3555F">
        <w:rPr>
          <w:rFonts w:cstheme="minorHAnsi"/>
          <w:lang w:val="el-GR"/>
        </w:rPr>
        <w:t>χρηματοδοτικά</w:t>
      </w:r>
      <w:r w:rsidRPr="00866DA6">
        <w:rPr>
          <w:rFonts w:cstheme="minorHAnsi"/>
          <w:lang w:val="el-GR"/>
        </w:rPr>
        <w:t xml:space="preserve"> εργαλεία του NATO, </w:t>
      </w:r>
      <w:r w:rsidR="00015EA2">
        <w:rPr>
          <w:rFonts w:cstheme="minorHAnsi"/>
          <w:lang w:val="el-GR"/>
        </w:rPr>
        <w:t xml:space="preserve">όπως </w:t>
      </w:r>
      <w:r w:rsidRPr="00866DA6">
        <w:rPr>
          <w:rFonts w:cstheme="minorHAnsi"/>
          <w:lang w:val="el-GR"/>
        </w:rPr>
        <w:t>Defence Innovation Accelerator for the North Atlantic και NATO Innovation Fund.</w:t>
      </w:r>
    </w:p>
    <w:p w14:paraId="7E76667A" w14:textId="77777777" w:rsidR="00866DA6" w:rsidRPr="00866DA6" w:rsidRDefault="00866DA6" w:rsidP="00866DA6">
      <w:pPr>
        <w:spacing w:after="120" w:line="240" w:lineRule="auto"/>
        <w:jc w:val="both"/>
        <w:rPr>
          <w:rFonts w:cstheme="minorHAnsi"/>
          <w:lang w:val="el-GR"/>
        </w:rPr>
      </w:pPr>
      <w:r w:rsidRPr="00866DA6">
        <w:rPr>
          <w:rFonts w:cstheme="minorHAnsi"/>
          <w:lang w:val="el-GR"/>
        </w:rPr>
        <w:t>Κάθε χρηματοδοτική δράση παρουσιάζεται σε αυτοτελή ενότητα, με κοινή και εύχρηστη διάρθρωση. Ο αναγνώστης μπορεί να εντοπίσει πληροφορίες σχετικά με:</w:t>
      </w:r>
    </w:p>
    <w:p w14:paraId="66897A69" w14:textId="3089C126" w:rsidR="00866DA6" w:rsidRPr="00866DA6" w:rsidRDefault="00866DA6" w:rsidP="00866DA6">
      <w:pPr>
        <w:pStyle w:val="ListParagraph"/>
        <w:numPr>
          <w:ilvl w:val="0"/>
          <w:numId w:val="7"/>
        </w:numPr>
        <w:spacing w:after="120" w:line="240" w:lineRule="auto"/>
        <w:jc w:val="both"/>
        <w:rPr>
          <w:rFonts w:cstheme="minorHAnsi"/>
        </w:rPr>
      </w:pPr>
      <w:r w:rsidRPr="00866DA6">
        <w:rPr>
          <w:rFonts w:cstheme="minorHAnsi"/>
        </w:rPr>
        <w:t>το αντικείμενο και τους στόχους κάθε προγράμματος,</w:t>
      </w:r>
    </w:p>
    <w:p w14:paraId="4329F88B" w14:textId="58A2FFB3" w:rsidR="00866DA6" w:rsidRPr="00866DA6" w:rsidRDefault="00866DA6" w:rsidP="00866DA6">
      <w:pPr>
        <w:pStyle w:val="ListParagraph"/>
        <w:numPr>
          <w:ilvl w:val="0"/>
          <w:numId w:val="7"/>
        </w:numPr>
        <w:spacing w:after="120" w:line="240" w:lineRule="auto"/>
        <w:jc w:val="both"/>
        <w:rPr>
          <w:rFonts w:cstheme="minorHAnsi"/>
        </w:rPr>
      </w:pPr>
      <w:r w:rsidRPr="00866DA6">
        <w:rPr>
          <w:rFonts w:cstheme="minorHAnsi"/>
        </w:rPr>
        <w:t>τις δραστηριότητες και τις τεχνολογίες που χρηματοδοτούνται,</w:t>
      </w:r>
    </w:p>
    <w:p w14:paraId="3C30C3A3" w14:textId="2082BDF0" w:rsidR="00866DA6" w:rsidRPr="00866DA6" w:rsidRDefault="00866DA6" w:rsidP="00866DA6">
      <w:pPr>
        <w:pStyle w:val="ListParagraph"/>
        <w:numPr>
          <w:ilvl w:val="0"/>
          <w:numId w:val="7"/>
        </w:numPr>
        <w:spacing w:after="120" w:line="240" w:lineRule="auto"/>
        <w:jc w:val="both"/>
        <w:rPr>
          <w:rFonts w:cstheme="minorHAnsi"/>
        </w:rPr>
      </w:pPr>
      <w:r w:rsidRPr="00866DA6">
        <w:rPr>
          <w:rFonts w:cstheme="minorHAnsi"/>
        </w:rPr>
        <w:t>τους δικαιούχους και τις προϋποθέσεις συμμετοχής,</w:t>
      </w:r>
    </w:p>
    <w:p w14:paraId="35CE2792" w14:textId="706E8D12" w:rsidR="00866DA6" w:rsidRPr="00866DA6" w:rsidRDefault="00866DA6" w:rsidP="00866DA6">
      <w:pPr>
        <w:pStyle w:val="ListParagraph"/>
        <w:numPr>
          <w:ilvl w:val="0"/>
          <w:numId w:val="7"/>
        </w:numPr>
        <w:spacing w:after="120" w:line="240" w:lineRule="auto"/>
        <w:jc w:val="both"/>
        <w:rPr>
          <w:rFonts w:cstheme="minorHAnsi"/>
        </w:rPr>
      </w:pPr>
      <w:r w:rsidRPr="00866DA6">
        <w:rPr>
          <w:rFonts w:cstheme="minorHAnsi"/>
        </w:rPr>
        <w:t>το ύψος και τη μορφή της χρηματοδότησης,</w:t>
      </w:r>
    </w:p>
    <w:p w14:paraId="40D0E055" w14:textId="14138895" w:rsidR="00866DA6" w:rsidRPr="00866DA6" w:rsidRDefault="00866DA6" w:rsidP="00866DA6">
      <w:pPr>
        <w:pStyle w:val="ListParagraph"/>
        <w:numPr>
          <w:ilvl w:val="0"/>
          <w:numId w:val="7"/>
        </w:numPr>
        <w:spacing w:after="120" w:line="240" w:lineRule="auto"/>
        <w:jc w:val="both"/>
        <w:rPr>
          <w:rFonts w:cstheme="minorHAnsi"/>
        </w:rPr>
      </w:pPr>
      <w:r w:rsidRPr="00866DA6">
        <w:rPr>
          <w:rFonts w:cstheme="minorHAnsi"/>
        </w:rPr>
        <w:t>τη διάρκεια και τις διαδικασίες υποβολής,</w:t>
      </w:r>
    </w:p>
    <w:p w14:paraId="283B03FB" w14:textId="2F75A6C7" w:rsidR="00866DA6" w:rsidRPr="00866DA6" w:rsidRDefault="00866DA6" w:rsidP="00866DA6">
      <w:pPr>
        <w:pStyle w:val="ListParagraph"/>
        <w:numPr>
          <w:ilvl w:val="0"/>
          <w:numId w:val="7"/>
        </w:numPr>
        <w:spacing w:after="120" w:line="240" w:lineRule="auto"/>
        <w:jc w:val="both"/>
        <w:rPr>
          <w:rFonts w:cstheme="minorHAnsi"/>
        </w:rPr>
      </w:pPr>
      <w:r w:rsidRPr="00866DA6">
        <w:rPr>
          <w:rFonts w:cstheme="minorHAnsi"/>
        </w:rPr>
        <w:t>τα κριτήρια αξιολόγησης και τις διαθέσιμες υπηρεσίες υποστήριξης,</w:t>
      </w:r>
    </w:p>
    <w:p w14:paraId="7B148B9F" w14:textId="7ECBF8E6" w:rsidR="00866DA6" w:rsidRPr="00866DA6" w:rsidRDefault="00866DA6" w:rsidP="00866DA6">
      <w:pPr>
        <w:pStyle w:val="ListParagraph"/>
        <w:numPr>
          <w:ilvl w:val="0"/>
          <w:numId w:val="7"/>
        </w:numPr>
        <w:spacing w:after="120" w:line="240" w:lineRule="auto"/>
        <w:jc w:val="both"/>
        <w:rPr>
          <w:rFonts w:cstheme="minorHAnsi"/>
        </w:rPr>
      </w:pPr>
      <w:r w:rsidRPr="00866DA6">
        <w:rPr>
          <w:rFonts w:cstheme="minorHAnsi"/>
        </w:rPr>
        <w:t>πρακτικές συμβουλές και παραδείγματα καλής πρακτικής.</w:t>
      </w:r>
    </w:p>
    <w:p w14:paraId="717F413B" w14:textId="63B8A8FA" w:rsidR="00866DA6" w:rsidRDefault="00866DA6" w:rsidP="00866DA6">
      <w:pPr>
        <w:spacing w:after="120" w:line="240" w:lineRule="auto"/>
        <w:jc w:val="both"/>
        <w:rPr>
          <w:rFonts w:cstheme="minorHAnsi"/>
          <w:lang w:val="el-GR"/>
        </w:rPr>
      </w:pPr>
      <w:r w:rsidRPr="00866DA6">
        <w:rPr>
          <w:rFonts w:cstheme="minorHAnsi"/>
          <w:lang w:val="el-GR"/>
        </w:rPr>
        <w:t xml:space="preserve">Η έκδοση επιδιώκει να λειτουργήσει τόσο ως σημείο εκκίνησης για φορείς που εξετάζουν για πρώτη φορά τη δραστηριοποίησή τους στον χώρο της αμυντικής καινοτομίας όσο και ως καθημερινό εργαλείο αναφοράς για έμπειρα στελέχη επιχειρήσεων και ερευνητικών οργανισμών. Παράλληλα, υποστηρίζει τη </w:t>
      </w:r>
      <w:r w:rsidRPr="00866DA6">
        <w:rPr>
          <w:rFonts w:cstheme="minorHAnsi"/>
          <w:lang w:val="el-GR"/>
        </w:rPr>
        <w:lastRenderedPageBreak/>
        <w:t>δικτύωση, τη διαμόρφωση συνεργασιών και τη συγκρότηση ισχυρών εθνικών και διακρατικών κοινοπραξιών.</w:t>
      </w:r>
    </w:p>
    <w:p w14:paraId="6393DF48" w14:textId="41C437AD" w:rsidR="00E41543" w:rsidRDefault="00E41543" w:rsidP="00E41543">
      <w:pPr>
        <w:spacing w:after="120" w:line="240" w:lineRule="auto"/>
        <w:jc w:val="both"/>
        <w:rPr>
          <w:rFonts w:cstheme="minorHAnsi"/>
          <w:lang w:val="el-GR"/>
        </w:rPr>
      </w:pPr>
      <w:r w:rsidRPr="00866DA6">
        <w:rPr>
          <w:rFonts w:cstheme="minorHAnsi"/>
          <w:lang w:val="el-GR"/>
        </w:rPr>
        <w:t xml:space="preserve">Την έκδοση χαιρετίζουν ο Υφυπουργός Ψηφιακής Διακυβέρνησης </w:t>
      </w:r>
      <w:r w:rsidR="00772A9A">
        <w:rPr>
          <w:rFonts w:cstheme="minorHAnsi"/>
          <w:lang w:val="el-GR"/>
        </w:rPr>
        <w:t xml:space="preserve">και Τεχνητής Νοημοσύνης </w:t>
      </w:r>
      <w:r w:rsidRPr="00866DA6">
        <w:rPr>
          <w:rFonts w:cstheme="minorHAnsi"/>
          <w:lang w:val="el-GR"/>
        </w:rPr>
        <w:t>Χρήστος Δερμεντζόπουλος και ο Διευθύνων Σύμβουλος του Ελληνικού Κέντρου Αμυντικής Καινοτομίας Παντελής Τζωρτζάκης, αναδεικνύοντας τη συμβολή της στην καλύτερη αξιοποίηση των διαθέσιμων χρηματοδοτήσεων, στην ανάπτυξη συνεργασιών και στην ενίσχυση της ελληνικής αμυντικής και τεχνολογικής βάσης.</w:t>
      </w:r>
    </w:p>
    <w:p w14:paraId="3D7293B8" w14:textId="286FD683" w:rsidR="00866DA6" w:rsidRDefault="00866DA6" w:rsidP="00866DA6">
      <w:pPr>
        <w:spacing w:after="120" w:line="240" w:lineRule="auto"/>
        <w:jc w:val="both"/>
        <w:rPr>
          <w:rFonts w:cstheme="minorHAnsi"/>
          <w:i/>
          <w:lang w:val="el-GR"/>
        </w:rPr>
      </w:pPr>
      <w:r w:rsidRPr="00866DA6">
        <w:rPr>
          <w:rFonts w:cstheme="minorHAnsi"/>
          <w:lang w:val="el-GR"/>
        </w:rPr>
        <w:t xml:space="preserve">Ο Διευθυντής του ΕΚΤ, Δρ Κυριάκος Τολιάς, επισημαίνει: </w:t>
      </w:r>
      <w:r w:rsidRPr="00DF07FC">
        <w:rPr>
          <w:rFonts w:cstheme="minorHAnsi"/>
          <w:i/>
          <w:lang w:val="el-GR"/>
        </w:rPr>
        <w:t>«Με τον νέο Οδηγό, το ΕΚΤ μετατρέπει τη σύνθετη και κατακερματισμένη πληροφορία σε ένα πρακτικό, κατανοητό και άμεσα αξιοποιήσιμο εργαλείο για τις ελληνικές επιχειρήσεις και τους ερευνητικούς οργανισμούς. Συγκεντρώνουμε και παρουσιάζουμε τις κύριες ευκαιρίες χρηματοδότησης, τις διαδικασίες συμμετοχής και τα κρίσιμα σημεία που χρειάζεται να γνωρίζουν οι ενδιαφερόμενοι, διευκολύνοντας τη λήψη τεκμηριωμένων αποφάσεων. Η έκδοση αποτελεί το πρώτο βήμα της προσπάθειας που αναπτύσσουμε μέσα από το νέο Τμήμα Αμυντικής Καινοτομίας του ΕΚΤ, με στόχο τη συνεκτική και υψηλής ποιότητας υποστήριξη της ελληνικής αμυντικής καινοτομίας και την ενίσχυση της εξωστρέφειας του οικοσυστήματος της χώρας».</w:t>
      </w:r>
    </w:p>
    <w:p w14:paraId="6F99DBB3" w14:textId="77777777" w:rsidR="00866DA6" w:rsidRPr="00866DA6" w:rsidRDefault="00866DA6" w:rsidP="00866DA6">
      <w:pPr>
        <w:spacing w:after="120" w:line="240" w:lineRule="auto"/>
        <w:jc w:val="both"/>
        <w:rPr>
          <w:rFonts w:cstheme="minorHAnsi"/>
          <w:lang w:val="el-GR"/>
        </w:rPr>
      </w:pPr>
      <w:r w:rsidRPr="00866DA6">
        <w:rPr>
          <w:rFonts w:cstheme="minorHAnsi"/>
          <w:lang w:val="el-GR"/>
        </w:rPr>
        <w:t>Η πρωτοβουλία αξιοποιεί την πολυετή εμπειρία και τεχνογνωσία του ΕΚΤ στη χαρτογράφηση χρηματοδοτικών προγραμμάτων, στην παροχή αξιόπιστης πληροφόρησης και στην υποστήριξη της συμμετοχής ελληνικών επιχειρήσεων και ερευνητικών φορέων σε ευρωπαϊκές και διεθνείς δράσεις.</w:t>
      </w:r>
    </w:p>
    <w:p w14:paraId="2763E30A" w14:textId="071D7FFF" w:rsidR="00866DA6" w:rsidRDefault="00866DA6" w:rsidP="00866DA6">
      <w:pPr>
        <w:spacing w:after="120" w:line="240" w:lineRule="auto"/>
        <w:jc w:val="both"/>
        <w:rPr>
          <w:rFonts w:cstheme="minorHAnsi"/>
          <w:lang w:val="el-GR"/>
        </w:rPr>
      </w:pPr>
      <w:r w:rsidRPr="00866DA6">
        <w:rPr>
          <w:rFonts w:cstheme="minorHAnsi"/>
          <w:lang w:val="el-GR"/>
        </w:rPr>
        <w:t>Ο «Οδηγός Χρηματοδότησης για τις ελληνικές επιχειρήσεις στον χώρο της άμυνας</w:t>
      </w:r>
      <w:r w:rsidR="00B3555F">
        <w:rPr>
          <w:rFonts w:cstheme="minorHAnsi"/>
          <w:lang w:val="el-GR"/>
        </w:rPr>
        <w:t xml:space="preserve"> - </w:t>
      </w:r>
      <w:r w:rsidR="00B3555F" w:rsidRPr="00866DA6">
        <w:rPr>
          <w:rFonts w:cstheme="minorHAnsi"/>
          <w:lang w:val="el-GR"/>
        </w:rPr>
        <w:t>Εθνικά, Ευρωπαϊκά, Διεθνή Προγράμματα</w:t>
      </w:r>
      <w:r w:rsidRPr="00866DA6">
        <w:rPr>
          <w:rFonts w:cstheme="minorHAnsi"/>
          <w:lang w:val="el-GR"/>
        </w:rPr>
        <w:t xml:space="preserve">» </w:t>
      </w:r>
      <w:r>
        <w:rPr>
          <w:rFonts w:cstheme="minorHAnsi"/>
          <w:lang w:val="el-GR"/>
        </w:rPr>
        <w:t>είναι διαθέσιμος ηλεκτρονικά στη διεύθυνση:</w:t>
      </w:r>
      <w:r w:rsidR="00172E63">
        <w:rPr>
          <w:rFonts w:cstheme="minorHAnsi"/>
          <w:lang w:val="el-GR"/>
        </w:rPr>
        <w:t xml:space="preserve"> </w:t>
      </w:r>
      <w:hyperlink r:id="rId11" w:history="1">
        <w:r w:rsidR="00172E63" w:rsidRPr="00814B97">
          <w:rPr>
            <w:rStyle w:val="Hyperlink"/>
            <w:rFonts w:cstheme="minorHAnsi"/>
            <w:lang w:val="el-GR"/>
          </w:rPr>
          <w:t>https://www.ekt.gr/el/publications/31432</w:t>
        </w:r>
      </w:hyperlink>
      <w:r w:rsidR="00172E63">
        <w:rPr>
          <w:rFonts w:cstheme="minorHAnsi"/>
          <w:lang w:val="el-GR"/>
        </w:rPr>
        <w:t xml:space="preserve"> </w:t>
      </w:r>
    </w:p>
    <w:p w14:paraId="38226756" w14:textId="3B387178" w:rsidR="00DE2C6A" w:rsidRPr="006D7DAE" w:rsidRDefault="00172E63" w:rsidP="00FE72FB">
      <w:pPr>
        <w:spacing w:after="120" w:line="240" w:lineRule="auto"/>
        <w:rPr>
          <w:rFonts w:eastAsia="Batang" w:cstheme="minorHAnsi"/>
          <w:color w:val="0563C1" w:themeColor="hyperlink"/>
          <w:u w:val="single"/>
          <w:lang w:val="el-GR" w:eastAsia="el-GR"/>
        </w:rPr>
      </w:pPr>
      <w:r>
        <w:rPr>
          <w:rFonts w:cstheme="minorHAnsi"/>
          <w:b/>
          <w:color w:val="262626" w:themeColor="text1" w:themeTint="D9"/>
          <w:sz w:val="24"/>
          <w:lang w:val="el-GR"/>
        </w:rPr>
        <w:br/>
      </w:r>
      <w:r w:rsidR="00DE2C6A" w:rsidRPr="00B3555F">
        <w:rPr>
          <w:rFonts w:cstheme="minorHAnsi"/>
          <w:b/>
          <w:color w:val="262626" w:themeColor="text1" w:themeTint="D9"/>
          <w:lang w:val="el-GR"/>
        </w:rPr>
        <w:t>Επικοινωνία για δημοσιογράφους</w:t>
      </w:r>
      <w:r w:rsidR="00DE2C6A" w:rsidRPr="00B3555F">
        <w:rPr>
          <w:rFonts w:cstheme="minorHAnsi"/>
          <w:b/>
          <w:color w:val="262626" w:themeColor="text1" w:themeTint="D9"/>
          <w:lang w:val="el-GR"/>
        </w:rPr>
        <w:br/>
      </w:r>
      <w:r w:rsidR="00DE2C6A" w:rsidRPr="00B3555F">
        <w:rPr>
          <w:rFonts w:cstheme="minorHAnsi"/>
          <w:color w:val="262626" w:themeColor="text1" w:themeTint="D9"/>
          <w:lang w:val="el-GR"/>
        </w:rPr>
        <w:t>Εθνικό Κέντρο Τεκμηρίωσης και Ηλεκτρονικού Περιεχομένου (ΕΚΤ)</w:t>
      </w:r>
      <w:r w:rsidR="00DE2C6A" w:rsidRPr="00B3555F">
        <w:rPr>
          <w:rFonts w:cstheme="minorHAnsi"/>
          <w:color w:val="262626" w:themeColor="text1" w:themeTint="D9"/>
          <w:lang w:val="el-GR"/>
        </w:rPr>
        <w:br/>
      </w:r>
      <w:r w:rsidR="008C2D3E" w:rsidRPr="00B3555F">
        <w:rPr>
          <w:rFonts w:cstheme="minorHAnsi"/>
          <w:color w:val="262626" w:themeColor="text1" w:themeTint="D9"/>
          <w:lang w:val="el-GR"/>
        </w:rPr>
        <w:t>Τμήμα Επικοινωνίας και Δημοσίων Σχέσεων</w:t>
      </w:r>
      <w:r w:rsidR="00DE2C6A" w:rsidRPr="00B3555F">
        <w:rPr>
          <w:rFonts w:cstheme="minorHAnsi"/>
          <w:color w:val="262626" w:themeColor="text1" w:themeTint="D9"/>
          <w:lang w:val="el-GR"/>
        </w:rPr>
        <w:t xml:space="preserve"> | Τ: 210 220 4941, </w:t>
      </w:r>
      <w:r w:rsidR="00DE2C6A" w:rsidRPr="00B3555F">
        <w:rPr>
          <w:rFonts w:cstheme="minorHAnsi"/>
          <w:color w:val="262626" w:themeColor="text1" w:themeTint="D9"/>
        </w:rPr>
        <w:t>E</w:t>
      </w:r>
      <w:r w:rsidR="00DE2C6A" w:rsidRPr="00B3555F">
        <w:rPr>
          <w:rFonts w:cstheme="minorHAnsi"/>
          <w:color w:val="262626" w:themeColor="text1" w:themeTint="D9"/>
          <w:lang w:val="el-GR"/>
        </w:rPr>
        <w:t>:</w:t>
      </w:r>
      <w:r w:rsidR="00DE2C6A" w:rsidRPr="00B3555F">
        <w:rPr>
          <w:rFonts w:eastAsia="Batang" w:cstheme="minorHAnsi"/>
          <w:sz w:val="20"/>
          <w:lang w:val="el-GR" w:eastAsia="el-GR"/>
        </w:rPr>
        <w:t xml:space="preserve"> </w:t>
      </w:r>
      <w:hyperlink r:id="rId12" w:history="1">
        <w:r w:rsidR="000B7DD8" w:rsidRPr="00B3555F">
          <w:rPr>
            <w:rStyle w:val="Hyperlink"/>
            <w:rFonts w:eastAsia="Batang" w:cstheme="minorHAnsi"/>
            <w:sz w:val="20"/>
            <w:lang w:eastAsia="el-GR"/>
          </w:rPr>
          <w:t>communication</w:t>
        </w:r>
        <w:r w:rsidR="000B7DD8" w:rsidRPr="00B3555F">
          <w:rPr>
            <w:rStyle w:val="Hyperlink"/>
            <w:rFonts w:eastAsia="Batang" w:cstheme="minorHAnsi"/>
            <w:sz w:val="20"/>
            <w:lang w:val="el-GR" w:eastAsia="el-GR"/>
          </w:rPr>
          <w:t>@</w:t>
        </w:r>
        <w:r w:rsidR="000B7DD8" w:rsidRPr="00B3555F">
          <w:rPr>
            <w:rStyle w:val="Hyperlink"/>
            <w:rFonts w:eastAsia="Batang" w:cstheme="minorHAnsi"/>
            <w:sz w:val="20"/>
            <w:lang w:eastAsia="el-GR"/>
          </w:rPr>
          <w:t>ekt</w:t>
        </w:r>
        <w:r w:rsidR="000B7DD8" w:rsidRPr="00B3555F">
          <w:rPr>
            <w:rStyle w:val="Hyperlink"/>
            <w:rFonts w:eastAsia="Batang" w:cstheme="minorHAnsi"/>
            <w:sz w:val="20"/>
            <w:lang w:val="el-GR" w:eastAsia="el-GR"/>
          </w:rPr>
          <w:t>.</w:t>
        </w:r>
        <w:r w:rsidR="000B7DD8" w:rsidRPr="00B3555F">
          <w:rPr>
            <w:rStyle w:val="Hyperlink"/>
            <w:rFonts w:eastAsia="Batang" w:cstheme="minorHAnsi"/>
            <w:sz w:val="20"/>
            <w:lang w:eastAsia="el-GR"/>
          </w:rPr>
          <w:t>gr</w:t>
        </w:r>
      </w:hyperlink>
    </w:p>
    <w:p w14:paraId="2A5355B5" w14:textId="77777777" w:rsidR="00100E6C" w:rsidRPr="006D7DAE" w:rsidRDefault="00100E6C" w:rsidP="00DE2C6A">
      <w:pPr>
        <w:spacing w:after="0" w:line="240" w:lineRule="auto"/>
        <w:rPr>
          <w:rFonts w:cstheme="minorHAnsi"/>
          <w:b/>
          <w:i/>
          <w:color w:val="262626" w:themeColor="text1" w:themeTint="D9"/>
          <w:sz w:val="24"/>
          <w:lang w:val="el-GR"/>
        </w:rPr>
      </w:pPr>
    </w:p>
    <w:p w14:paraId="51349985" w14:textId="19AB2206" w:rsidR="00001171" w:rsidRPr="000B7DD8" w:rsidRDefault="00001171" w:rsidP="00DE2C6A">
      <w:pPr>
        <w:spacing w:after="0" w:line="240" w:lineRule="auto"/>
        <w:rPr>
          <w:rFonts w:cstheme="minorHAnsi"/>
          <w:lang w:val="el-GR"/>
        </w:rPr>
      </w:pPr>
    </w:p>
    <w:p w14:paraId="3198D351" w14:textId="67FADEF5" w:rsidR="00001171" w:rsidRDefault="00001171" w:rsidP="00DE2C6A">
      <w:pPr>
        <w:spacing w:after="0" w:line="240" w:lineRule="auto"/>
        <w:rPr>
          <w:rFonts w:cstheme="minorHAnsi"/>
          <w:b/>
          <w:sz w:val="28"/>
          <w:lang w:val="el-GR"/>
        </w:rPr>
      </w:pPr>
    </w:p>
    <w:p w14:paraId="59BA1F2B" w14:textId="77777777" w:rsidR="00001171" w:rsidRDefault="00001171" w:rsidP="00DE2C6A">
      <w:pPr>
        <w:spacing w:after="0" w:line="240" w:lineRule="auto"/>
        <w:rPr>
          <w:rFonts w:cstheme="minorHAnsi"/>
          <w:b/>
          <w:sz w:val="28"/>
          <w:lang w:val="el-GR"/>
        </w:rPr>
      </w:pPr>
    </w:p>
    <w:p w14:paraId="01A18CBC" w14:textId="1E485557" w:rsidR="001341E1" w:rsidRDefault="001341E1" w:rsidP="00DE2C6A">
      <w:pPr>
        <w:spacing w:after="0" w:line="240" w:lineRule="auto"/>
        <w:rPr>
          <w:rFonts w:cstheme="minorHAnsi"/>
          <w:b/>
          <w:sz w:val="28"/>
          <w:lang w:val="el-GR"/>
        </w:rPr>
      </w:pPr>
    </w:p>
    <w:p w14:paraId="5DD1E156" w14:textId="77777777" w:rsidR="001341E1" w:rsidRPr="001341E1" w:rsidRDefault="001341E1" w:rsidP="00DE2C6A">
      <w:pPr>
        <w:spacing w:after="0" w:line="240" w:lineRule="auto"/>
        <w:rPr>
          <w:rFonts w:cstheme="minorHAnsi"/>
          <w:b/>
          <w:sz w:val="28"/>
          <w:lang w:val="el-GR"/>
        </w:rPr>
      </w:pPr>
    </w:p>
    <w:sectPr w:rsidR="001341E1" w:rsidRPr="001341E1" w:rsidSect="00150A15">
      <w:headerReference w:type="default" r:id="rId13"/>
      <w:footerReference w:type="default" r:id="rId14"/>
      <w:headerReference w:type="first" r:id="rId15"/>
      <w:footerReference w:type="first" r:id="rId16"/>
      <w:pgSz w:w="12240" w:h="15840"/>
      <w:pgMar w:top="1276" w:right="1440" w:bottom="1276" w:left="1440" w:header="720" w:footer="266"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AB2AA" w14:textId="77777777" w:rsidR="00C30899" w:rsidRDefault="00C30899" w:rsidP="002E1873">
      <w:pPr>
        <w:spacing w:after="0" w:line="240" w:lineRule="auto"/>
      </w:pPr>
      <w:r>
        <w:separator/>
      </w:r>
    </w:p>
  </w:endnote>
  <w:endnote w:type="continuationSeparator" w:id="0">
    <w:p w14:paraId="7B5BDE1B" w14:textId="77777777" w:rsidR="00C30899" w:rsidRDefault="00C30899" w:rsidP="002E1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F DIN Std Light">
    <w:panose1 w:val="02000000000000000000"/>
    <w:charset w:val="00"/>
    <w:family w:val="modern"/>
    <w:notTrueType/>
    <w:pitch w:val="variable"/>
    <w:sig w:usb0="800000AF" w:usb1="5000205B" w:usb2="00000000" w:usb3="00000000" w:csb0="00000019"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Myriad Pro Cond">
    <w:altName w:val="Arial"/>
    <w:panose1 w:val="00000000000000000000"/>
    <w:charset w:val="00"/>
    <w:family w:val="swiss"/>
    <w:notTrueType/>
    <w:pitch w:val="variable"/>
    <w:sig w:usb0="20000287" w:usb1="00000001" w:usb2="00000000" w:usb3="00000000" w:csb0="0000019F" w:csb1="00000000"/>
  </w:font>
  <w:font w:name="CF Din Book">
    <w:altName w:val="Calibri"/>
    <w:panose1 w:val="02000506000000020004"/>
    <w:charset w:val="A1"/>
    <w:family w:val="auto"/>
    <w:pitch w:val="variable"/>
    <w:sig w:usb0="80000087" w:usb1="0000004A" w:usb2="00000000" w:usb3="00000000" w:csb0="00000008"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677A" w14:textId="77777777" w:rsidR="009E7442" w:rsidRPr="0065360B" w:rsidRDefault="009E7442"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822677B" w14:textId="77777777" w:rsidR="002738C0" w:rsidRPr="00D41F9B" w:rsidRDefault="002738C0">
    <w:pPr>
      <w:pStyle w:val="11"/>
      <w:rPr>
        <w:rFonts w:asciiTheme="majorHAnsi" w:hAnsiTheme="majorHAnsi" w:cs="Tahoma"/>
        <w:color w:val="3B3838" w:themeColor="background2" w:themeShade="40"/>
        <w:sz w:val="20"/>
        <w:szCs w:val="16"/>
        <w:lang w:val="el-G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677E" w14:textId="77777777" w:rsidR="009E7442" w:rsidRPr="0065360B" w:rsidRDefault="009E7442"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822677F" w14:textId="77777777" w:rsidR="009E7442" w:rsidRPr="005311F2" w:rsidRDefault="009E7442"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BE6A2" w14:textId="77777777" w:rsidR="00C30899" w:rsidRDefault="00C30899" w:rsidP="002E1873">
      <w:pPr>
        <w:spacing w:after="0" w:line="240" w:lineRule="auto"/>
      </w:pPr>
      <w:r>
        <w:separator/>
      </w:r>
    </w:p>
  </w:footnote>
  <w:footnote w:type="continuationSeparator" w:id="0">
    <w:p w14:paraId="022DB339" w14:textId="77777777" w:rsidR="00C30899" w:rsidRDefault="00C30899" w:rsidP="002E1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6779" w14:textId="1729AAE9" w:rsidR="002738C0" w:rsidRPr="002A2E0B" w:rsidRDefault="00E41543" w:rsidP="00E41543">
    <w:pPr>
      <w:spacing w:after="0" w:line="240" w:lineRule="auto"/>
      <w:rPr>
        <w:rFonts w:cstheme="majorHAnsi"/>
        <w:color w:val="262626" w:themeColor="text1" w:themeTint="D9"/>
        <w:sz w:val="20"/>
        <w:szCs w:val="20"/>
        <w:lang w:val="el-GR"/>
      </w:rPr>
    </w:pPr>
    <w:r w:rsidRPr="00E41543">
      <w:rPr>
        <w:rFonts w:cstheme="majorHAnsi"/>
        <w:color w:val="262626" w:themeColor="text1" w:themeTint="D9"/>
        <w:sz w:val="20"/>
        <w:szCs w:val="20"/>
        <w:lang w:val="el-GR"/>
      </w:rPr>
      <w:t>Νέος Οδηγός του ΕΚΤ για τη χρηματοδότηση των ελληνικών επιχειρήσεων στον χώρο της άμυνας</w:t>
    </w:r>
    <w:r w:rsidR="002A2E0B" w:rsidRPr="00D52861">
      <w:rPr>
        <w:sz w:val="20"/>
        <w:szCs w:val="20"/>
        <w:lang w:val="el-GR"/>
      </w:rPr>
      <w:t xml:space="preserve">| </w:t>
    </w:r>
    <w:r w:rsidR="002A2E0B" w:rsidRPr="00D52861">
      <w:rPr>
        <w:sz w:val="20"/>
        <w:szCs w:val="20"/>
        <w:lang w:val="el-GR" w:eastAsia="el-GR"/>
      </w:rPr>
      <w:t>ΕΚΤ</w:t>
    </w:r>
    <w:r w:rsidR="002A2E0B">
      <w:rPr>
        <w:b/>
        <w:sz w:val="20"/>
        <w:szCs w:val="20"/>
        <w:lang w:val="el-GR" w:eastAsia="el-GR"/>
      </w:rPr>
      <w:t xml:space="preserve"> </w:t>
    </w:r>
    <w:r w:rsidR="002A2E0B">
      <w:rPr>
        <w:sz w:val="20"/>
        <w:szCs w:val="20"/>
        <w:lang w:val="el-GR"/>
      </w:rPr>
      <w:t>|</w:t>
    </w:r>
    <w:r w:rsidR="002A2E0B" w:rsidRPr="00787C92">
      <w:rPr>
        <w:sz w:val="20"/>
        <w:szCs w:val="20"/>
        <w:lang w:val="el-GR"/>
      </w:rPr>
      <w:t xml:space="preserve"> </w:t>
    </w:r>
    <w:r>
      <w:rPr>
        <w:sz w:val="20"/>
        <w:szCs w:val="20"/>
        <w:lang w:val="el-GR"/>
      </w:rPr>
      <w:br/>
    </w:r>
    <w:r w:rsidR="002A2E0B">
      <w:rPr>
        <w:sz w:val="20"/>
        <w:szCs w:val="20"/>
        <w:lang w:val="el-GR"/>
      </w:rPr>
      <w:t>ΔΕΛΤΙΟ ΤΥΠΟΥ</w:t>
    </w:r>
    <w:r w:rsidR="002738C0" w:rsidRPr="002A2E0B">
      <w:rPr>
        <w:b/>
        <w:sz w:val="28"/>
        <w:lang w:val="el-GR" w:eastAsia="el-GR"/>
      </w:rPr>
      <w:t xml:space="preserve"> </w:t>
    </w:r>
    <w:r w:rsidR="002738C0">
      <w:rPr>
        <w:sz w:val="36"/>
        <w:lang w:val="el-GR"/>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677C" w14:textId="21AB258F" w:rsidR="00301D9A" w:rsidRDefault="002738C0" w:rsidP="00301D9A">
    <w:pPr>
      <w:pStyle w:val="1"/>
      <w:ind w:left="7200"/>
      <w:rPr>
        <w:lang w:val="el-GR"/>
      </w:rPr>
    </w:pPr>
    <w:r w:rsidRPr="00D41F9B">
      <w:rPr>
        <w:noProof/>
        <w:color w:val="3B3838" w:themeColor="background2" w:themeShade="40"/>
      </w:rPr>
      <w:drawing>
        <wp:anchor distT="0" distB="0" distL="114300" distR="114300" simplePos="0" relativeHeight="251658240" behindDoc="1" locked="0" layoutInCell="1" allowOverlap="1" wp14:anchorId="38226780" wp14:editId="38226781">
          <wp:simplePos x="0" y="0"/>
          <wp:positionH relativeFrom="column">
            <wp:posOffset>0</wp:posOffset>
          </wp:positionH>
          <wp:positionV relativeFrom="paragraph">
            <wp:posOffset>-38735</wp:posOffset>
          </wp:positionV>
          <wp:extent cx="2693035" cy="504825"/>
          <wp:effectExtent l="0" t="0" r="0" b="9525"/>
          <wp:wrapTight wrapText="bothSides">
            <wp:wrapPolygon edited="0">
              <wp:start x="0" y="0"/>
              <wp:lineTo x="0" y="21192"/>
              <wp:lineTo x="21391" y="21192"/>
              <wp:lineTo x="213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EKT+title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3035" cy="504825"/>
                  </a:xfrm>
                  <a:prstGeom prst="rect">
                    <a:avLst/>
                  </a:prstGeom>
                </pic:spPr>
              </pic:pic>
            </a:graphicData>
          </a:graphic>
        </wp:anchor>
      </w:drawing>
    </w:r>
    <w:r w:rsidR="00D75802" w:rsidRPr="00D41F9B">
      <w:rPr>
        <w:color w:val="3B3838" w:themeColor="background2" w:themeShade="40"/>
        <w:sz w:val="36"/>
        <w:lang w:val="el-GR"/>
      </w:rPr>
      <w:t>Δελτίο Τύπου</w:t>
    </w:r>
    <w:r w:rsidRPr="00D41F9B">
      <w:rPr>
        <w:color w:val="3B3838" w:themeColor="background2" w:themeShade="40"/>
        <w:sz w:val="36"/>
        <w:lang w:val="el-GR"/>
      </w:rPr>
      <w:br/>
    </w:r>
    <w:r w:rsidR="00C24544" w:rsidRPr="006442B6">
      <w:rPr>
        <w:lang w:val="el-GR"/>
      </w:rPr>
      <w:t>Αθήνα,</w:t>
    </w:r>
    <w:r w:rsidR="00385BB7" w:rsidRPr="006442B6">
      <w:t xml:space="preserve"> </w:t>
    </w:r>
    <w:r w:rsidR="00866DA6">
      <w:t>3</w:t>
    </w:r>
    <w:r w:rsidR="004A15FA">
      <w:rPr>
        <w:lang w:val="el-GR"/>
      </w:rPr>
      <w:t>1</w:t>
    </w:r>
    <w:r w:rsidR="000A53EE">
      <w:rPr>
        <w:lang w:val="el-GR"/>
      </w:rPr>
      <w:t>.</w:t>
    </w:r>
    <w:r w:rsidR="00E1278A">
      <w:rPr>
        <w:lang w:val="el-GR"/>
      </w:rPr>
      <w:t>0</w:t>
    </w:r>
    <w:r w:rsidR="00866DA6">
      <w:t>7</w:t>
    </w:r>
    <w:r w:rsidR="000A53EE">
      <w:rPr>
        <w:lang w:val="el-GR"/>
      </w:rPr>
      <w:t>.202</w:t>
    </w:r>
    <w:r w:rsidR="00E1278A">
      <w:rPr>
        <w:lang w:val="el-GR"/>
      </w:rPr>
      <w:t>6</w:t>
    </w:r>
  </w:p>
  <w:p w14:paraId="3822677D" w14:textId="77777777" w:rsidR="002738C0" w:rsidRDefault="002738C0">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6EC7"/>
    <w:multiLevelType w:val="multilevel"/>
    <w:tmpl w:val="45C4EE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9F2223"/>
    <w:multiLevelType w:val="hybridMultilevel"/>
    <w:tmpl w:val="9A8A4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7830D54"/>
    <w:multiLevelType w:val="hybridMultilevel"/>
    <w:tmpl w:val="F5A0C6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415AA"/>
    <w:multiLevelType w:val="hybridMultilevel"/>
    <w:tmpl w:val="C056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A00A42"/>
    <w:multiLevelType w:val="hybridMultilevel"/>
    <w:tmpl w:val="5456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814C09"/>
    <w:multiLevelType w:val="hybridMultilevel"/>
    <w:tmpl w:val="F7DEA35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9573FA5"/>
    <w:multiLevelType w:val="multilevel"/>
    <w:tmpl w:val="DC508866"/>
    <w:lvl w:ilvl="0">
      <w:numFmt w:val="bullet"/>
      <w:lvlText w:val="•"/>
      <w:lvlJc w:val="left"/>
      <w:pPr>
        <w:ind w:left="360" w:hanging="360"/>
      </w:pPr>
      <w:rPr>
        <w:rFonts w:ascii="Calibri" w:hAnsi="Calibri" w:cs="Calibri Light"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0"/>
  </w:num>
  <w:num w:numId="3">
    <w:abstractNumId w:val="1"/>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873"/>
    <w:rsid w:val="00001171"/>
    <w:rsid w:val="00014478"/>
    <w:rsid w:val="00015EA2"/>
    <w:rsid w:val="000344E2"/>
    <w:rsid w:val="00036316"/>
    <w:rsid w:val="00043427"/>
    <w:rsid w:val="00044A7D"/>
    <w:rsid w:val="0005442B"/>
    <w:rsid w:val="00061794"/>
    <w:rsid w:val="00063D68"/>
    <w:rsid w:val="00064AAE"/>
    <w:rsid w:val="000665F7"/>
    <w:rsid w:val="00067AF1"/>
    <w:rsid w:val="000736AD"/>
    <w:rsid w:val="00075F01"/>
    <w:rsid w:val="00076CF9"/>
    <w:rsid w:val="000878D1"/>
    <w:rsid w:val="00090578"/>
    <w:rsid w:val="00092379"/>
    <w:rsid w:val="00095DFE"/>
    <w:rsid w:val="00097532"/>
    <w:rsid w:val="00097B1F"/>
    <w:rsid w:val="000A53EE"/>
    <w:rsid w:val="000B5EF3"/>
    <w:rsid w:val="000B6322"/>
    <w:rsid w:val="000B7DD8"/>
    <w:rsid w:val="000C0313"/>
    <w:rsid w:val="000C2B72"/>
    <w:rsid w:val="000C46F9"/>
    <w:rsid w:val="000C5D8C"/>
    <w:rsid w:val="000D1EF7"/>
    <w:rsid w:val="000E2EB0"/>
    <w:rsid w:val="000E670B"/>
    <w:rsid w:val="000E7165"/>
    <w:rsid w:val="000F1B7A"/>
    <w:rsid w:val="000F2A39"/>
    <w:rsid w:val="000F3A7E"/>
    <w:rsid w:val="00100E6C"/>
    <w:rsid w:val="0010114E"/>
    <w:rsid w:val="00101C5B"/>
    <w:rsid w:val="00102FB3"/>
    <w:rsid w:val="00103B05"/>
    <w:rsid w:val="001055E6"/>
    <w:rsid w:val="00111A97"/>
    <w:rsid w:val="001132DE"/>
    <w:rsid w:val="001209AD"/>
    <w:rsid w:val="00121D68"/>
    <w:rsid w:val="001341E1"/>
    <w:rsid w:val="0013453F"/>
    <w:rsid w:val="0013773A"/>
    <w:rsid w:val="00141A97"/>
    <w:rsid w:val="0014272C"/>
    <w:rsid w:val="00150A15"/>
    <w:rsid w:val="001609C6"/>
    <w:rsid w:val="001643B5"/>
    <w:rsid w:val="001646C1"/>
    <w:rsid w:val="0016730D"/>
    <w:rsid w:val="00167EC5"/>
    <w:rsid w:val="00172E63"/>
    <w:rsid w:val="0017374C"/>
    <w:rsid w:val="0017687E"/>
    <w:rsid w:val="001879A9"/>
    <w:rsid w:val="00192BAB"/>
    <w:rsid w:val="001A0C05"/>
    <w:rsid w:val="001A2696"/>
    <w:rsid w:val="001B4208"/>
    <w:rsid w:val="001C0973"/>
    <w:rsid w:val="001C2B9D"/>
    <w:rsid w:val="001D5F59"/>
    <w:rsid w:val="001D60BF"/>
    <w:rsid w:val="001E15D2"/>
    <w:rsid w:val="001F1896"/>
    <w:rsid w:val="00204235"/>
    <w:rsid w:val="002043D7"/>
    <w:rsid w:val="00212827"/>
    <w:rsid w:val="00213507"/>
    <w:rsid w:val="0021492D"/>
    <w:rsid w:val="002151CF"/>
    <w:rsid w:val="002208F1"/>
    <w:rsid w:val="00231BA2"/>
    <w:rsid w:val="0023529C"/>
    <w:rsid w:val="00241D75"/>
    <w:rsid w:val="002423F5"/>
    <w:rsid w:val="00243231"/>
    <w:rsid w:val="00251B73"/>
    <w:rsid w:val="00252880"/>
    <w:rsid w:val="002544D7"/>
    <w:rsid w:val="00261B93"/>
    <w:rsid w:val="00263A9B"/>
    <w:rsid w:val="00263EDD"/>
    <w:rsid w:val="002667E5"/>
    <w:rsid w:val="00271C3E"/>
    <w:rsid w:val="00272D3B"/>
    <w:rsid w:val="002738C0"/>
    <w:rsid w:val="00276E4A"/>
    <w:rsid w:val="00277EF0"/>
    <w:rsid w:val="00281CCA"/>
    <w:rsid w:val="002877A3"/>
    <w:rsid w:val="00296D33"/>
    <w:rsid w:val="00297DD5"/>
    <w:rsid w:val="002A2E0B"/>
    <w:rsid w:val="002B3685"/>
    <w:rsid w:val="002B5D08"/>
    <w:rsid w:val="002C0EAE"/>
    <w:rsid w:val="002C28B5"/>
    <w:rsid w:val="002C2D3A"/>
    <w:rsid w:val="002C33D6"/>
    <w:rsid w:val="002D649C"/>
    <w:rsid w:val="002E1873"/>
    <w:rsid w:val="002F39DB"/>
    <w:rsid w:val="002F7DFE"/>
    <w:rsid w:val="003007F0"/>
    <w:rsid w:val="00300DDC"/>
    <w:rsid w:val="00301D9A"/>
    <w:rsid w:val="003031F6"/>
    <w:rsid w:val="003134E5"/>
    <w:rsid w:val="00315158"/>
    <w:rsid w:val="00316C32"/>
    <w:rsid w:val="003211D8"/>
    <w:rsid w:val="0032507E"/>
    <w:rsid w:val="003251FE"/>
    <w:rsid w:val="00330944"/>
    <w:rsid w:val="00331562"/>
    <w:rsid w:val="00332794"/>
    <w:rsid w:val="00332E2C"/>
    <w:rsid w:val="00334E51"/>
    <w:rsid w:val="00343A78"/>
    <w:rsid w:val="00345DDC"/>
    <w:rsid w:val="003469F4"/>
    <w:rsid w:val="003511DC"/>
    <w:rsid w:val="003624E6"/>
    <w:rsid w:val="00375B24"/>
    <w:rsid w:val="00385BB7"/>
    <w:rsid w:val="0039097A"/>
    <w:rsid w:val="003A09FF"/>
    <w:rsid w:val="003A300F"/>
    <w:rsid w:val="003A43CD"/>
    <w:rsid w:val="003B2260"/>
    <w:rsid w:val="003C25B8"/>
    <w:rsid w:val="003C3ED7"/>
    <w:rsid w:val="003D16B1"/>
    <w:rsid w:val="003D39E1"/>
    <w:rsid w:val="003D461D"/>
    <w:rsid w:val="003E32B8"/>
    <w:rsid w:val="00401A75"/>
    <w:rsid w:val="00405615"/>
    <w:rsid w:val="00421DA3"/>
    <w:rsid w:val="00427B63"/>
    <w:rsid w:val="00436309"/>
    <w:rsid w:val="00442A6B"/>
    <w:rsid w:val="00443319"/>
    <w:rsid w:val="00444F66"/>
    <w:rsid w:val="00447DCF"/>
    <w:rsid w:val="004527A1"/>
    <w:rsid w:val="00462DDC"/>
    <w:rsid w:val="0047243A"/>
    <w:rsid w:val="00473308"/>
    <w:rsid w:val="0047722E"/>
    <w:rsid w:val="00477D8D"/>
    <w:rsid w:val="00486BF1"/>
    <w:rsid w:val="004A154F"/>
    <w:rsid w:val="004A15FA"/>
    <w:rsid w:val="004A2D3B"/>
    <w:rsid w:val="004A4E3B"/>
    <w:rsid w:val="004B2B64"/>
    <w:rsid w:val="004B48D6"/>
    <w:rsid w:val="004B7A0F"/>
    <w:rsid w:val="004C11AD"/>
    <w:rsid w:val="004C1E53"/>
    <w:rsid w:val="004C25BB"/>
    <w:rsid w:val="004D12A2"/>
    <w:rsid w:val="004D53CD"/>
    <w:rsid w:val="004D6CD8"/>
    <w:rsid w:val="004D7E4A"/>
    <w:rsid w:val="004E0CC8"/>
    <w:rsid w:val="004E3EBF"/>
    <w:rsid w:val="004E4B57"/>
    <w:rsid w:val="004E7491"/>
    <w:rsid w:val="00500EEF"/>
    <w:rsid w:val="00501407"/>
    <w:rsid w:val="00510242"/>
    <w:rsid w:val="00511750"/>
    <w:rsid w:val="00517337"/>
    <w:rsid w:val="00524D61"/>
    <w:rsid w:val="00525759"/>
    <w:rsid w:val="00526C01"/>
    <w:rsid w:val="00533CFB"/>
    <w:rsid w:val="0055375E"/>
    <w:rsid w:val="0055587A"/>
    <w:rsid w:val="00561F1D"/>
    <w:rsid w:val="00570C2B"/>
    <w:rsid w:val="00577E88"/>
    <w:rsid w:val="00580476"/>
    <w:rsid w:val="005875F7"/>
    <w:rsid w:val="0059171C"/>
    <w:rsid w:val="005A0403"/>
    <w:rsid w:val="005B35A3"/>
    <w:rsid w:val="005B5961"/>
    <w:rsid w:val="005B61E5"/>
    <w:rsid w:val="005C27E7"/>
    <w:rsid w:val="005C31D8"/>
    <w:rsid w:val="005D291A"/>
    <w:rsid w:val="005D4304"/>
    <w:rsid w:val="005D4B49"/>
    <w:rsid w:val="005D59BB"/>
    <w:rsid w:val="005E031F"/>
    <w:rsid w:val="005F0D19"/>
    <w:rsid w:val="0060535A"/>
    <w:rsid w:val="00610214"/>
    <w:rsid w:val="00610B2F"/>
    <w:rsid w:val="00616508"/>
    <w:rsid w:val="00621442"/>
    <w:rsid w:val="0063034C"/>
    <w:rsid w:val="00640EC7"/>
    <w:rsid w:val="006412D3"/>
    <w:rsid w:val="006442B6"/>
    <w:rsid w:val="0065132C"/>
    <w:rsid w:val="00652B33"/>
    <w:rsid w:val="00663E3D"/>
    <w:rsid w:val="00665986"/>
    <w:rsid w:val="006674FC"/>
    <w:rsid w:val="00673F3A"/>
    <w:rsid w:val="006854F7"/>
    <w:rsid w:val="006876FB"/>
    <w:rsid w:val="00693749"/>
    <w:rsid w:val="006A109F"/>
    <w:rsid w:val="006A6F5A"/>
    <w:rsid w:val="006A75E6"/>
    <w:rsid w:val="006C234A"/>
    <w:rsid w:val="006D00BC"/>
    <w:rsid w:val="006D0D75"/>
    <w:rsid w:val="006D416A"/>
    <w:rsid w:val="006D7DAE"/>
    <w:rsid w:val="006E0843"/>
    <w:rsid w:val="006E1299"/>
    <w:rsid w:val="006E2C99"/>
    <w:rsid w:val="006E3FD0"/>
    <w:rsid w:val="006E4C35"/>
    <w:rsid w:val="006F167B"/>
    <w:rsid w:val="00704039"/>
    <w:rsid w:val="00705D85"/>
    <w:rsid w:val="007145F4"/>
    <w:rsid w:val="00720B02"/>
    <w:rsid w:val="00720C3A"/>
    <w:rsid w:val="00720EA5"/>
    <w:rsid w:val="007212D2"/>
    <w:rsid w:val="00733164"/>
    <w:rsid w:val="00740CCF"/>
    <w:rsid w:val="00752EF1"/>
    <w:rsid w:val="00753584"/>
    <w:rsid w:val="00757BB2"/>
    <w:rsid w:val="00761F29"/>
    <w:rsid w:val="00772A9A"/>
    <w:rsid w:val="00775BA2"/>
    <w:rsid w:val="00776FE5"/>
    <w:rsid w:val="007807AD"/>
    <w:rsid w:val="00790BEA"/>
    <w:rsid w:val="00797F30"/>
    <w:rsid w:val="007A7B0C"/>
    <w:rsid w:val="007A7C4A"/>
    <w:rsid w:val="007C536F"/>
    <w:rsid w:val="007D183B"/>
    <w:rsid w:val="007D2870"/>
    <w:rsid w:val="007D2C84"/>
    <w:rsid w:val="007D77A4"/>
    <w:rsid w:val="007E42D1"/>
    <w:rsid w:val="007E4D87"/>
    <w:rsid w:val="007E67CF"/>
    <w:rsid w:val="00801E68"/>
    <w:rsid w:val="00802102"/>
    <w:rsid w:val="00802EA1"/>
    <w:rsid w:val="00803D4D"/>
    <w:rsid w:val="008044F5"/>
    <w:rsid w:val="00805619"/>
    <w:rsid w:val="00807351"/>
    <w:rsid w:val="0081280F"/>
    <w:rsid w:val="00813E05"/>
    <w:rsid w:val="0081439E"/>
    <w:rsid w:val="00820292"/>
    <w:rsid w:val="00821115"/>
    <w:rsid w:val="00823AA1"/>
    <w:rsid w:val="008276F7"/>
    <w:rsid w:val="00833CAA"/>
    <w:rsid w:val="00834D8D"/>
    <w:rsid w:val="008439D2"/>
    <w:rsid w:val="0085138D"/>
    <w:rsid w:val="00856E43"/>
    <w:rsid w:val="00863C55"/>
    <w:rsid w:val="00866DA6"/>
    <w:rsid w:val="00872E76"/>
    <w:rsid w:val="008734E8"/>
    <w:rsid w:val="0087532A"/>
    <w:rsid w:val="00881E9A"/>
    <w:rsid w:val="00885C95"/>
    <w:rsid w:val="008918B2"/>
    <w:rsid w:val="00894043"/>
    <w:rsid w:val="00897E62"/>
    <w:rsid w:val="008A0F6A"/>
    <w:rsid w:val="008A2888"/>
    <w:rsid w:val="008A467E"/>
    <w:rsid w:val="008B6150"/>
    <w:rsid w:val="008B6EC6"/>
    <w:rsid w:val="008C2D3E"/>
    <w:rsid w:val="008C6243"/>
    <w:rsid w:val="008C6824"/>
    <w:rsid w:val="008C7679"/>
    <w:rsid w:val="008D149D"/>
    <w:rsid w:val="008D2755"/>
    <w:rsid w:val="008F102D"/>
    <w:rsid w:val="008F44A2"/>
    <w:rsid w:val="00914547"/>
    <w:rsid w:val="0092609C"/>
    <w:rsid w:val="00934878"/>
    <w:rsid w:val="00950836"/>
    <w:rsid w:val="009514EA"/>
    <w:rsid w:val="00952035"/>
    <w:rsid w:val="0096148D"/>
    <w:rsid w:val="00962929"/>
    <w:rsid w:val="00963B65"/>
    <w:rsid w:val="009732E6"/>
    <w:rsid w:val="009949B5"/>
    <w:rsid w:val="00997624"/>
    <w:rsid w:val="009B0DF0"/>
    <w:rsid w:val="009B25B4"/>
    <w:rsid w:val="009B5AA5"/>
    <w:rsid w:val="009C4982"/>
    <w:rsid w:val="009C5FF1"/>
    <w:rsid w:val="009D0EF3"/>
    <w:rsid w:val="009D42F8"/>
    <w:rsid w:val="009E7442"/>
    <w:rsid w:val="009F2CF1"/>
    <w:rsid w:val="009F3054"/>
    <w:rsid w:val="00A0124B"/>
    <w:rsid w:val="00A02041"/>
    <w:rsid w:val="00A11144"/>
    <w:rsid w:val="00A2593C"/>
    <w:rsid w:val="00A31A53"/>
    <w:rsid w:val="00A32599"/>
    <w:rsid w:val="00A36DE2"/>
    <w:rsid w:val="00A36E04"/>
    <w:rsid w:val="00A37284"/>
    <w:rsid w:val="00A43B93"/>
    <w:rsid w:val="00A4758D"/>
    <w:rsid w:val="00A61AB1"/>
    <w:rsid w:val="00A70390"/>
    <w:rsid w:val="00A70684"/>
    <w:rsid w:val="00A73594"/>
    <w:rsid w:val="00A7669B"/>
    <w:rsid w:val="00A901D2"/>
    <w:rsid w:val="00A92C48"/>
    <w:rsid w:val="00A944BF"/>
    <w:rsid w:val="00A9539D"/>
    <w:rsid w:val="00A9598A"/>
    <w:rsid w:val="00AC6B29"/>
    <w:rsid w:val="00AD0383"/>
    <w:rsid w:val="00AD069D"/>
    <w:rsid w:val="00AD2ABA"/>
    <w:rsid w:val="00AE3832"/>
    <w:rsid w:val="00AE65B0"/>
    <w:rsid w:val="00AF1A08"/>
    <w:rsid w:val="00AF2CC8"/>
    <w:rsid w:val="00AF5A34"/>
    <w:rsid w:val="00AF6A36"/>
    <w:rsid w:val="00B04B35"/>
    <w:rsid w:val="00B2215D"/>
    <w:rsid w:val="00B27D91"/>
    <w:rsid w:val="00B330F7"/>
    <w:rsid w:val="00B3555F"/>
    <w:rsid w:val="00B4066B"/>
    <w:rsid w:val="00B5499D"/>
    <w:rsid w:val="00B552AA"/>
    <w:rsid w:val="00B57A74"/>
    <w:rsid w:val="00B709D9"/>
    <w:rsid w:val="00B754A2"/>
    <w:rsid w:val="00B75D53"/>
    <w:rsid w:val="00B77136"/>
    <w:rsid w:val="00B81BAA"/>
    <w:rsid w:val="00B87355"/>
    <w:rsid w:val="00B906BC"/>
    <w:rsid w:val="00B91D60"/>
    <w:rsid w:val="00B959B9"/>
    <w:rsid w:val="00BA050A"/>
    <w:rsid w:val="00BA3EF4"/>
    <w:rsid w:val="00BB291D"/>
    <w:rsid w:val="00BB4F86"/>
    <w:rsid w:val="00BB77B6"/>
    <w:rsid w:val="00BC390C"/>
    <w:rsid w:val="00BD79DE"/>
    <w:rsid w:val="00BE4E81"/>
    <w:rsid w:val="00BE5839"/>
    <w:rsid w:val="00BF10C9"/>
    <w:rsid w:val="00BF2159"/>
    <w:rsid w:val="00BF2CC5"/>
    <w:rsid w:val="00C0372A"/>
    <w:rsid w:val="00C04F00"/>
    <w:rsid w:val="00C11192"/>
    <w:rsid w:val="00C11E74"/>
    <w:rsid w:val="00C12667"/>
    <w:rsid w:val="00C24544"/>
    <w:rsid w:val="00C25A00"/>
    <w:rsid w:val="00C3025B"/>
    <w:rsid w:val="00C30899"/>
    <w:rsid w:val="00C32C28"/>
    <w:rsid w:val="00C33222"/>
    <w:rsid w:val="00C35F39"/>
    <w:rsid w:val="00C36BA2"/>
    <w:rsid w:val="00C407A4"/>
    <w:rsid w:val="00C467DD"/>
    <w:rsid w:val="00C50213"/>
    <w:rsid w:val="00C515D1"/>
    <w:rsid w:val="00C524FC"/>
    <w:rsid w:val="00C54609"/>
    <w:rsid w:val="00C54A3D"/>
    <w:rsid w:val="00C55DA3"/>
    <w:rsid w:val="00C6127F"/>
    <w:rsid w:val="00C61884"/>
    <w:rsid w:val="00C63BAD"/>
    <w:rsid w:val="00C64D12"/>
    <w:rsid w:val="00C665A5"/>
    <w:rsid w:val="00C70819"/>
    <w:rsid w:val="00C73EB1"/>
    <w:rsid w:val="00C80A32"/>
    <w:rsid w:val="00C85F3D"/>
    <w:rsid w:val="00C902BE"/>
    <w:rsid w:val="00C96A12"/>
    <w:rsid w:val="00CA6C05"/>
    <w:rsid w:val="00CB12F2"/>
    <w:rsid w:val="00CB4791"/>
    <w:rsid w:val="00CC3FCB"/>
    <w:rsid w:val="00CD1DF6"/>
    <w:rsid w:val="00CD3BBC"/>
    <w:rsid w:val="00CE0EE4"/>
    <w:rsid w:val="00CF1DC3"/>
    <w:rsid w:val="00CF43A6"/>
    <w:rsid w:val="00CF5378"/>
    <w:rsid w:val="00D1336D"/>
    <w:rsid w:val="00D17D47"/>
    <w:rsid w:val="00D22152"/>
    <w:rsid w:val="00D340AC"/>
    <w:rsid w:val="00D41F9B"/>
    <w:rsid w:val="00D46024"/>
    <w:rsid w:val="00D54466"/>
    <w:rsid w:val="00D55E29"/>
    <w:rsid w:val="00D5620F"/>
    <w:rsid w:val="00D67756"/>
    <w:rsid w:val="00D67768"/>
    <w:rsid w:val="00D7223F"/>
    <w:rsid w:val="00D74B26"/>
    <w:rsid w:val="00D75802"/>
    <w:rsid w:val="00D83951"/>
    <w:rsid w:val="00D95BCD"/>
    <w:rsid w:val="00DA4593"/>
    <w:rsid w:val="00DB00AA"/>
    <w:rsid w:val="00DB3684"/>
    <w:rsid w:val="00DC15E5"/>
    <w:rsid w:val="00DC3150"/>
    <w:rsid w:val="00DC35F2"/>
    <w:rsid w:val="00DC5204"/>
    <w:rsid w:val="00DC7A5E"/>
    <w:rsid w:val="00DD7030"/>
    <w:rsid w:val="00DE1FD9"/>
    <w:rsid w:val="00DE2C6A"/>
    <w:rsid w:val="00DF07FC"/>
    <w:rsid w:val="00DF5D25"/>
    <w:rsid w:val="00E03788"/>
    <w:rsid w:val="00E061DB"/>
    <w:rsid w:val="00E0666F"/>
    <w:rsid w:val="00E07888"/>
    <w:rsid w:val="00E1278A"/>
    <w:rsid w:val="00E12E09"/>
    <w:rsid w:val="00E16B0D"/>
    <w:rsid w:val="00E20D67"/>
    <w:rsid w:val="00E2488C"/>
    <w:rsid w:val="00E27EBF"/>
    <w:rsid w:val="00E3275F"/>
    <w:rsid w:val="00E37089"/>
    <w:rsid w:val="00E41543"/>
    <w:rsid w:val="00E44211"/>
    <w:rsid w:val="00E4638A"/>
    <w:rsid w:val="00E507E4"/>
    <w:rsid w:val="00E556A3"/>
    <w:rsid w:val="00E57B36"/>
    <w:rsid w:val="00E600C3"/>
    <w:rsid w:val="00E62404"/>
    <w:rsid w:val="00E70426"/>
    <w:rsid w:val="00E81B0B"/>
    <w:rsid w:val="00E823FE"/>
    <w:rsid w:val="00E932CE"/>
    <w:rsid w:val="00E9573D"/>
    <w:rsid w:val="00EA5A00"/>
    <w:rsid w:val="00EB6353"/>
    <w:rsid w:val="00EC1F6B"/>
    <w:rsid w:val="00EC2B50"/>
    <w:rsid w:val="00EC3996"/>
    <w:rsid w:val="00EC790E"/>
    <w:rsid w:val="00ED14CB"/>
    <w:rsid w:val="00EE3E00"/>
    <w:rsid w:val="00EF445A"/>
    <w:rsid w:val="00F00748"/>
    <w:rsid w:val="00F12205"/>
    <w:rsid w:val="00F2470F"/>
    <w:rsid w:val="00F25EAF"/>
    <w:rsid w:val="00F43C22"/>
    <w:rsid w:val="00F472FE"/>
    <w:rsid w:val="00F479DB"/>
    <w:rsid w:val="00F47CBE"/>
    <w:rsid w:val="00F51263"/>
    <w:rsid w:val="00F67B72"/>
    <w:rsid w:val="00F70852"/>
    <w:rsid w:val="00F74184"/>
    <w:rsid w:val="00F84266"/>
    <w:rsid w:val="00F86892"/>
    <w:rsid w:val="00F87E08"/>
    <w:rsid w:val="00F94353"/>
    <w:rsid w:val="00FA1A08"/>
    <w:rsid w:val="00FB3380"/>
    <w:rsid w:val="00FB5C3C"/>
    <w:rsid w:val="00FC3440"/>
    <w:rsid w:val="00FC4630"/>
    <w:rsid w:val="00FC4FC1"/>
    <w:rsid w:val="00FD009B"/>
    <w:rsid w:val="00FD015D"/>
    <w:rsid w:val="00FE1415"/>
    <w:rsid w:val="00FE72FB"/>
    <w:rsid w:val="00FF3E85"/>
    <w:rsid w:val="00FF64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2672E"/>
  <w15:docId w15:val="{E4788F07-C1EF-43FB-805C-0076C183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A0"/>
    <w:pPr>
      <w:spacing w:after="160" w:line="259" w:lineRule="auto"/>
    </w:pPr>
  </w:style>
  <w:style w:type="paragraph" w:styleId="Heading2">
    <w:name w:val="heading 2"/>
    <w:basedOn w:val="Normal"/>
    <w:next w:val="Normal"/>
    <w:link w:val="Heading2Char"/>
    <w:autoRedefine/>
    <w:uiPriority w:val="9"/>
    <w:unhideWhenUsed/>
    <w:qFormat/>
    <w:rsid w:val="00E061DB"/>
    <w:pPr>
      <w:keepNext/>
      <w:spacing w:before="120" w:after="120" w:line="440" w:lineRule="exact"/>
      <w:outlineLvl w:val="1"/>
    </w:pPr>
    <w:rPr>
      <w:rFonts w:ascii="CF DIN Std Light" w:eastAsia="PMingLiU" w:hAnsi="CF DIN Std Light" w:cs="Times New Roman"/>
      <w:bCs/>
      <w:iCs/>
      <w:color w:val="008CA3"/>
      <w:spacing w:val="6"/>
      <w:sz w:val="36"/>
      <w:szCs w:val="28"/>
      <w:shd w:val="clear" w:color="auto" w:fill="FFFFFF"/>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Κεφαλίδα Char"/>
    <w:basedOn w:val="DefaultParagraphFont"/>
    <w:link w:val="1"/>
    <w:uiPriority w:val="99"/>
    <w:qFormat/>
    <w:rsid w:val="00892992"/>
  </w:style>
  <w:style w:type="character" w:customStyle="1" w:styleId="CommentTextChar">
    <w:name w:val="Comment Text Char"/>
    <w:basedOn w:val="DefaultParagraphFont"/>
    <w:link w:val="CommentText"/>
    <w:uiPriority w:val="99"/>
    <w:qFormat/>
    <w:rsid w:val="00892992"/>
  </w:style>
  <w:style w:type="character" w:styleId="CommentReference">
    <w:name w:val="annotation reference"/>
    <w:basedOn w:val="DefaultParagraphFont"/>
    <w:uiPriority w:val="99"/>
    <w:semiHidden/>
    <w:unhideWhenUsed/>
    <w:qFormat/>
    <w:rsid w:val="000219F9"/>
    <w:rPr>
      <w:sz w:val="16"/>
      <w:szCs w:val="16"/>
    </w:rPr>
  </w:style>
  <w:style w:type="character" w:customStyle="1" w:styleId="CommentSubjectChar">
    <w:name w:val="Comment Subject Char"/>
    <w:basedOn w:val="DefaultParagraphFont"/>
    <w:link w:val="CommentSubject"/>
    <w:uiPriority w:val="99"/>
    <w:semiHidden/>
    <w:qFormat/>
    <w:rsid w:val="000219F9"/>
    <w:rPr>
      <w:sz w:val="20"/>
      <w:szCs w:val="20"/>
    </w:rPr>
  </w:style>
  <w:style w:type="character" w:customStyle="1" w:styleId="BalloonTextChar">
    <w:name w:val="Balloon Text Char"/>
    <w:basedOn w:val="CommentSubjectChar"/>
    <w:link w:val="BalloonText"/>
    <w:uiPriority w:val="99"/>
    <w:semiHidden/>
    <w:qFormat/>
    <w:rsid w:val="000219F9"/>
    <w:rPr>
      <w:b/>
      <w:bCs/>
      <w:sz w:val="20"/>
      <w:szCs w:val="20"/>
    </w:rPr>
  </w:style>
  <w:style w:type="character" w:customStyle="1" w:styleId="FootnoteTextChar">
    <w:name w:val="Footnote Text Char"/>
    <w:basedOn w:val="DefaultParagraphFont"/>
    <w:link w:val="FootnoteText"/>
    <w:uiPriority w:val="99"/>
    <w:semiHidden/>
    <w:qFormat/>
    <w:rsid w:val="000219F9"/>
    <w:rPr>
      <w:rFonts w:ascii="Segoe UI" w:hAnsi="Segoe UI" w:cs="Segoe UI"/>
      <w:sz w:val="18"/>
      <w:szCs w:val="18"/>
    </w:rPr>
  </w:style>
  <w:style w:type="character" w:customStyle="1" w:styleId="InternetLink">
    <w:name w:val="Internet Link"/>
    <w:basedOn w:val="DefaultParagraphFont"/>
    <w:uiPriority w:val="99"/>
    <w:unhideWhenUsed/>
    <w:rsid w:val="00550730"/>
    <w:rPr>
      <w:color w:val="0563C1" w:themeColor="hyperlink"/>
      <w:u w:val="single"/>
    </w:rPr>
  </w:style>
  <w:style w:type="character" w:styleId="FollowedHyperlink">
    <w:name w:val="FollowedHyperlink"/>
    <w:basedOn w:val="DefaultParagraphFont"/>
    <w:uiPriority w:val="99"/>
    <w:semiHidden/>
    <w:unhideWhenUsed/>
    <w:qFormat/>
    <w:rsid w:val="000A2032"/>
    <w:rPr>
      <w:color w:val="954F72" w:themeColor="followedHyperlink"/>
      <w:u w:val="single"/>
    </w:rPr>
  </w:style>
  <w:style w:type="character" w:customStyle="1" w:styleId="Char0">
    <w:name w:val="Κείμενο υποσημείωσης Char"/>
    <w:basedOn w:val="DefaultParagraphFont"/>
    <w:uiPriority w:val="99"/>
    <w:qFormat/>
    <w:rsid w:val="00E25956"/>
    <w:rPr>
      <w:rFonts w:ascii="Times New Roman" w:eastAsia="Times New Roman" w:hAnsi="Times New Roman" w:cs="Times New Roman"/>
      <w:sz w:val="20"/>
      <w:szCs w:val="20"/>
      <w:lang w:val="el-GR" w:eastAsia="el-GR"/>
    </w:rPr>
  </w:style>
  <w:style w:type="character" w:customStyle="1" w:styleId="ListLabel1">
    <w:name w:val="ListLabel 1"/>
    <w:qFormat/>
    <w:rsid w:val="002E1873"/>
    <w:rPr>
      <w:rFonts w:cs="Courier New"/>
    </w:rPr>
  </w:style>
  <w:style w:type="character" w:customStyle="1" w:styleId="ListLabel2">
    <w:name w:val="ListLabel 2"/>
    <w:qFormat/>
    <w:rsid w:val="002E1873"/>
    <w:rPr>
      <w:rFonts w:eastAsia="Calibri"/>
    </w:rPr>
  </w:style>
  <w:style w:type="character" w:customStyle="1" w:styleId="ListLabel3">
    <w:name w:val="ListLabel 3"/>
    <w:qFormat/>
    <w:rsid w:val="002E1873"/>
    <w:rPr>
      <w:rFonts w:cs="Courier New"/>
    </w:rPr>
  </w:style>
  <w:style w:type="character" w:customStyle="1" w:styleId="ListLabel4">
    <w:name w:val="ListLabel 4"/>
    <w:qFormat/>
    <w:rsid w:val="002E1873"/>
    <w:rPr>
      <w:rFonts w:cs="Courier New"/>
    </w:rPr>
  </w:style>
  <w:style w:type="character" w:customStyle="1" w:styleId="ListLabel5">
    <w:name w:val="ListLabel 5"/>
    <w:qFormat/>
    <w:rsid w:val="002E1873"/>
    <w:rPr>
      <w:rFonts w:cs="Courier New"/>
    </w:rPr>
  </w:style>
  <w:style w:type="character" w:customStyle="1" w:styleId="ListLabel6">
    <w:name w:val="ListLabel 6"/>
    <w:qFormat/>
    <w:rsid w:val="002E1873"/>
    <w:rPr>
      <w:rFonts w:cs="Courier New"/>
    </w:rPr>
  </w:style>
  <w:style w:type="character" w:customStyle="1" w:styleId="ListLabel7">
    <w:name w:val="ListLabel 7"/>
    <w:qFormat/>
    <w:rsid w:val="002E1873"/>
    <w:rPr>
      <w:rFonts w:cs="Courier New"/>
    </w:rPr>
  </w:style>
  <w:style w:type="character" w:customStyle="1" w:styleId="ListLabel8">
    <w:name w:val="ListLabel 8"/>
    <w:qFormat/>
    <w:rsid w:val="002E1873"/>
    <w:rPr>
      <w:rFonts w:cs="Courier New"/>
    </w:rPr>
  </w:style>
  <w:style w:type="character" w:customStyle="1" w:styleId="ListLabel9">
    <w:name w:val="ListLabel 9"/>
    <w:qFormat/>
    <w:rsid w:val="002E1873"/>
    <w:rPr>
      <w:rFonts w:cs="Courier New"/>
    </w:rPr>
  </w:style>
  <w:style w:type="character" w:customStyle="1" w:styleId="ListLabel10">
    <w:name w:val="ListLabel 10"/>
    <w:qFormat/>
    <w:rsid w:val="002E1873"/>
    <w:rPr>
      <w:rFonts w:cs="Courier New"/>
    </w:rPr>
  </w:style>
  <w:style w:type="character" w:customStyle="1" w:styleId="ListLabel11">
    <w:name w:val="ListLabel 11"/>
    <w:qFormat/>
    <w:rsid w:val="002E1873"/>
    <w:rPr>
      <w:sz w:val="20"/>
    </w:rPr>
  </w:style>
  <w:style w:type="character" w:customStyle="1" w:styleId="ListLabel12">
    <w:name w:val="ListLabel 12"/>
    <w:qFormat/>
    <w:rsid w:val="002E1873"/>
    <w:rPr>
      <w:sz w:val="20"/>
    </w:rPr>
  </w:style>
  <w:style w:type="character" w:customStyle="1" w:styleId="ListLabel13">
    <w:name w:val="ListLabel 13"/>
    <w:qFormat/>
    <w:rsid w:val="002E1873"/>
    <w:rPr>
      <w:sz w:val="20"/>
    </w:rPr>
  </w:style>
  <w:style w:type="character" w:customStyle="1" w:styleId="ListLabel14">
    <w:name w:val="ListLabel 14"/>
    <w:qFormat/>
    <w:rsid w:val="002E1873"/>
    <w:rPr>
      <w:sz w:val="20"/>
    </w:rPr>
  </w:style>
  <w:style w:type="character" w:customStyle="1" w:styleId="ListLabel15">
    <w:name w:val="ListLabel 15"/>
    <w:qFormat/>
    <w:rsid w:val="002E1873"/>
    <w:rPr>
      <w:sz w:val="20"/>
    </w:rPr>
  </w:style>
  <w:style w:type="character" w:customStyle="1" w:styleId="ListLabel16">
    <w:name w:val="ListLabel 16"/>
    <w:qFormat/>
    <w:rsid w:val="002E1873"/>
    <w:rPr>
      <w:sz w:val="20"/>
    </w:rPr>
  </w:style>
  <w:style w:type="character" w:customStyle="1" w:styleId="ListLabel17">
    <w:name w:val="ListLabel 17"/>
    <w:qFormat/>
    <w:rsid w:val="002E1873"/>
    <w:rPr>
      <w:sz w:val="20"/>
    </w:rPr>
  </w:style>
  <w:style w:type="character" w:customStyle="1" w:styleId="ListLabel18">
    <w:name w:val="ListLabel 18"/>
    <w:qFormat/>
    <w:rsid w:val="002E1873"/>
    <w:rPr>
      <w:sz w:val="20"/>
    </w:rPr>
  </w:style>
  <w:style w:type="character" w:customStyle="1" w:styleId="ListLabel19">
    <w:name w:val="ListLabel 19"/>
    <w:qFormat/>
    <w:rsid w:val="002E1873"/>
    <w:rPr>
      <w:sz w:val="20"/>
    </w:rPr>
  </w:style>
  <w:style w:type="character" w:customStyle="1" w:styleId="ListLabel20">
    <w:name w:val="ListLabel 20"/>
    <w:qFormat/>
    <w:rsid w:val="002E1873"/>
    <w:rPr>
      <w:rFonts w:eastAsia="Calibri" w:cs="Calibri Light"/>
    </w:rPr>
  </w:style>
  <w:style w:type="character" w:customStyle="1" w:styleId="ListLabel21">
    <w:name w:val="ListLabel 21"/>
    <w:qFormat/>
    <w:rsid w:val="002E1873"/>
    <w:rPr>
      <w:rFonts w:cs="Courier New"/>
    </w:rPr>
  </w:style>
  <w:style w:type="character" w:customStyle="1" w:styleId="ListLabel22">
    <w:name w:val="ListLabel 22"/>
    <w:qFormat/>
    <w:rsid w:val="002E1873"/>
    <w:rPr>
      <w:rFonts w:cs="Courier New"/>
    </w:rPr>
  </w:style>
  <w:style w:type="character" w:customStyle="1" w:styleId="ListLabel23">
    <w:name w:val="ListLabel 23"/>
    <w:qFormat/>
    <w:rsid w:val="002E1873"/>
    <w:rPr>
      <w:rFonts w:cs="Courier New"/>
    </w:rPr>
  </w:style>
  <w:style w:type="paragraph" w:customStyle="1" w:styleId="Heading">
    <w:name w:val="Heading"/>
    <w:basedOn w:val="Normal"/>
    <w:next w:val="BodyText"/>
    <w:qFormat/>
    <w:rsid w:val="002E1873"/>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2E1873"/>
    <w:pPr>
      <w:spacing w:after="140" w:line="288" w:lineRule="auto"/>
    </w:pPr>
  </w:style>
  <w:style w:type="paragraph" w:styleId="List">
    <w:name w:val="List"/>
    <w:basedOn w:val="BodyText"/>
    <w:rsid w:val="002E1873"/>
    <w:rPr>
      <w:rFonts w:cs="FreeSans"/>
    </w:rPr>
  </w:style>
  <w:style w:type="paragraph" w:customStyle="1" w:styleId="10">
    <w:name w:val="Λεζάντα1"/>
    <w:basedOn w:val="Normal"/>
    <w:qFormat/>
    <w:rsid w:val="002E1873"/>
    <w:pPr>
      <w:suppressLineNumbers/>
      <w:spacing w:before="120" w:after="120"/>
    </w:pPr>
    <w:rPr>
      <w:rFonts w:cs="FreeSans"/>
      <w:i/>
      <w:iCs/>
      <w:sz w:val="24"/>
      <w:szCs w:val="24"/>
    </w:rPr>
  </w:style>
  <w:style w:type="paragraph" w:customStyle="1" w:styleId="Index">
    <w:name w:val="Index"/>
    <w:basedOn w:val="Normal"/>
    <w:qFormat/>
    <w:rsid w:val="002E1873"/>
    <w:pPr>
      <w:suppressLineNumbers/>
    </w:pPr>
    <w:rPr>
      <w:rFonts w:cs="FreeSans"/>
    </w:rPr>
  </w:style>
  <w:style w:type="paragraph" w:customStyle="1" w:styleId="1">
    <w:name w:val="Κεφαλίδα1"/>
    <w:basedOn w:val="Normal"/>
    <w:link w:val="Char"/>
    <w:uiPriority w:val="99"/>
    <w:unhideWhenUsed/>
    <w:rsid w:val="00892992"/>
    <w:pPr>
      <w:tabs>
        <w:tab w:val="center" w:pos="4680"/>
        <w:tab w:val="right" w:pos="9360"/>
      </w:tabs>
      <w:spacing w:after="0" w:line="240" w:lineRule="auto"/>
    </w:pPr>
  </w:style>
  <w:style w:type="paragraph" w:customStyle="1" w:styleId="11">
    <w:name w:val="Υποσέλιδο1"/>
    <w:basedOn w:val="Normal"/>
    <w:unhideWhenUsed/>
    <w:rsid w:val="00892992"/>
    <w:pPr>
      <w:tabs>
        <w:tab w:val="center" w:pos="4680"/>
        <w:tab w:val="right" w:pos="9360"/>
      </w:tabs>
      <w:spacing w:after="0" w:line="240" w:lineRule="auto"/>
    </w:pPr>
  </w:style>
  <w:style w:type="paragraph" w:styleId="ListParagraph">
    <w:name w:val="List Paragraph"/>
    <w:basedOn w:val="Normal"/>
    <w:uiPriority w:val="34"/>
    <w:qFormat/>
    <w:rsid w:val="000219F9"/>
    <w:pPr>
      <w:ind w:left="720"/>
      <w:contextualSpacing/>
    </w:pPr>
    <w:rPr>
      <w:lang w:val="el-GR"/>
    </w:rPr>
  </w:style>
  <w:style w:type="paragraph" w:styleId="CommentText">
    <w:name w:val="annotation text"/>
    <w:basedOn w:val="Normal"/>
    <w:link w:val="CommentTextChar"/>
    <w:uiPriority w:val="99"/>
    <w:semiHidden/>
    <w:unhideWhenUsed/>
    <w:qFormat/>
    <w:rsid w:val="000219F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219F9"/>
    <w:rPr>
      <w:b/>
      <w:bCs/>
    </w:rPr>
  </w:style>
  <w:style w:type="paragraph" w:styleId="BalloonText">
    <w:name w:val="Balloon Text"/>
    <w:basedOn w:val="Normal"/>
    <w:link w:val="BalloonTextChar"/>
    <w:uiPriority w:val="99"/>
    <w:semiHidden/>
    <w:unhideWhenUsed/>
    <w:qFormat/>
    <w:rsid w:val="000219F9"/>
    <w:pPr>
      <w:spacing w:after="0" w:line="240" w:lineRule="auto"/>
    </w:pPr>
    <w:rPr>
      <w:rFonts w:ascii="Segoe UI" w:hAnsi="Segoe UI" w:cs="Segoe UI"/>
      <w:sz w:val="18"/>
      <w:szCs w:val="18"/>
    </w:rPr>
  </w:style>
  <w:style w:type="paragraph" w:styleId="Caption">
    <w:name w:val="caption"/>
    <w:basedOn w:val="Normal"/>
    <w:uiPriority w:val="35"/>
    <w:unhideWhenUsed/>
    <w:qFormat/>
    <w:rsid w:val="00D01E37"/>
    <w:pPr>
      <w:spacing w:before="120" w:after="200" w:line="240" w:lineRule="auto"/>
      <w:jc w:val="both"/>
    </w:pPr>
    <w:rPr>
      <w:rFonts w:ascii="Arial" w:eastAsia="Arial" w:hAnsi="Arial" w:cs="Arial"/>
      <w:b/>
      <w:bCs/>
      <w:color w:val="404040" w:themeColor="text1" w:themeTint="BF"/>
      <w:sz w:val="18"/>
      <w:szCs w:val="18"/>
      <w:lang w:val="el-GR"/>
    </w:rPr>
  </w:style>
  <w:style w:type="paragraph" w:styleId="FootnoteText">
    <w:name w:val="footnote text"/>
    <w:basedOn w:val="Normal"/>
    <w:link w:val="FootnoteTextChar"/>
    <w:uiPriority w:val="99"/>
    <w:qFormat/>
    <w:rsid w:val="00E25956"/>
    <w:pPr>
      <w:spacing w:after="0" w:line="240" w:lineRule="auto"/>
    </w:pPr>
    <w:rPr>
      <w:rFonts w:ascii="Times New Roman" w:eastAsia="Times New Roman" w:hAnsi="Times New Roman" w:cs="Times New Roman"/>
      <w:sz w:val="20"/>
      <w:szCs w:val="20"/>
      <w:lang w:val="el-GR" w:eastAsia="el-GR"/>
    </w:rPr>
  </w:style>
  <w:style w:type="paragraph" w:styleId="Header">
    <w:name w:val="header"/>
    <w:basedOn w:val="Normal"/>
    <w:link w:val="HeaderChar"/>
    <w:uiPriority w:val="99"/>
    <w:unhideWhenUsed/>
    <w:rsid w:val="00FE14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1415"/>
  </w:style>
  <w:style w:type="paragraph" w:styleId="Footer">
    <w:name w:val="footer"/>
    <w:basedOn w:val="Normal"/>
    <w:link w:val="FooterChar"/>
    <w:unhideWhenUsed/>
    <w:rsid w:val="00FE1415"/>
    <w:pPr>
      <w:tabs>
        <w:tab w:val="center" w:pos="4153"/>
        <w:tab w:val="right" w:pos="8306"/>
      </w:tabs>
      <w:spacing w:after="0" w:line="240" w:lineRule="auto"/>
    </w:pPr>
  </w:style>
  <w:style w:type="character" w:customStyle="1" w:styleId="FooterChar">
    <w:name w:val="Footer Char"/>
    <w:basedOn w:val="DefaultParagraphFont"/>
    <w:link w:val="Footer"/>
    <w:rsid w:val="00FE1415"/>
  </w:style>
  <w:style w:type="character" w:styleId="Hyperlink">
    <w:name w:val="Hyperlink"/>
    <w:basedOn w:val="DefaultParagraphFont"/>
    <w:uiPriority w:val="99"/>
    <w:unhideWhenUsed/>
    <w:rsid w:val="0039097A"/>
    <w:rPr>
      <w:color w:val="0563C1" w:themeColor="hyperlink"/>
      <w:u w:val="single"/>
    </w:rPr>
  </w:style>
  <w:style w:type="paragraph" w:customStyle="1" w:styleId="a">
    <w:name w:val="λεζαντα"/>
    <w:basedOn w:val="Normal"/>
    <w:link w:val="Char1"/>
    <w:qFormat/>
    <w:rsid w:val="00F472FE"/>
    <w:pPr>
      <w:suppressAutoHyphens/>
      <w:spacing w:beforeLines="40" w:afterLines="40" w:line="240" w:lineRule="auto"/>
      <w:ind w:left="1276" w:hanging="1276"/>
      <w:jc w:val="both"/>
    </w:pPr>
    <w:rPr>
      <w:rFonts w:ascii="Myriad Pro Cond" w:eastAsia="Calibri" w:hAnsi="Myriad Pro Cond" w:cs="Times New Roman"/>
      <w:color w:val="1F4E79"/>
      <w:sz w:val="24"/>
      <w:szCs w:val="26"/>
    </w:rPr>
  </w:style>
  <w:style w:type="character" w:customStyle="1" w:styleId="Char1">
    <w:name w:val="λεζαντα Char"/>
    <w:link w:val="a"/>
    <w:rsid w:val="00F472FE"/>
    <w:rPr>
      <w:rFonts w:ascii="Myriad Pro Cond" w:eastAsia="Calibri" w:hAnsi="Myriad Pro Cond" w:cs="Times New Roman"/>
      <w:color w:val="1F4E79"/>
      <w:sz w:val="24"/>
      <w:szCs w:val="26"/>
    </w:rPr>
  </w:style>
  <w:style w:type="character" w:styleId="Emphasis">
    <w:name w:val="Emphasis"/>
    <w:basedOn w:val="DefaultParagraphFont"/>
    <w:uiPriority w:val="20"/>
    <w:qFormat/>
    <w:rsid w:val="004A2D3B"/>
    <w:rPr>
      <w:i/>
      <w:iCs/>
    </w:rPr>
  </w:style>
  <w:style w:type="paragraph" w:customStyle="1" w:styleId="doctext">
    <w:name w:val="doc_text"/>
    <w:basedOn w:val="Normal"/>
    <w:qFormat/>
    <w:rsid w:val="008A2888"/>
    <w:pPr>
      <w:spacing w:before="240" w:after="240" w:line="300" w:lineRule="exact"/>
      <w:jc w:val="both"/>
    </w:pPr>
    <w:rPr>
      <w:rFonts w:ascii="CF Din Book" w:eastAsia="Calibri" w:hAnsi="CF Din Book" w:cs="Times New Roman"/>
      <w:color w:val="000000"/>
      <w:spacing w:val="6"/>
      <w:lang w:val="el-GR"/>
    </w:rPr>
  </w:style>
  <w:style w:type="character" w:customStyle="1" w:styleId="Heading2Char">
    <w:name w:val="Heading 2 Char"/>
    <w:basedOn w:val="DefaultParagraphFont"/>
    <w:link w:val="Heading2"/>
    <w:uiPriority w:val="9"/>
    <w:rsid w:val="00E061DB"/>
    <w:rPr>
      <w:rFonts w:ascii="CF DIN Std Light" w:eastAsia="PMingLiU" w:hAnsi="CF DIN Std Light" w:cs="Times New Roman"/>
      <w:bCs/>
      <w:iCs/>
      <w:color w:val="008CA3"/>
      <w:spacing w:val="6"/>
      <w:sz w:val="36"/>
      <w:szCs w:val="28"/>
      <w:lang w:val="el-GR"/>
    </w:rPr>
  </w:style>
  <w:style w:type="character" w:customStyle="1" w:styleId="UnresolvedMention1">
    <w:name w:val="Unresolved Mention1"/>
    <w:basedOn w:val="DefaultParagraphFont"/>
    <w:uiPriority w:val="99"/>
    <w:semiHidden/>
    <w:unhideWhenUsed/>
    <w:rsid w:val="00DD7030"/>
    <w:rPr>
      <w:color w:val="605E5C"/>
      <w:shd w:val="clear" w:color="auto" w:fill="E1DFDD"/>
    </w:rPr>
  </w:style>
  <w:style w:type="character" w:customStyle="1" w:styleId="UnresolvedMention2">
    <w:name w:val="Unresolved Mention2"/>
    <w:basedOn w:val="DefaultParagraphFont"/>
    <w:uiPriority w:val="99"/>
    <w:semiHidden/>
    <w:unhideWhenUsed/>
    <w:rsid w:val="002F39DB"/>
    <w:rPr>
      <w:color w:val="605E5C"/>
      <w:shd w:val="clear" w:color="auto" w:fill="E1DFDD"/>
    </w:rPr>
  </w:style>
  <w:style w:type="character" w:customStyle="1" w:styleId="UnresolvedMention3">
    <w:name w:val="Unresolved Mention3"/>
    <w:basedOn w:val="DefaultParagraphFont"/>
    <w:uiPriority w:val="99"/>
    <w:semiHidden/>
    <w:unhideWhenUsed/>
    <w:rsid w:val="00473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045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cation@ekt.g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kt.gr/el/publications/31432"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85ea02-3356-4cf5-86fa-e25d0775b27d" xsi:nil="true"/>
    <lcf76f155ced4ddcb4097134ff3c332f xmlns="fc1a25ad-c8f1-48d8-b13a-dff6fe1228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C1E84DE6F0B14EBFD3DB873A1B76BA" ma:contentTypeVersion="15" ma:contentTypeDescription="Create a new document." ma:contentTypeScope="" ma:versionID="302ae15054c4819775ce86b58823559e">
  <xsd:schema xmlns:xsd="http://www.w3.org/2001/XMLSchema" xmlns:xs="http://www.w3.org/2001/XMLSchema" xmlns:p="http://schemas.microsoft.com/office/2006/metadata/properties" xmlns:ns2="fc1a25ad-c8f1-48d8-b13a-dff6fe122856" xmlns:ns3="3c85ea02-3356-4cf5-86fa-e25d0775b27d" targetNamespace="http://schemas.microsoft.com/office/2006/metadata/properties" ma:root="true" ma:fieldsID="03802dab2b6fb9122eed5e9ded6ec83d" ns2:_="" ns3:_="">
    <xsd:import namespace="fc1a25ad-c8f1-48d8-b13a-dff6fe122856"/>
    <xsd:import namespace="3c85ea02-3356-4cf5-86fa-e25d0775b2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a25ad-c8f1-48d8-b13a-dff6fe122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a06fc0-2660-4b8b-926d-b982d5e6ab2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5ea02-3356-4cf5-86fa-e25d0775b27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7fec2d0-1553-491e-a526-fa1a0c89cbb4}" ma:internalName="TaxCatchAll" ma:showField="CatchAllData" ma:web="3c85ea02-3356-4cf5-86fa-e25d0775b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71795-8556-4C71-B376-894D395A4ADA}">
  <ds:schemaRefs>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 ds:uri="fc1a25ad-c8f1-48d8-b13a-dff6fe122856"/>
    <ds:schemaRef ds:uri="http://schemas.microsoft.com/office/infopath/2007/PartnerControls"/>
    <ds:schemaRef ds:uri="3c85ea02-3356-4cf5-86fa-e25d0775b27d"/>
    <ds:schemaRef ds:uri="http://purl.org/dc/terms/"/>
  </ds:schemaRefs>
</ds:datastoreItem>
</file>

<file path=customXml/itemProps2.xml><?xml version="1.0" encoding="utf-8"?>
<ds:datastoreItem xmlns:ds="http://schemas.openxmlformats.org/officeDocument/2006/customXml" ds:itemID="{23FE03C2-DED7-4F15-8463-A3837BF9B02E}">
  <ds:schemaRefs>
    <ds:schemaRef ds:uri="http://schemas.microsoft.com/sharepoint/v3/contenttype/forms"/>
  </ds:schemaRefs>
</ds:datastoreItem>
</file>

<file path=customXml/itemProps3.xml><?xml version="1.0" encoding="utf-8"?>
<ds:datastoreItem xmlns:ds="http://schemas.openxmlformats.org/officeDocument/2006/customXml" ds:itemID="{DD9BB7DD-F09C-4CDD-BF1C-FFA16A9F7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a25ad-c8f1-48d8-b13a-dff6fe122856"/>
    <ds:schemaRef ds:uri="3c85ea02-3356-4cf5-86fa-e25d0775b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100228-3D8E-4215-8BDD-456AF9CD1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Pages>
  <Words>767</Words>
  <Characters>4375</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Μαργαρίτης Προέδρου - ΕΚΤ</dc:creator>
  <cp:keywords/>
  <dc:description/>
  <cp:lastModifiedBy> </cp:lastModifiedBy>
  <cp:revision>19</cp:revision>
  <cp:lastPrinted>2026-05-12T10:01:00Z</cp:lastPrinted>
  <dcterms:created xsi:type="dcterms:W3CDTF">2026-06-10T12:37:00Z</dcterms:created>
  <dcterms:modified xsi:type="dcterms:W3CDTF">2026-07-31T08:04:00Z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0x010100FDC1E84DE6F0B14EBFD3DB873A1B76BA</vt:lpwstr>
  </property>
  <property fmtid="{D5CDD505-2E9C-101B-9397-08002B2CF9AE}" pid="9" name="MediaServiceImageTags">
    <vt:lpwstr/>
  </property>
</Properties>
</file>