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21" w:rsidRDefault="00F21ACA" w:rsidP="00B079B6">
      <w:pPr>
        <w:spacing w:after="0" w:line="240" w:lineRule="auto"/>
        <w:jc w:val="center"/>
        <w:rPr>
          <w:rFonts w:ascii="Calibri" w:eastAsia="Calibri" w:hAnsi="Calibri" w:cs="Calibri Light"/>
          <w:b/>
          <w:color w:val="262626"/>
          <w:sz w:val="28"/>
          <w:lang w:val="el-GR"/>
        </w:rPr>
      </w:pPr>
      <w:r w:rsidRPr="00F21ACA">
        <w:rPr>
          <w:rFonts w:ascii="Calibri" w:eastAsia="Calibri" w:hAnsi="Calibri" w:cs="Calibri Light"/>
          <w:b/>
          <w:color w:val="262626"/>
          <w:sz w:val="28"/>
          <w:lang w:val="el-GR"/>
        </w:rPr>
        <w:t xml:space="preserve">Εθνικός Χάρτης Δεδομένων ESG: Ένα ψηφιακό εργαλείο για βιώσιμες </w:t>
      </w:r>
    </w:p>
    <w:p w:rsidR="00F21ACA" w:rsidRDefault="00F21ACA" w:rsidP="00B079B6">
      <w:pPr>
        <w:spacing w:after="0" w:line="240" w:lineRule="auto"/>
        <w:jc w:val="center"/>
        <w:rPr>
          <w:rFonts w:ascii="Calibri" w:eastAsia="Calibri" w:hAnsi="Calibri" w:cs="Calibri Light"/>
          <w:b/>
          <w:color w:val="262626"/>
          <w:sz w:val="28"/>
          <w:lang w:val="el-GR"/>
        </w:rPr>
      </w:pPr>
      <w:r w:rsidRPr="00F21ACA">
        <w:rPr>
          <w:rFonts w:ascii="Calibri" w:eastAsia="Calibri" w:hAnsi="Calibri" w:cs="Calibri Light"/>
          <w:b/>
          <w:color w:val="262626"/>
          <w:sz w:val="28"/>
          <w:lang w:val="el-GR"/>
        </w:rPr>
        <w:t xml:space="preserve">και ανθεκτικές επιχειρήσεις </w:t>
      </w:r>
    </w:p>
    <w:p w:rsidR="00F21ACA" w:rsidRPr="00F21ACA" w:rsidRDefault="00F21ACA" w:rsidP="00F21ACA">
      <w:pPr>
        <w:spacing w:after="0" w:line="240" w:lineRule="auto"/>
        <w:jc w:val="center"/>
        <w:rPr>
          <w:rFonts w:ascii="Calibri" w:eastAsia="Calibri" w:hAnsi="Calibri" w:cs="Calibri Light"/>
          <w:color w:val="262626"/>
          <w:sz w:val="28"/>
          <w:lang w:val="el-GR"/>
        </w:rPr>
      </w:pPr>
      <w:r w:rsidRPr="00F21ACA">
        <w:rPr>
          <w:rFonts w:ascii="Calibri" w:eastAsia="Calibri" w:hAnsi="Calibri" w:cs="Calibri Light"/>
          <w:color w:val="262626"/>
          <w:sz w:val="28"/>
          <w:lang w:val="el-GR"/>
        </w:rPr>
        <w:t>Το ΕΚΤ παρουσίασε στην 89η ΔΕΘ μια καινοτόμο πρωτοβουλία για την αξιοποίηση δεδομένων ESG</w:t>
      </w:r>
      <w:r>
        <w:rPr>
          <w:rFonts w:ascii="Calibri" w:eastAsia="Calibri" w:hAnsi="Calibri" w:cs="Calibri Light"/>
          <w:color w:val="262626"/>
          <w:sz w:val="28"/>
          <w:lang w:val="el-GR"/>
        </w:rPr>
        <w:t xml:space="preserve"> </w:t>
      </w:r>
      <w:r w:rsidR="002E5155">
        <w:rPr>
          <w:rFonts w:ascii="Calibri" w:eastAsia="Calibri" w:hAnsi="Calibri" w:cs="Calibri Light"/>
          <w:color w:val="262626"/>
          <w:sz w:val="28"/>
          <w:lang w:val="el-GR"/>
        </w:rPr>
        <w:t>και</w:t>
      </w:r>
      <w:r>
        <w:rPr>
          <w:rFonts w:ascii="Calibri" w:eastAsia="Calibri" w:hAnsi="Calibri" w:cs="Calibri Light"/>
          <w:color w:val="262626"/>
          <w:sz w:val="28"/>
          <w:lang w:val="el-GR"/>
        </w:rPr>
        <w:t xml:space="preserve"> την υπεύθυνη επιχειρηματικότητα</w:t>
      </w:r>
    </w:p>
    <w:p w:rsidR="00B079B6" w:rsidRPr="00BF0B66" w:rsidRDefault="00B079B6" w:rsidP="00B079B6">
      <w:pPr>
        <w:spacing w:after="0" w:line="240" w:lineRule="auto"/>
        <w:ind w:firstLine="720"/>
        <w:jc w:val="center"/>
        <w:rPr>
          <w:rFonts w:ascii="Calibri" w:eastAsia="Calibri" w:hAnsi="Calibri" w:cs="Calibri Light"/>
          <w:color w:val="262626"/>
          <w:sz w:val="12"/>
          <w:lang w:val="el-GR"/>
        </w:rPr>
      </w:pPr>
    </w:p>
    <w:p w:rsidR="00F21ACA" w:rsidRDefault="00F21ACA" w:rsidP="00401F7B">
      <w:pPr>
        <w:spacing w:after="0" w:line="240" w:lineRule="auto"/>
        <w:jc w:val="both"/>
        <w:rPr>
          <w:rFonts w:ascii="Calibri" w:eastAsia="Calibri" w:hAnsi="Calibri" w:cs="Times New Roman"/>
          <w:lang w:val="el-GR"/>
        </w:rPr>
      </w:pPr>
      <w:r w:rsidRPr="00F21ACA">
        <w:rPr>
          <w:rFonts w:ascii="Calibri" w:eastAsia="Calibri" w:hAnsi="Calibri" w:cs="Times New Roman"/>
          <w:lang w:val="el-GR"/>
        </w:rPr>
        <w:t>Ο Εθνικός Χάρτης Δεδομένων ESG, στον οποίο αποτυπώνεται για πρώτη φορά η κατάσταση των ελληνικών επιχειρήσεων με βάση τα δεδομένα ESG, παρουσιά</w:t>
      </w:r>
      <w:r w:rsidR="00505628">
        <w:rPr>
          <w:rFonts w:ascii="Calibri" w:eastAsia="Calibri" w:hAnsi="Calibri" w:cs="Times New Roman"/>
          <w:lang w:val="el-GR"/>
        </w:rPr>
        <w:t xml:space="preserve">στηκε σε εκδήλωση που διοργάνωσε </w:t>
      </w:r>
      <w:r w:rsidRPr="00F21ACA">
        <w:rPr>
          <w:rFonts w:ascii="Calibri" w:eastAsia="Calibri" w:hAnsi="Calibri" w:cs="Times New Roman"/>
          <w:lang w:val="el-GR"/>
        </w:rPr>
        <w:t>στην 89η ΔΕΘ, το Εθνικό Κέντρο Τεκμηρίωσης και Ηλεκτρονικού Περιεχομένου (ΕΚΤ)</w:t>
      </w:r>
      <w:r w:rsidR="00505628">
        <w:rPr>
          <w:rFonts w:ascii="Calibri" w:eastAsia="Calibri" w:hAnsi="Calibri" w:cs="Times New Roman"/>
          <w:lang w:val="el-GR"/>
        </w:rPr>
        <w:t xml:space="preserve">, φορέας του </w:t>
      </w:r>
      <w:r w:rsidRPr="00F21ACA">
        <w:rPr>
          <w:rFonts w:ascii="Calibri" w:eastAsia="Calibri" w:hAnsi="Calibri" w:cs="Times New Roman"/>
          <w:lang w:val="el-GR"/>
        </w:rPr>
        <w:t>Υπουργείο</w:t>
      </w:r>
      <w:r w:rsidR="00505628">
        <w:rPr>
          <w:rFonts w:ascii="Calibri" w:eastAsia="Calibri" w:hAnsi="Calibri" w:cs="Times New Roman"/>
          <w:lang w:val="el-GR"/>
        </w:rPr>
        <w:t>υ</w:t>
      </w:r>
      <w:r w:rsidRPr="00F21ACA">
        <w:rPr>
          <w:rFonts w:ascii="Calibri" w:eastAsia="Calibri" w:hAnsi="Calibri" w:cs="Times New Roman"/>
          <w:lang w:val="el-GR"/>
        </w:rPr>
        <w:t xml:space="preserve"> Ψηφιακής Διακυβέρνησης και Τεχνητής Νοημοσύνης. Πρόκειται για μια πρωτοβουλία που συνιστά πρότυπο καλής πρακτικής σε ευρωπαϊκό και διεθνές επίπεδο (ΕΕ, ΟΟΣΑ).</w:t>
      </w:r>
    </w:p>
    <w:p w:rsidR="00401F7B" w:rsidRPr="00F21ACA" w:rsidRDefault="00401F7B" w:rsidP="00401F7B">
      <w:pPr>
        <w:spacing w:after="0" w:line="240" w:lineRule="auto"/>
        <w:jc w:val="both"/>
        <w:rPr>
          <w:rFonts w:ascii="Calibri" w:eastAsia="Calibri" w:hAnsi="Calibri" w:cs="Times New Roman"/>
          <w:lang w:val="el-GR"/>
        </w:rPr>
      </w:pPr>
    </w:p>
    <w:p w:rsidR="00F21ACA" w:rsidRDefault="00F21ACA" w:rsidP="00401F7B">
      <w:pPr>
        <w:spacing w:after="0" w:line="240" w:lineRule="auto"/>
        <w:jc w:val="both"/>
        <w:rPr>
          <w:rFonts w:ascii="Calibri" w:eastAsia="Calibri" w:hAnsi="Calibri" w:cs="Times New Roman"/>
          <w:lang w:val="el-GR"/>
        </w:rPr>
      </w:pPr>
      <w:r w:rsidRPr="00F21ACA">
        <w:rPr>
          <w:rFonts w:ascii="Calibri" w:eastAsia="Calibri" w:hAnsi="Calibri" w:cs="Times New Roman"/>
          <w:lang w:val="el-GR"/>
        </w:rPr>
        <w:t>Στόχος αυτής της εμβληματικής πρωτοβουλίας είναι η δημιουργία μιας αξιόπιστης, διαφανούς και λειτουργικής ψηφιακής υποδομής για τη συστηματική συγκέντρωση, τυποποίηση και ανάλυση δεδομένων Περιβάλλοντος, Κοινωνίας και Διακυβέρνησης (ESG</w:t>
      </w:r>
      <w:r w:rsidR="005C2794" w:rsidRPr="005C2794">
        <w:rPr>
          <w:rFonts w:ascii="Calibri" w:eastAsia="Calibri" w:hAnsi="Calibri" w:cs="Times New Roman"/>
          <w:lang w:val="el-GR"/>
        </w:rPr>
        <w:t xml:space="preserve"> - </w:t>
      </w:r>
      <w:r w:rsidR="005C2794">
        <w:rPr>
          <w:rFonts w:ascii="Calibri" w:eastAsia="Calibri" w:hAnsi="Calibri" w:cs="Times New Roman"/>
        </w:rPr>
        <w:t>Environmental</w:t>
      </w:r>
      <w:r w:rsidR="005C2794" w:rsidRPr="002E5155">
        <w:rPr>
          <w:rFonts w:ascii="Calibri" w:eastAsia="Calibri" w:hAnsi="Calibri" w:cs="Times New Roman"/>
          <w:lang w:val="el-GR"/>
        </w:rPr>
        <w:t xml:space="preserve">, </w:t>
      </w:r>
      <w:r w:rsidR="005C2794">
        <w:rPr>
          <w:rFonts w:ascii="Calibri" w:eastAsia="Calibri" w:hAnsi="Calibri" w:cs="Times New Roman"/>
        </w:rPr>
        <w:t>Social</w:t>
      </w:r>
      <w:r w:rsidR="005C2794" w:rsidRPr="002E5155">
        <w:rPr>
          <w:rFonts w:ascii="Calibri" w:eastAsia="Calibri" w:hAnsi="Calibri" w:cs="Times New Roman"/>
          <w:lang w:val="el-GR"/>
        </w:rPr>
        <w:t xml:space="preserve">, </w:t>
      </w:r>
      <w:r w:rsidR="005C2794">
        <w:rPr>
          <w:rFonts w:ascii="Calibri" w:eastAsia="Calibri" w:hAnsi="Calibri" w:cs="Times New Roman"/>
        </w:rPr>
        <w:t>and</w:t>
      </w:r>
      <w:r w:rsidR="005C2794" w:rsidRPr="005C2794">
        <w:rPr>
          <w:rFonts w:ascii="Calibri" w:eastAsia="Calibri" w:hAnsi="Calibri" w:cs="Times New Roman"/>
          <w:lang w:val="el-GR"/>
        </w:rPr>
        <w:t xml:space="preserve"> </w:t>
      </w:r>
      <w:r w:rsidR="005C2794">
        <w:rPr>
          <w:rFonts w:ascii="Calibri" w:eastAsia="Calibri" w:hAnsi="Calibri" w:cs="Times New Roman"/>
        </w:rPr>
        <w:t>Governance</w:t>
      </w:r>
      <w:r w:rsidR="005C2794" w:rsidRPr="002E5155">
        <w:rPr>
          <w:rFonts w:ascii="Calibri" w:eastAsia="Calibri" w:hAnsi="Calibri" w:cs="Times New Roman"/>
          <w:lang w:val="el-GR"/>
        </w:rPr>
        <w:t>)</w:t>
      </w:r>
      <w:r w:rsidR="005C2794" w:rsidRPr="00F21ACA">
        <w:rPr>
          <w:rFonts w:ascii="Calibri" w:eastAsia="Calibri" w:hAnsi="Calibri" w:cs="Times New Roman"/>
          <w:lang w:val="el-GR"/>
        </w:rPr>
        <w:t>,</w:t>
      </w:r>
      <w:r w:rsidRPr="00F21ACA">
        <w:rPr>
          <w:rFonts w:ascii="Calibri" w:eastAsia="Calibri" w:hAnsi="Calibri" w:cs="Times New Roman"/>
          <w:lang w:val="el-GR"/>
        </w:rPr>
        <w:t xml:space="preserve"> η οποία συμβάλλει στην ενίσχυση της ανθεκτικότητας και βιωσιμότητας των ελληνικών επιχειρήσεων.</w:t>
      </w:r>
    </w:p>
    <w:p w:rsidR="00401F7B" w:rsidRPr="00F21ACA" w:rsidRDefault="00401F7B" w:rsidP="00401F7B">
      <w:pPr>
        <w:spacing w:after="0" w:line="240" w:lineRule="auto"/>
        <w:jc w:val="both"/>
        <w:rPr>
          <w:rFonts w:ascii="Calibri" w:eastAsia="Calibri" w:hAnsi="Calibri" w:cs="Times New Roman"/>
          <w:lang w:val="el-GR"/>
        </w:rPr>
      </w:pPr>
    </w:p>
    <w:p w:rsidR="00F21ACA" w:rsidRPr="00292CA1" w:rsidRDefault="00F21ACA" w:rsidP="00401F7B">
      <w:pPr>
        <w:spacing w:after="0" w:line="240" w:lineRule="auto"/>
        <w:jc w:val="both"/>
        <w:rPr>
          <w:rFonts w:ascii="Calibri" w:eastAsia="Calibri" w:hAnsi="Calibri" w:cs="Times New Roman"/>
          <w:lang w:val="el-GR"/>
        </w:rPr>
      </w:pPr>
      <w:r w:rsidRPr="00F21ACA">
        <w:rPr>
          <w:rFonts w:ascii="Calibri" w:eastAsia="Calibri" w:hAnsi="Calibri" w:cs="Times New Roman"/>
          <w:lang w:val="el-GR"/>
        </w:rPr>
        <w:t>Ο Εθνικός Ψηφιακός Χάρτης Δεδομένων ESG</w:t>
      </w:r>
      <w:r w:rsidR="005C2794" w:rsidRPr="005C2794">
        <w:rPr>
          <w:rFonts w:ascii="Calibri" w:eastAsia="Calibri" w:hAnsi="Calibri" w:cs="Times New Roman"/>
          <w:lang w:val="el-GR"/>
        </w:rPr>
        <w:t xml:space="preserve">, </w:t>
      </w:r>
      <w:r w:rsidRPr="00F21ACA">
        <w:rPr>
          <w:rFonts w:ascii="Calibri" w:eastAsia="Calibri" w:hAnsi="Calibri" w:cs="Times New Roman"/>
          <w:lang w:val="el-GR"/>
        </w:rPr>
        <w:t xml:space="preserve">ο οποίος διατίθεται στη διεύθυνση </w:t>
      </w:r>
      <w:hyperlink r:id="rId11" w:history="1">
        <w:r w:rsidR="00401F7B" w:rsidRPr="001342C9">
          <w:rPr>
            <w:rStyle w:val="-0"/>
            <w:rFonts w:ascii="Calibri" w:eastAsia="Calibri" w:hAnsi="Calibri" w:cs="Times New Roman"/>
            <w:lang w:val="el-GR"/>
          </w:rPr>
          <w:t>https://esg.ekt.gr</w:t>
        </w:r>
      </w:hyperlink>
      <w:r w:rsidRPr="00F21ACA">
        <w:rPr>
          <w:rFonts w:ascii="Calibri" w:eastAsia="Calibri" w:hAnsi="Calibri" w:cs="Times New Roman"/>
          <w:lang w:val="el-GR"/>
        </w:rPr>
        <w:t>,</w:t>
      </w:r>
      <w:r w:rsidR="00401F7B">
        <w:rPr>
          <w:rFonts w:ascii="Calibri" w:eastAsia="Calibri" w:hAnsi="Calibri" w:cs="Times New Roman"/>
          <w:lang w:val="el-GR"/>
        </w:rPr>
        <w:t xml:space="preserve"> </w:t>
      </w:r>
      <w:r w:rsidRPr="00F21ACA">
        <w:rPr>
          <w:rFonts w:ascii="Calibri" w:eastAsia="Calibri" w:hAnsi="Calibri" w:cs="Times New Roman"/>
          <w:lang w:val="el-GR"/>
        </w:rPr>
        <w:t xml:space="preserve"> συγκεντρώνει</w:t>
      </w:r>
      <w:r w:rsidR="002E5155" w:rsidRPr="002E5155">
        <w:rPr>
          <w:rFonts w:ascii="Calibri" w:eastAsia="Calibri" w:hAnsi="Calibri" w:cs="Times New Roman"/>
          <w:lang w:val="el-GR"/>
        </w:rPr>
        <w:t xml:space="preserve">, </w:t>
      </w:r>
      <w:r w:rsidR="002E5155">
        <w:rPr>
          <w:rFonts w:ascii="Calibri" w:eastAsia="Calibri" w:hAnsi="Calibri" w:cs="Times New Roman"/>
          <w:lang w:val="el-GR"/>
        </w:rPr>
        <w:t xml:space="preserve">αναλύει και </w:t>
      </w:r>
      <w:proofErr w:type="spellStart"/>
      <w:r w:rsidR="002E5155">
        <w:rPr>
          <w:rFonts w:ascii="Calibri" w:eastAsia="Calibri" w:hAnsi="Calibri" w:cs="Times New Roman"/>
          <w:lang w:val="el-GR"/>
        </w:rPr>
        <w:t>οπτικοποιεί</w:t>
      </w:r>
      <w:proofErr w:type="spellEnd"/>
      <w:r w:rsidR="00292CA1" w:rsidRPr="00292CA1">
        <w:rPr>
          <w:rFonts w:ascii="Calibri" w:eastAsia="Calibri" w:hAnsi="Calibri" w:cs="Times New Roman"/>
          <w:lang w:val="el-GR"/>
        </w:rPr>
        <w:t xml:space="preserve"> </w:t>
      </w:r>
      <w:r w:rsidRPr="00F21ACA">
        <w:rPr>
          <w:rFonts w:ascii="Calibri" w:eastAsia="Calibri" w:hAnsi="Calibri" w:cs="Times New Roman"/>
          <w:lang w:val="el-GR"/>
        </w:rPr>
        <w:t>δεδομένα από 14.293 επιχειρήσεις από τις 13 περιφέρειες της χώρας, καλύπτοντας 11 κλάδους οικονομικής δραστηριότητας και οδηγώντας στην εξαγωγή 38 δεικτών.</w:t>
      </w:r>
    </w:p>
    <w:p w:rsidR="00292CA1" w:rsidRPr="00292CA1" w:rsidRDefault="00292CA1" w:rsidP="00401F7B">
      <w:pPr>
        <w:spacing w:after="0" w:line="240" w:lineRule="auto"/>
        <w:jc w:val="both"/>
        <w:rPr>
          <w:rFonts w:ascii="Calibri" w:eastAsia="Calibri" w:hAnsi="Calibri" w:cs="Times New Roman"/>
          <w:lang w:val="el-GR"/>
        </w:rPr>
      </w:pPr>
    </w:p>
    <w:p w:rsidR="00F24F25" w:rsidRPr="00F24F25" w:rsidRDefault="00F24F25" w:rsidP="00401F7B">
      <w:pPr>
        <w:spacing w:after="0" w:line="240" w:lineRule="auto"/>
        <w:jc w:val="both"/>
        <w:rPr>
          <w:rFonts w:ascii="Calibri" w:eastAsia="Calibri" w:hAnsi="Calibri" w:cs="Times New Roman"/>
          <w:lang w:val="el-GR"/>
        </w:rPr>
      </w:pPr>
      <w:r w:rsidRPr="00F24F25">
        <w:rPr>
          <w:rFonts w:ascii="Calibri" w:eastAsia="Calibri" w:hAnsi="Calibri" w:cs="Times New Roman"/>
          <w:lang w:val="el-GR"/>
        </w:rPr>
        <w:t xml:space="preserve">Η πλατφόρμα, στη σημερινή της μορφή, συγκεντρώνει δεδομένα από διαφορετικές πηγές (ενδεικτικά, Ελληνική Αναπτυξιακή Τράπεζα, Οργανισμός Φυσικού Περιβάλλοντος και Κλιματικής Αλλαγής, Υπουργείο Περιβάλλοντος και Ενέργειας) και στη συνέχεια, με </w:t>
      </w:r>
      <w:r>
        <w:rPr>
          <w:rFonts w:ascii="Calibri" w:eastAsia="Calibri" w:hAnsi="Calibri" w:cs="Times New Roman"/>
          <w:lang w:val="el-GR"/>
        </w:rPr>
        <w:t>κατάλληλη επεξεργασία και χρήση προηγμένων μεθοδολογιών</w:t>
      </w:r>
      <w:r w:rsidRPr="00F24F25">
        <w:rPr>
          <w:rFonts w:ascii="Calibri" w:eastAsia="Calibri" w:hAnsi="Calibri" w:cs="Times New Roman"/>
          <w:lang w:val="el-GR"/>
        </w:rPr>
        <w:t xml:space="preserve">, εξάγονται δείκτες </w:t>
      </w:r>
      <w:r w:rsidRPr="00F24F25">
        <w:rPr>
          <w:rFonts w:ascii="Calibri" w:eastAsia="Calibri" w:hAnsi="Calibri" w:cs="Times New Roman"/>
        </w:rPr>
        <w:t>ESG</w:t>
      </w:r>
      <w:r w:rsidRPr="00F24F25">
        <w:rPr>
          <w:rFonts w:ascii="Calibri" w:eastAsia="Calibri" w:hAnsi="Calibri" w:cs="Times New Roman"/>
          <w:lang w:val="el-GR"/>
        </w:rPr>
        <w:t>.</w:t>
      </w:r>
      <w:r>
        <w:rPr>
          <w:rFonts w:ascii="Calibri" w:eastAsia="Calibri" w:hAnsi="Calibri" w:cs="Times New Roman"/>
          <w:lang w:val="el-GR"/>
        </w:rPr>
        <w:t xml:space="preserve"> </w:t>
      </w:r>
      <w:r w:rsidRPr="00F24F25">
        <w:rPr>
          <w:rFonts w:ascii="Calibri" w:eastAsia="Calibri" w:hAnsi="Calibri" w:cs="Times New Roman"/>
          <w:lang w:val="el-GR"/>
        </w:rPr>
        <w:t>Στο επόμενο διάστημα αναμένεται να  ενσωματωθούν δεδομένα και από άλλους θεσμικούς φορείς του οικοσυστήματος διακυβέρνησης δεδομένων.</w:t>
      </w:r>
    </w:p>
    <w:p w:rsidR="00F24F25" w:rsidRPr="00F24F25" w:rsidRDefault="00F24F25" w:rsidP="00401F7B">
      <w:pPr>
        <w:spacing w:after="0" w:line="240" w:lineRule="auto"/>
        <w:jc w:val="both"/>
        <w:rPr>
          <w:rFonts w:ascii="Calibri" w:eastAsia="Calibri" w:hAnsi="Calibri" w:cs="Times New Roman"/>
          <w:lang w:val="el-GR"/>
        </w:rPr>
      </w:pPr>
    </w:p>
    <w:p w:rsidR="00F21ACA" w:rsidRDefault="00F21ACA" w:rsidP="00401F7B">
      <w:pPr>
        <w:spacing w:after="0" w:line="240" w:lineRule="auto"/>
        <w:jc w:val="both"/>
        <w:rPr>
          <w:rFonts w:ascii="Calibri" w:eastAsia="Calibri" w:hAnsi="Calibri" w:cs="Times New Roman"/>
          <w:i/>
          <w:lang w:val="el-GR"/>
        </w:rPr>
      </w:pPr>
      <w:r w:rsidRPr="00F21ACA">
        <w:rPr>
          <w:rFonts w:ascii="Calibri" w:eastAsia="Calibri" w:hAnsi="Calibri" w:cs="Times New Roman"/>
          <w:lang w:val="el-GR"/>
        </w:rPr>
        <w:t xml:space="preserve">Ο </w:t>
      </w:r>
      <w:r w:rsidRPr="00477132">
        <w:rPr>
          <w:rFonts w:ascii="Calibri" w:eastAsia="Calibri" w:hAnsi="Calibri" w:cs="Times New Roman"/>
          <w:b/>
          <w:lang w:val="el-GR"/>
        </w:rPr>
        <w:t>Υπουργός Ψηφιακής Διακυβέρνησης και Τεχνητής Νοημοσύνης, κ. Δημήτρης Παπαστεργίου</w:t>
      </w:r>
      <w:r w:rsidRPr="00F21ACA">
        <w:rPr>
          <w:rFonts w:ascii="Calibri" w:eastAsia="Calibri" w:hAnsi="Calibri" w:cs="Times New Roman"/>
          <w:lang w:val="el-GR"/>
        </w:rPr>
        <w:t xml:space="preserve">, στον χαιρετισμό του ανέφερε: </w:t>
      </w:r>
      <w:r w:rsidRPr="00A3191E">
        <w:rPr>
          <w:rFonts w:ascii="Calibri" w:eastAsia="Calibri" w:hAnsi="Calibri" w:cs="Times New Roman"/>
          <w:i/>
          <w:lang w:val="el-GR"/>
        </w:rPr>
        <w:t xml:space="preserve">«Η τεκμηρίωση της πληροφορίας </w:t>
      </w:r>
      <w:r w:rsidR="007F7D21" w:rsidRPr="00A3191E">
        <w:rPr>
          <w:rFonts w:ascii="Calibri" w:eastAsia="Calibri" w:hAnsi="Calibri" w:cs="Times New Roman"/>
          <w:i/>
          <w:lang w:val="el-GR"/>
        </w:rPr>
        <w:t xml:space="preserve">είναι ιδιαίτερα σημαντική </w:t>
      </w:r>
      <w:r w:rsidRPr="00A3191E">
        <w:rPr>
          <w:rFonts w:ascii="Calibri" w:eastAsia="Calibri" w:hAnsi="Calibri" w:cs="Times New Roman"/>
          <w:i/>
          <w:lang w:val="el-GR"/>
        </w:rPr>
        <w:t xml:space="preserve">σε μια εποχή όπου τα συστήματα </w:t>
      </w:r>
      <w:r w:rsidR="001E3836">
        <w:rPr>
          <w:rFonts w:ascii="Calibri" w:eastAsia="Calibri" w:hAnsi="Calibri" w:cs="Times New Roman"/>
          <w:i/>
          <w:lang w:val="el-GR"/>
        </w:rPr>
        <w:t xml:space="preserve">πλέον </w:t>
      </w:r>
      <w:proofErr w:type="spellStart"/>
      <w:r w:rsidRPr="00A3191E">
        <w:rPr>
          <w:rFonts w:ascii="Calibri" w:eastAsia="Calibri" w:hAnsi="Calibri" w:cs="Times New Roman"/>
          <w:i/>
          <w:lang w:val="el-GR"/>
        </w:rPr>
        <w:t>διαλειτουργούν</w:t>
      </w:r>
      <w:proofErr w:type="spellEnd"/>
      <w:r w:rsidRPr="00A3191E">
        <w:rPr>
          <w:rFonts w:ascii="Calibri" w:eastAsia="Calibri" w:hAnsi="Calibri" w:cs="Times New Roman"/>
          <w:i/>
          <w:lang w:val="el-GR"/>
        </w:rPr>
        <w:t xml:space="preserve">. </w:t>
      </w:r>
      <w:r w:rsidR="001E3836">
        <w:rPr>
          <w:rFonts w:ascii="Calibri" w:eastAsia="Calibri" w:hAnsi="Calibri" w:cs="Times New Roman"/>
          <w:i/>
          <w:lang w:val="el-GR"/>
        </w:rPr>
        <w:t xml:space="preserve">Δεν αναζητούμε πια </w:t>
      </w:r>
      <w:r w:rsidR="00505628">
        <w:rPr>
          <w:rFonts w:ascii="Calibri" w:eastAsia="Calibri" w:hAnsi="Calibri" w:cs="Times New Roman"/>
          <w:i/>
          <w:lang w:val="el-GR"/>
        </w:rPr>
        <w:t xml:space="preserve">απλώς </w:t>
      </w:r>
      <w:r w:rsidRPr="00A3191E">
        <w:rPr>
          <w:rFonts w:ascii="Calibri" w:eastAsia="Calibri" w:hAnsi="Calibri" w:cs="Times New Roman"/>
          <w:i/>
          <w:lang w:val="el-GR"/>
        </w:rPr>
        <w:t xml:space="preserve">δεδομένα, αλλά </w:t>
      </w:r>
      <w:r w:rsidR="001E3836">
        <w:rPr>
          <w:rFonts w:ascii="Calibri" w:eastAsia="Calibri" w:hAnsi="Calibri" w:cs="Times New Roman"/>
          <w:i/>
          <w:lang w:val="el-GR"/>
        </w:rPr>
        <w:t>πώς θα τα</w:t>
      </w:r>
      <w:r w:rsidRPr="00A3191E">
        <w:rPr>
          <w:rFonts w:ascii="Calibri" w:eastAsia="Calibri" w:hAnsi="Calibri" w:cs="Times New Roman"/>
          <w:i/>
          <w:lang w:val="el-GR"/>
        </w:rPr>
        <w:t xml:space="preserve"> τεκμηριώ</w:t>
      </w:r>
      <w:r w:rsidR="001E3836">
        <w:rPr>
          <w:rFonts w:ascii="Calibri" w:eastAsia="Calibri" w:hAnsi="Calibri" w:cs="Times New Roman"/>
          <w:i/>
          <w:lang w:val="el-GR"/>
        </w:rPr>
        <w:t>σ</w:t>
      </w:r>
      <w:r w:rsidRPr="00A3191E">
        <w:rPr>
          <w:rFonts w:ascii="Calibri" w:eastAsia="Calibri" w:hAnsi="Calibri" w:cs="Times New Roman"/>
          <w:i/>
          <w:lang w:val="el-GR"/>
        </w:rPr>
        <w:t>ουμε σωστά</w:t>
      </w:r>
      <w:r w:rsidR="00BD70F8">
        <w:rPr>
          <w:rFonts w:ascii="Calibri" w:eastAsia="Calibri" w:hAnsi="Calibri" w:cs="Times New Roman"/>
          <w:i/>
          <w:lang w:val="el-GR"/>
        </w:rPr>
        <w:t>,</w:t>
      </w:r>
      <w:r w:rsidRPr="00A3191E">
        <w:rPr>
          <w:rFonts w:ascii="Calibri" w:eastAsia="Calibri" w:hAnsi="Calibri" w:cs="Times New Roman"/>
          <w:i/>
          <w:lang w:val="el-GR"/>
        </w:rPr>
        <w:t xml:space="preserve"> </w:t>
      </w:r>
      <w:r w:rsidR="00BD70F8">
        <w:rPr>
          <w:rFonts w:ascii="Calibri" w:eastAsia="Calibri" w:hAnsi="Calibri" w:cs="Times New Roman"/>
          <w:i/>
          <w:lang w:val="el-GR"/>
        </w:rPr>
        <w:t xml:space="preserve">ώστε να μπορεί να γίνεται η </w:t>
      </w:r>
      <w:proofErr w:type="spellStart"/>
      <w:r w:rsidR="00BD70F8">
        <w:rPr>
          <w:rFonts w:ascii="Calibri" w:eastAsia="Calibri" w:hAnsi="Calibri" w:cs="Times New Roman"/>
          <w:i/>
          <w:lang w:val="el-GR"/>
        </w:rPr>
        <w:t>επανάχρηση</w:t>
      </w:r>
      <w:proofErr w:type="spellEnd"/>
      <w:r w:rsidR="00BD70F8">
        <w:rPr>
          <w:rFonts w:ascii="Calibri" w:eastAsia="Calibri" w:hAnsi="Calibri" w:cs="Times New Roman"/>
          <w:i/>
          <w:lang w:val="el-GR"/>
        </w:rPr>
        <w:t xml:space="preserve"> της πληροφορίας </w:t>
      </w:r>
      <w:r w:rsidRPr="00A3191E">
        <w:rPr>
          <w:rFonts w:ascii="Calibri" w:eastAsia="Calibri" w:hAnsi="Calibri" w:cs="Times New Roman"/>
          <w:i/>
          <w:lang w:val="el-GR"/>
        </w:rPr>
        <w:t xml:space="preserve">από την Τεχνητή Νοημοσύνη. Η </w:t>
      </w:r>
      <w:r w:rsidR="007F7D21" w:rsidRPr="00A3191E">
        <w:rPr>
          <w:rFonts w:ascii="Calibri" w:eastAsia="Calibri" w:hAnsi="Calibri" w:cs="Times New Roman"/>
          <w:i/>
          <w:lang w:val="el-GR"/>
        </w:rPr>
        <w:t xml:space="preserve">εξαιρετική </w:t>
      </w:r>
      <w:r w:rsidRPr="00A3191E">
        <w:rPr>
          <w:rFonts w:ascii="Calibri" w:eastAsia="Calibri" w:hAnsi="Calibri" w:cs="Times New Roman"/>
          <w:i/>
          <w:lang w:val="el-GR"/>
        </w:rPr>
        <w:t xml:space="preserve">δουλειά </w:t>
      </w:r>
      <w:r w:rsidR="001E3836">
        <w:rPr>
          <w:rFonts w:ascii="Calibri" w:eastAsia="Calibri" w:hAnsi="Calibri" w:cs="Times New Roman"/>
          <w:i/>
          <w:lang w:val="el-GR"/>
        </w:rPr>
        <w:t>του</w:t>
      </w:r>
      <w:r w:rsidRPr="00A3191E">
        <w:rPr>
          <w:rFonts w:ascii="Calibri" w:eastAsia="Calibri" w:hAnsi="Calibri" w:cs="Times New Roman"/>
          <w:i/>
          <w:lang w:val="el-GR"/>
        </w:rPr>
        <w:t xml:space="preserve"> ΕΚΤ τοποθετεί πολύ ψηλά</w:t>
      </w:r>
      <w:r w:rsidR="00505628">
        <w:rPr>
          <w:rFonts w:ascii="Calibri" w:eastAsia="Calibri" w:hAnsi="Calibri" w:cs="Times New Roman"/>
          <w:i/>
          <w:lang w:val="el-GR"/>
        </w:rPr>
        <w:t xml:space="preserve"> τις προσδοκίες</w:t>
      </w:r>
      <w:r w:rsidRPr="00A3191E">
        <w:rPr>
          <w:rFonts w:ascii="Calibri" w:eastAsia="Calibri" w:hAnsi="Calibri" w:cs="Times New Roman"/>
          <w:i/>
          <w:lang w:val="el-GR"/>
        </w:rPr>
        <w:t xml:space="preserve">. </w:t>
      </w:r>
      <w:r w:rsidR="00505628">
        <w:rPr>
          <w:rFonts w:ascii="Calibri" w:eastAsia="Calibri" w:hAnsi="Calibri" w:cs="Times New Roman"/>
          <w:i/>
          <w:lang w:val="el-GR"/>
        </w:rPr>
        <w:t>Στο πλαίσιο της στρατηγικής μας για την</w:t>
      </w:r>
      <w:r w:rsidRPr="00A3191E">
        <w:rPr>
          <w:rFonts w:ascii="Calibri" w:eastAsia="Calibri" w:hAnsi="Calibri" w:cs="Times New Roman"/>
          <w:i/>
          <w:lang w:val="el-GR"/>
        </w:rPr>
        <w:t xml:space="preserve"> </w:t>
      </w:r>
      <w:r w:rsidR="00CA144E">
        <w:rPr>
          <w:rFonts w:ascii="Calibri" w:eastAsia="Calibri" w:hAnsi="Calibri" w:cs="Times New Roman"/>
          <w:i/>
          <w:lang w:val="el-GR"/>
        </w:rPr>
        <w:t>ΤΝ</w:t>
      </w:r>
      <w:r w:rsidRPr="00A3191E">
        <w:rPr>
          <w:rFonts w:ascii="Calibri" w:eastAsia="Calibri" w:hAnsi="Calibri" w:cs="Times New Roman"/>
          <w:i/>
          <w:lang w:val="el-GR"/>
        </w:rPr>
        <w:t xml:space="preserve">, το ΕΚΤ μπορεί και πρέπει να </w:t>
      </w:r>
      <w:r w:rsidR="00A3191E" w:rsidRPr="00A3191E">
        <w:rPr>
          <w:rFonts w:ascii="Calibri" w:eastAsia="Calibri" w:hAnsi="Calibri" w:cs="Times New Roman"/>
          <w:i/>
          <w:lang w:val="el-GR"/>
        </w:rPr>
        <w:t>αναλάβει</w:t>
      </w:r>
      <w:r w:rsidRPr="00A3191E">
        <w:rPr>
          <w:rFonts w:ascii="Calibri" w:eastAsia="Calibri" w:hAnsi="Calibri" w:cs="Times New Roman"/>
          <w:i/>
          <w:lang w:val="el-GR"/>
        </w:rPr>
        <w:t xml:space="preserve"> πιο ουσιαστικό ρόλο στο πώς τεκμηριώνουμε την πληροφορία. Συχνά θεωρούμε ότι η ΤΝ </w:t>
      </w:r>
      <w:r w:rsidR="001E3836">
        <w:rPr>
          <w:rFonts w:ascii="Calibri" w:eastAsia="Calibri" w:hAnsi="Calibri" w:cs="Times New Roman"/>
          <w:i/>
          <w:lang w:val="el-GR"/>
        </w:rPr>
        <w:t>γνωρίζει τα πάντα</w:t>
      </w:r>
      <w:r w:rsidRPr="00A3191E">
        <w:rPr>
          <w:rFonts w:ascii="Calibri" w:eastAsia="Calibri" w:hAnsi="Calibri" w:cs="Times New Roman"/>
          <w:i/>
          <w:lang w:val="el-GR"/>
        </w:rPr>
        <w:t xml:space="preserve"> και </w:t>
      </w:r>
      <w:r w:rsidR="001E3836">
        <w:rPr>
          <w:rFonts w:ascii="Calibri" w:eastAsia="Calibri" w:hAnsi="Calibri" w:cs="Times New Roman"/>
          <w:i/>
          <w:lang w:val="el-GR"/>
        </w:rPr>
        <w:t xml:space="preserve">δίνει τις σωστές απαντήσεις. </w:t>
      </w:r>
      <w:r w:rsidRPr="00A3191E">
        <w:rPr>
          <w:rFonts w:ascii="Calibri" w:eastAsia="Calibri" w:hAnsi="Calibri" w:cs="Times New Roman"/>
          <w:i/>
          <w:lang w:val="el-GR"/>
        </w:rPr>
        <w:t xml:space="preserve">Όμως η ΤΝ </w:t>
      </w:r>
      <w:r w:rsidR="001E3836">
        <w:rPr>
          <w:rFonts w:ascii="Calibri" w:eastAsia="Calibri" w:hAnsi="Calibri" w:cs="Times New Roman"/>
          <w:i/>
          <w:lang w:val="el-GR"/>
        </w:rPr>
        <w:t xml:space="preserve">μας απαντά </w:t>
      </w:r>
      <w:r w:rsidRPr="00A3191E">
        <w:rPr>
          <w:rFonts w:ascii="Calibri" w:eastAsia="Calibri" w:hAnsi="Calibri" w:cs="Times New Roman"/>
          <w:i/>
          <w:lang w:val="el-GR"/>
        </w:rPr>
        <w:t xml:space="preserve">με βάση τα δεδομένα με τα οποία την τροφοδοτούμε. </w:t>
      </w:r>
      <w:r w:rsidR="001E3836">
        <w:rPr>
          <w:rFonts w:ascii="Calibri" w:eastAsia="Calibri" w:hAnsi="Calibri" w:cs="Times New Roman"/>
          <w:i/>
          <w:lang w:val="el-GR"/>
        </w:rPr>
        <w:t>Ξ</w:t>
      </w:r>
      <w:r w:rsidRPr="00A3191E">
        <w:rPr>
          <w:rFonts w:ascii="Calibri" w:eastAsia="Calibri" w:hAnsi="Calibri" w:cs="Times New Roman"/>
          <w:i/>
          <w:lang w:val="el-GR"/>
        </w:rPr>
        <w:t>εκινά</w:t>
      </w:r>
      <w:r w:rsidR="001E3836">
        <w:rPr>
          <w:rFonts w:ascii="Calibri" w:eastAsia="Calibri" w:hAnsi="Calibri" w:cs="Times New Roman"/>
          <w:i/>
          <w:lang w:val="el-GR"/>
        </w:rPr>
        <w:t xml:space="preserve"> λοιπόν </w:t>
      </w:r>
      <w:r w:rsidRPr="00A3191E">
        <w:rPr>
          <w:rFonts w:ascii="Calibri" w:eastAsia="Calibri" w:hAnsi="Calibri" w:cs="Times New Roman"/>
          <w:i/>
          <w:lang w:val="el-GR"/>
        </w:rPr>
        <w:t xml:space="preserve">ένας μεγάλος αγώνας για όλους μας: από την ειδησεογραφία και την αναζήτηση της αλήθειας και πώς την πιστοποιούμε, </w:t>
      </w:r>
      <w:r w:rsidR="001E3836">
        <w:rPr>
          <w:rFonts w:ascii="Calibri" w:eastAsia="Calibri" w:hAnsi="Calibri" w:cs="Times New Roman"/>
          <w:i/>
          <w:lang w:val="el-GR"/>
        </w:rPr>
        <w:t xml:space="preserve">έως το πώς </w:t>
      </w:r>
      <w:r w:rsidRPr="00A3191E">
        <w:rPr>
          <w:rFonts w:ascii="Calibri" w:eastAsia="Calibri" w:hAnsi="Calibri" w:cs="Times New Roman"/>
          <w:i/>
          <w:lang w:val="el-GR"/>
        </w:rPr>
        <w:t xml:space="preserve">ταξινομούμε και διαφυλάσσουμε </w:t>
      </w:r>
      <w:r w:rsidR="001E3836">
        <w:rPr>
          <w:rFonts w:ascii="Calibri" w:eastAsia="Calibri" w:hAnsi="Calibri" w:cs="Times New Roman"/>
          <w:i/>
          <w:lang w:val="el-GR"/>
        </w:rPr>
        <w:t xml:space="preserve">τη γνώση </w:t>
      </w:r>
      <w:r w:rsidRPr="00A3191E">
        <w:rPr>
          <w:rFonts w:ascii="Calibri" w:eastAsia="Calibri" w:hAnsi="Calibri" w:cs="Times New Roman"/>
          <w:i/>
          <w:lang w:val="el-GR"/>
        </w:rPr>
        <w:t>για τις επόμενες γενιές».</w:t>
      </w:r>
    </w:p>
    <w:p w:rsidR="00401F7B" w:rsidRDefault="00401F7B" w:rsidP="00401F7B">
      <w:pPr>
        <w:spacing w:after="0" w:line="240" w:lineRule="auto"/>
        <w:jc w:val="both"/>
        <w:rPr>
          <w:rFonts w:ascii="Calibri" w:eastAsia="Calibri" w:hAnsi="Calibri" w:cs="Times New Roman"/>
          <w:i/>
          <w:lang w:val="el-GR"/>
        </w:rPr>
      </w:pPr>
    </w:p>
    <w:p w:rsidR="00505628" w:rsidRDefault="00160775" w:rsidP="00505628">
      <w:pPr>
        <w:spacing w:after="0" w:line="240" w:lineRule="auto"/>
        <w:jc w:val="both"/>
        <w:rPr>
          <w:rFonts w:ascii="Calibri" w:eastAsia="Calibri" w:hAnsi="Calibri" w:cs="Times New Roman"/>
          <w:i/>
          <w:lang w:val="el-GR"/>
        </w:rPr>
      </w:pPr>
      <w:r w:rsidRPr="00160775">
        <w:rPr>
          <w:rFonts w:ascii="Calibri" w:eastAsia="Calibri" w:hAnsi="Calibri" w:cs="Times New Roman"/>
          <w:lang w:val="el-GR"/>
        </w:rPr>
        <w:t xml:space="preserve">Από την πλευρά του, ο </w:t>
      </w:r>
      <w:r w:rsidRPr="00477132">
        <w:rPr>
          <w:rFonts w:ascii="Calibri" w:eastAsia="Calibri" w:hAnsi="Calibri" w:cs="Times New Roman"/>
          <w:b/>
          <w:lang w:val="el-GR"/>
        </w:rPr>
        <w:t xml:space="preserve">Υφυπουργός Ψηφιακής Διακυβέρνησης και Τεχνητής Νοημοσύνης, κ. Χρήστος </w:t>
      </w:r>
      <w:proofErr w:type="spellStart"/>
      <w:r w:rsidRPr="00477132">
        <w:rPr>
          <w:rFonts w:ascii="Calibri" w:eastAsia="Calibri" w:hAnsi="Calibri" w:cs="Times New Roman"/>
          <w:b/>
          <w:lang w:val="el-GR"/>
        </w:rPr>
        <w:t>Δερμεντζόπουλος</w:t>
      </w:r>
      <w:proofErr w:type="spellEnd"/>
      <w:r w:rsidRPr="00160775">
        <w:rPr>
          <w:rFonts w:ascii="Calibri" w:eastAsia="Calibri" w:hAnsi="Calibri" w:cs="Times New Roman"/>
          <w:lang w:val="el-GR"/>
        </w:rPr>
        <w:t>, τόνισε:</w:t>
      </w:r>
      <w:r>
        <w:rPr>
          <w:rFonts w:ascii="Calibri" w:eastAsia="Calibri" w:hAnsi="Calibri" w:cs="Times New Roman"/>
          <w:lang w:val="el-GR"/>
        </w:rPr>
        <w:t xml:space="preserve"> </w:t>
      </w:r>
      <w:r w:rsidRPr="004A23B8">
        <w:rPr>
          <w:rFonts w:ascii="Calibri" w:eastAsia="Calibri" w:hAnsi="Calibri" w:cs="Times New Roman"/>
          <w:i/>
          <w:lang w:val="el-GR"/>
        </w:rPr>
        <w:t>«</w:t>
      </w:r>
      <w:r w:rsidR="004A23B8" w:rsidRPr="004A23B8">
        <w:rPr>
          <w:rFonts w:ascii="Calibri" w:eastAsia="Calibri" w:hAnsi="Calibri" w:cs="Times New Roman"/>
          <w:i/>
          <w:lang w:val="el-GR"/>
        </w:rPr>
        <w:t xml:space="preserve">Το ΕΚΤ αποδεικνύει ότι αποτελεί </w:t>
      </w:r>
      <w:r w:rsidRPr="004A23B8">
        <w:rPr>
          <w:rFonts w:ascii="Calibri" w:eastAsia="Calibri" w:hAnsi="Calibri" w:cs="Times New Roman"/>
          <w:i/>
          <w:lang w:val="el-GR"/>
        </w:rPr>
        <w:t>στρατηγικό πυλώνα γνώσης και καινοτομίας. Με τον Εθνικό Χάρτη Δεδομένων ESG, που εγκαινιάζουμε</w:t>
      </w:r>
      <w:r w:rsidR="00ED2274" w:rsidRPr="00ED2274">
        <w:rPr>
          <w:rFonts w:ascii="Calibri" w:eastAsia="Calibri" w:hAnsi="Calibri" w:cs="Times New Roman"/>
          <w:i/>
          <w:lang w:val="el-GR"/>
        </w:rPr>
        <w:t xml:space="preserve"> </w:t>
      </w:r>
      <w:r w:rsidR="00ED2274">
        <w:rPr>
          <w:rFonts w:ascii="Calibri" w:eastAsia="Calibri" w:hAnsi="Calibri" w:cs="Times New Roman"/>
          <w:i/>
          <w:lang w:val="el-GR"/>
        </w:rPr>
        <w:t>σήμερα</w:t>
      </w:r>
      <w:r w:rsidRPr="004A23B8">
        <w:rPr>
          <w:rFonts w:ascii="Calibri" w:eastAsia="Calibri" w:hAnsi="Calibri" w:cs="Times New Roman"/>
          <w:i/>
          <w:lang w:val="el-GR"/>
        </w:rPr>
        <w:t xml:space="preserve">, οι επιχειρήσεις </w:t>
      </w:r>
      <w:r w:rsidR="004A23B8" w:rsidRPr="004A23B8">
        <w:rPr>
          <w:rFonts w:ascii="Calibri" w:eastAsia="Calibri" w:hAnsi="Calibri" w:cs="Times New Roman"/>
          <w:i/>
          <w:lang w:val="el-GR"/>
        </w:rPr>
        <w:t>αποκτούν</w:t>
      </w:r>
      <w:r w:rsidRPr="004A23B8">
        <w:rPr>
          <w:rFonts w:ascii="Calibri" w:eastAsia="Calibri" w:hAnsi="Calibri" w:cs="Times New Roman"/>
          <w:i/>
          <w:lang w:val="el-GR"/>
        </w:rPr>
        <w:t xml:space="preserve"> ένα σημαντικό εργαλείο: μπορούν να αναλύουν και να συγκρίνουν τις επιδόσεις τους, να υιοθετούν βέλτιστες πρακτικές και να ευθυγραμμίζονται με τα ευρωπαϊκά δεδομένα και τις σύγχρονες τάσεις.</w:t>
      </w:r>
      <w:r w:rsidR="00401F7B">
        <w:rPr>
          <w:rFonts w:ascii="Calibri" w:eastAsia="Calibri" w:hAnsi="Calibri" w:cs="Times New Roman"/>
          <w:i/>
          <w:lang w:val="el-GR"/>
        </w:rPr>
        <w:t xml:space="preserve"> </w:t>
      </w:r>
      <w:r w:rsidR="00505628" w:rsidRPr="004A23B8">
        <w:rPr>
          <w:rFonts w:ascii="Calibri" w:eastAsia="Calibri" w:hAnsi="Calibri" w:cs="Times New Roman"/>
          <w:i/>
          <w:lang w:val="el-GR"/>
        </w:rPr>
        <w:t xml:space="preserve">Η πρωτοβουλία αυτή εξυπηρετεί τόσο τις επιχειρήσεις όσο και την Πολιτεία, ενισχύοντας τη </w:t>
      </w:r>
      <w:r w:rsidR="00505628" w:rsidRPr="004A23B8">
        <w:rPr>
          <w:rFonts w:ascii="Calibri" w:eastAsia="Calibri" w:hAnsi="Calibri" w:cs="Times New Roman"/>
          <w:i/>
          <w:lang w:val="el-GR"/>
        </w:rPr>
        <w:lastRenderedPageBreak/>
        <w:t xml:space="preserve">διαφάνεια και τη βιώσιμη ανάπτυξη. Αντανακλά το όραμα του Υπουργείου και της κυβέρνησης για λιγότερη γραφειοκρατία και μεγαλύτερη αξία σε πολίτες και επιχειρήσεις. Θερμά συγχαρητήρια στο ΕΚΤ και σε όσους συνέβαλαν σε αυτή την προσπάθεια, </w:t>
      </w:r>
      <w:r w:rsidR="00505628">
        <w:rPr>
          <w:rFonts w:ascii="Calibri" w:eastAsia="Calibri" w:hAnsi="Calibri" w:cs="Times New Roman"/>
          <w:i/>
          <w:lang w:val="el-GR"/>
        </w:rPr>
        <w:t xml:space="preserve">που </w:t>
      </w:r>
      <w:r w:rsidR="00505628" w:rsidRPr="004A23B8">
        <w:rPr>
          <w:rFonts w:ascii="Calibri" w:eastAsia="Calibri" w:hAnsi="Calibri" w:cs="Times New Roman"/>
          <w:i/>
          <w:lang w:val="el-GR"/>
        </w:rPr>
        <w:t>ενισχύει τη θέση της Ελλάδας στο ευρωπαϊκό και διεθνές γίγνεσθαι».</w:t>
      </w:r>
    </w:p>
    <w:p w:rsidR="00401F7B" w:rsidRPr="004A23B8" w:rsidRDefault="00401F7B" w:rsidP="00401F7B">
      <w:pPr>
        <w:spacing w:after="0" w:line="240" w:lineRule="auto"/>
        <w:jc w:val="both"/>
        <w:rPr>
          <w:rFonts w:ascii="Calibri" w:eastAsia="Calibri" w:hAnsi="Calibri" w:cs="Times New Roman"/>
          <w:i/>
          <w:lang w:val="el-GR"/>
        </w:rPr>
      </w:pPr>
    </w:p>
    <w:p w:rsidR="00F21ACA" w:rsidRPr="00401F7B" w:rsidRDefault="004A57F4" w:rsidP="00401F7B">
      <w:pPr>
        <w:spacing w:after="0" w:line="240" w:lineRule="auto"/>
        <w:jc w:val="both"/>
        <w:rPr>
          <w:rFonts w:ascii="Calibri" w:eastAsia="Calibri" w:hAnsi="Calibri" w:cs="Times New Roman"/>
          <w:i/>
          <w:lang w:val="el-GR"/>
        </w:rPr>
      </w:pPr>
      <w:r w:rsidRPr="004A57F4">
        <w:rPr>
          <w:rFonts w:ascii="Calibri" w:eastAsia="Calibri" w:hAnsi="Calibri" w:cs="Times New Roman"/>
          <w:lang w:val="el-GR"/>
        </w:rPr>
        <w:t xml:space="preserve">Ο </w:t>
      </w:r>
      <w:r w:rsidRPr="00477132">
        <w:rPr>
          <w:rFonts w:ascii="Calibri" w:eastAsia="Calibri" w:hAnsi="Calibri" w:cs="Times New Roman"/>
          <w:b/>
          <w:lang w:val="el-GR"/>
        </w:rPr>
        <w:t xml:space="preserve">Πρόεδρος Δ.Σ. του ΕΚΤ, </w:t>
      </w:r>
      <w:r w:rsidR="00520C1A">
        <w:rPr>
          <w:rFonts w:ascii="Calibri" w:eastAsia="Calibri" w:hAnsi="Calibri" w:cs="Times New Roman"/>
          <w:b/>
          <w:lang w:val="el-GR"/>
        </w:rPr>
        <w:t>ομότιμος καθηγητής</w:t>
      </w:r>
      <w:r w:rsidRPr="00477132">
        <w:rPr>
          <w:rFonts w:ascii="Calibri" w:eastAsia="Calibri" w:hAnsi="Calibri" w:cs="Times New Roman"/>
          <w:b/>
          <w:lang w:val="el-GR"/>
        </w:rPr>
        <w:t xml:space="preserve"> Λάζαρος </w:t>
      </w:r>
      <w:proofErr w:type="spellStart"/>
      <w:r w:rsidRPr="00477132">
        <w:rPr>
          <w:rFonts w:ascii="Calibri" w:eastAsia="Calibri" w:hAnsi="Calibri" w:cs="Times New Roman"/>
          <w:b/>
          <w:lang w:val="el-GR"/>
        </w:rPr>
        <w:t>Βρυζίδης</w:t>
      </w:r>
      <w:proofErr w:type="spellEnd"/>
      <w:r w:rsidRPr="004A57F4">
        <w:rPr>
          <w:rFonts w:ascii="Calibri" w:eastAsia="Calibri" w:hAnsi="Calibri" w:cs="Times New Roman"/>
          <w:lang w:val="el-GR"/>
        </w:rPr>
        <w:t xml:space="preserve">, στον χαιρετισμό του ανέφερε: </w:t>
      </w:r>
      <w:r w:rsidRPr="004A57F4">
        <w:rPr>
          <w:rFonts w:ascii="Calibri" w:eastAsia="Calibri" w:hAnsi="Calibri" w:cs="Times New Roman"/>
          <w:i/>
          <w:lang w:val="el-GR"/>
        </w:rPr>
        <w:t xml:space="preserve">«Είναι η δεύτερη χρονιά που συμμετέχουμε στη ΔΕΘ, με ένα θέμα που αφορά τις επιχειρήσεις. Πιστεύω ότι πλέον οι επιχειρήσεις κατανοούν πως δεν μπορούν να λειτουργούν με παραδοσιακό τρόπο. Οι μεταρρυθμίσεις απαιτούν τη χρήση εργαλείων με επιστημονική βάση - και αυτό ακριβώς προσφέρει το ΕΚΤ. Αναπτύσσει δράσεις και πρωτοβουλίες που ωφελούν την ελληνική επιχειρηματικότητα, ιδίως </w:t>
      </w:r>
      <w:r w:rsidR="00ED2274">
        <w:rPr>
          <w:rFonts w:ascii="Calibri" w:eastAsia="Calibri" w:hAnsi="Calibri" w:cs="Times New Roman"/>
          <w:i/>
          <w:lang w:val="el-GR"/>
        </w:rPr>
        <w:t>στη</w:t>
      </w:r>
      <w:r w:rsidRPr="004A57F4">
        <w:rPr>
          <w:rFonts w:ascii="Calibri" w:eastAsia="Calibri" w:hAnsi="Calibri" w:cs="Times New Roman"/>
          <w:i/>
          <w:lang w:val="el-GR"/>
        </w:rPr>
        <w:t xml:space="preserve"> </w:t>
      </w:r>
      <w:r w:rsidRPr="00401F7B">
        <w:rPr>
          <w:rFonts w:ascii="Calibri" w:eastAsia="Calibri" w:hAnsi="Calibri" w:cs="Times New Roman"/>
          <w:i/>
          <w:lang w:val="el-GR"/>
        </w:rPr>
        <w:t>συγκέντρωση,  αξιοποίηση και διάχυση της γνώσης για όλη τη χώρα».</w:t>
      </w:r>
    </w:p>
    <w:p w:rsidR="00401F7B" w:rsidRPr="00401F7B" w:rsidRDefault="00401F7B" w:rsidP="00401F7B">
      <w:pPr>
        <w:spacing w:after="0" w:line="240" w:lineRule="auto"/>
        <w:jc w:val="both"/>
        <w:rPr>
          <w:rFonts w:ascii="Calibri" w:eastAsia="Calibri" w:hAnsi="Calibri" w:cs="Times New Roman"/>
          <w:i/>
          <w:lang w:val="el-GR"/>
        </w:rPr>
      </w:pPr>
    </w:p>
    <w:p w:rsidR="00A30D3E" w:rsidRPr="00401F7B" w:rsidRDefault="00A30D3E" w:rsidP="00401F7B">
      <w:pPr>
        <w:shd w:val="clear" w:color="auto" w:fill="FFFFFF"/>
        <w:spacing w:after="0" w:line="240" w:lineRule="auto"/>
        <w:jc w:val="both"/>
        <w:rPr>
          <w:rFonts w:eastAsia="Times New Roman" w:cstheme="minorHAnsi"/>
          <w:color w:val="000000"/>
          <w:lang w:val="el-GR" w:eastAsia="en-GB"/>
        </w:rPr>
      </w:pPr>
      <w:r w:rsidRPr="00401F7B">
        <w:rPr>
          <w:rFonts w:eastAsia="Times New Roman" w:cstheme="minorHAnsi"/>
          <w:color w:val="000000"/>
          <w:lang w:val="el-GR" w:eastAsia="en-GB"/>
        </w:rPr>
        <w:t>Στην ανοικτή συζήτηση που ακολούθησε,</w:t>
      </w:r>
      <w:r w:rsidR="005C2794" w:rsidRPr="005C2794">
        <w:rPr>
          <w:rFonts w:eastAsia="Times New Roman" w:cstheme="minorHAnsi"/>
          <w:color w:val="000000"/>
          <w:lang w:val="el-GR" w:eastAsia="en-GB"/>
        </w:rPr>
        <w:t xml:space="preserve"> </w:t>
      </w:r>
      <w:r w:rsidR="005C2794">
        <w:rPr>
          <w:rFonts w:eastAsia="Times New Roman" w:cstheme="minorHAnsi"/>
          <w:color w:val="000000"/>
          <w:lang w:val="el-GR" w:eastAsia="en-GB"/>
        </w:rPr>
        <w:t xml:space="preserve">στο πλαίσιο της εκδήλωσης </w:t>
      </w:r>
      <w:r w:rsidR="005C2794" w:rsidRPr="00ED2274">
        <w:rPr>
          <w:rFonts w:eastAsia="Times New Roman" w:cstheme="minorHAnsi"/>
          <w:color w:val="000000"/>
          <w:lang w:val="el-GR" w:eastAsia="en-GB"/>
        </w:rPr>
        <w:t xml:space="preserve">«Εθνικός Χάρτης Δεδομένων ESG </w:t>
      </w:r>
      <w:r w:rsidR="00ED2274" w:rsidRPr="00ED2274">
        <w:rPr>
          <w:rFonts w:eastAsia="Times New Roman" w:cstheme="minorHAnsi"/>
          <w:color w:val="000000"/>
          <w:lang w:val="el-GR" w:eastAsia="en-GB"/>
        </w:rPr>
        <w:t>-</w:t>
      </w:r>
      <w:r w:rsidR="005C2794" w:rsidRPr="00ED2274">
        <w:rPr>
          <w:rFonts w:eastAsia="Times New Roman" w:cstheme="minorHAnsi"/>
          <w:color w:val="000000"/>
          <w:lang w:val="el-GR" w:eastAsia="en-GB"/>
        </w:rPr>
        <w:t xml:space="preserve"> Ψηφιακά εργαλεία για την ενίσχυση της ανθεκτικότητας και βιωσιμότητας των ελληνικών επιχειρήσεων» στο περίπτερο 12 του Υπουργείου Ψηφιακής Διακυβέρνησης και Τεχνητής Νοημοσύνης, </w:t>
      </w:r>
      <w:r w:rsidRPr="00401F7B">
        <w:rPr>
          <w:rFonts w:eastAsia="Times New Roman" w:cstheme="minorHAnsi"/>
          <w:color w:val="000000"/>
          <w:lang w:val="el-GR" w:eastAsia="en-GB"/>
        </w:rPr>
        <w:t xml:space="preserve">συμμετείχαν, ο Δρ Κυριάκος </w:t>
      </w:r>
      <w:proofErr w:type="spellStart"/>
      <w:r w:rsidRPr="00401F7B">
        <w:rPr>
          <w:rFonts w:eastAsia="Times New Roman" w:cstheme="minorHAnsi"/>
          <w:color w:val="000000"/>
          <w:lang w:val="el-GR" w:eastAsia="en-GB"/>
        </w:rPr>
        <w:t>Τολιάς</w:t>
      </w:r>
      <w:proofErr w:type="spellEnd"/>
      <w:r w:rsidRPr="00401F7B">
        <w:rPr>
          <w:rFonts w:eastAsia="Times New Roman" w:cstheme="minorHAnsi"/>
          <w:color w:val="000000"/>
          <w:lang w:val="el-GR" w:eastAsia="en-GB"/>
        </w:rPr>
        <w:t xml:space="preserve">, Διευθυντής ΕΚΤ, η Ισμήνη </w:t>
      </w:r>
      <w:proofErr w:type="spellStart"/>
      <w:r w:rsidRPr="00401F7B">
        <w:rPr>
          <w:rFonts w:eastAsia="Times New Roman" w:cstheme="minorHAnsi"/>
          <w:color w:val="000000"/>
          <w:lang w:val="el-GR" w:eastAsia="en-GB"/>
        </w:rPr>
        <w:t>Παπακυρίλλου</w:t>
      </w:r>
      <w:proofErr w:type="spellEnd"/>
      <w:r w:rsidRPr="00401F7B">
        <w:rPr>
          <w:rFonts w:eastAsia="Times New Roman" w:cstheme="minorHAnsi"/>
          <w:color w:val="000000"/>
          <w:lang w:val="el-GR" w:eastAsia="en-GB"/>
        </w:rPr>
        <w:t xml:space="preserve">, Διευθύνουσα Σύμβουλος της Ελληνικής Αναπτυξιακής Τράπεζας (ΕΑΤ), η Βασιλική </w:t>
      </w:r>
      <w:proofErr w:type="spellStart"/>
      <w:r w:rsidRPr="00401F7B">
        <w:rPr>
          <w:rFonts w:eastAsia="Times New Roman" w:cstheme="minorHAnsi"/>
          <w:color w:val="000000"/>
          <w:lang w:val="el-GR" w:eastAsia="en-GB"/>
        </w:rPr>
        <w:t>Λαζαράκου</w:t>
      </w:r>
      <w:proofErr w:type="spellEnd"/>
      <w:r w:rsidRPr="00401F7B">
        <w:rPr>
          <w:rFonts w:eastAsia="Times New Roman" w:cstheme="minorHAnsi"/>
          <w:color w:val="000000"/>
          <w:lang w:val="el-GR" w:eastAsia="en-GB"/>
        </w:rPr>
        <w:t xml:space="preserve">, Πρόεδρος της Επιτροπής Κεφαλαιαγοράς. Ο καθηγητής Γεώργιος </w:t>
      </w:r>
      <w:proofErr w:type="spellStart"/>
      <w:r w:rsidRPr="00401F7B">
        <w:rPr>
          <w:rFonts w:eastAsia="Times New Roman" w:cstheme="minorHAnsi"/>
          <w:color w:val="000000"/>
          <w:lang w:val="el-GR" w:eastAsia="en-GB"/>
        </w:rPr>
        <w:t>Παγουλάτος</w:t>
      </w:r>
      <w:proofErr w:type="spellEnd"/>
      <w:r w:rsidRPr="00401F7B">
        <w:rPr>
          <w:rFonts w:eastAsia="Times New Roman" w:cstheme="minorHAnsi"/>
          <w:color w:val="000000"/>
          <w:lang w:val="el-GR" w:eastAsia="en-GB"/>
        </w:rPr>
        <w:t xml:space="preserve">, Πρέσβης της Ελλάδας στον ΟΟΣΑ, συμμετείχε με βιντεοσκοπημένη ομιλία. Συντονιστής της συζήτησης ήταν ο </w:t>
      </w:r>
      <w:r w:rsidRPr="00ED2274">
        <w:rPr>
          <w:rFonts w:eastAsia="Times New Roman" w:cstheme="minorHAnsi"/>
          <w:color w:val="000000"/>
          <w:lang w:val="el-GR" w:eastAsia="en-GB"/>
        </w:rPr>
        <w:t xml:space="preserve">Δημήτρης </w:t>
      </w:r>
      <w:proofErr w:type="spellStart"/>
      <w:r w:rsidRPr="00ED2274">
        <w:rPr>
          <w:rFonts w:eastAsia="Times New Roman" w:cstheme="minorHAnsi"/>
          <w:color w:val="000000"/>
          <w:lang w:val="el-GR" w:eastAsia="en-GB"/>
        </w:rPr>
        <w:t>Βενιέρης</w:t>
      </w:r>
      <w:proofErr w:type="spellEnd"/>
      <w:r w:rsidRPr="00401F7B">
        <w:rPr>
          <w:rFonts w:eastAsia="Times New Roman" w:cstheme="minorHAnsi"/>
          <w:color w:val="000000"/>
          <w:lang w:val="el-GR" w:eastAsia="en-GB"/>
        </w:rPr>
        <w:t xml:space="preserve">, Διευθυντής </w:t>
      </w:r>
      <w:r w:rsidRPr="00ED2274">
        <w:rPr>
          <w:rFonts w:eastAsia="Times New Roman" w:cstheme="minorHAnsi"/>
          <w:color w:val="000000"/>
          <w:lang w:val="el-GR" w:eastAsia="en-GB"/>
        </w:rPr>
        <w:t>STATUS</w:t>
      </w:r>
      <w:r w:rsidRPr="00401F7B">
        <w:rPr>
          <w:rFonts w:eastAsia="Times New Roman" w:cstheme="minorHAnsi"/>
          <w:color w:val="000000"/>
          <w:lang w:val="el-GR" w:eastAsia="en-GB"/>
        </w:rPr>
        <w:t xml:space="preserve"> </w:t>
      </w:r>
      <w:r w:rsidRPr="00ED2274">
        <w:rPr>
          <w:rFonts w:eastAsia="Times New Roman" w:cstheme="minorHAnsi"/>
          <w:color w:val="000000"/>
          <w:lang w:val="el-GR" w:eastAsia="en-GB"/>
        </w:rPr>
        <w:t>FM</w:t>
      </w:r>
      <w:r w:rsidRPr="00401F7B">
        <w:rPr>
          <w:rFonts w:eastAsia="Times New Roman" w:cstheme="minorHAnsi"/>
          <w:color w:val="000000"/>
          <w:lang w:val="el-GR" w:eastAsia="en-GB"/>
        </w:rPr>
        <w:t xml:space="preserve"> 107,7.</w:t>
      </w:r>
    </w:p>
    <w:p w:rsidR="00A30D3E" w:rsidRPr="00401F7B" w:rsidRDefault="00A30D3E" w:rsidP="00401F7B">
      <w:pPr>
        <w:shd w:val="clear" w:color="auto" w:fill="FFFFFF"/>
        <w:spacing w:after="0" w:line="240" w:lineRule="auto"/>
        <w:jc w:val="both"/>
        <w:rPr>
          <w:rFonts w:eastAsia="Times New Roman" w:cstheme="minorHAnsi"/>
          <w:i/>
          <w:color w:val="000000"/>
          <w:lang w:val="el-GR" w:eastAsia="en-GB"/>
        </w:rPr>
      </w:pPr>
      <w:r w:rsidRPr="00401F7B">
        <w:rPr>
          <w:rFonts w:eastAsia="Times New Roman" w:cstheme="minorHAnsi"/>
          <w:color w:val="000000"/>
          <w:lang w:val="el-GR" w:eastAsia="en-GB"/>
        </w:rPr>
        <w:br/>
        <w:t xml:space="preserve">Παρουσιάζοντας τον Εθνικό Ψηφιακό Χάρτη Δεδομένων </w:t>
      </w:r>
      <w:r w:rsidRPr="00401F7B">
        <w:rPr>
          <w:rFonts w:eastAsia="Times New Roman" w:cstheme="minorHAnsi"/>
          <w:color w:val="000000"/>
          <w:lang w:val="en-GB" w:eastAsia="en-GB"/>
        </w:rPr>
        <w:t>ESG</w:t>
      </w:r>
      <w:r w:rsidRPr="00401F7B">
        <w:rPr>
          <w:rFonts w:eastAsia="Times New Roman" w:cstheme="minorHAnsi"/>
          <w:color w:val="000000"/>
          <w:lang w:val="el-GR" w:eastAsia="en-GB"/>
        </w:rPr>
        <w:t xml:space="preserve">, ο </w:t>
      </w:r>
      <w:r w:rsidRPr="00401F7B">
        <w:rPr>
          <w:rFonts w:eastAsia="Times New Roman" w:cstheme="minorHAnsi"/>
          <w:b/>
          <w:color w:val="000000"/>
          <w:lang w:val="el-GR" w:eastAsia="en-GB"/>
        </w:rPr>
        <w:t xml:space="preserve">Δρ Κυριάκος </w:t>
      </w:r>
      <w:proofErr w:type="spellStart"/>
      <w:r w:rsidRPr="00401F7B">
        <w:rPr>
          <w:rFonts w:eastAsia="Times New Roman" w:cstheme="minorHAnsi"/>
          <w:b/>
          <w:color w:val="000000"/>
          <w:lang w:val="el-GR" w:eastAsia="en-GB"/>
        </w:rPr>
        <w:t>Τολιάς</w:t>
      </w:r>
      <w:proofErr w:type="spellEnd"/>
      <w:r w:rsidRPr="00401F7B">
        <w:rPr>
          <w:rFonts w:eastAsia="Times New Roman" w:cstheme="minorHAnsi"/>
          <w:b/>
          <w:color w:val="000000"/>
          <w:lang w:val="el-GR" w:eastAsia="en-GB"/>
        </w:rPr>
        <w:t>, Διευθυντής ΕΚΤ</w:t>
      </w:r>
      <w:r w:rsidRPr="00401F7B">
        <w:rPr>
          <w:rFonts w:eastAsia="Times New Roman" w:cstheme="minorHAnsi"/>
          <w:color w:val="000000"/>
          <w:lang w:val="el-GR" w:eastAsia="en-GB"/>
        </w:rPr>
        <w:t xml:space="preserve">, δήλωσε: </w:t>
      </w:r>
      <w:r w:rsidRPr="00401F7B">
        <w:rPr>
          <w:rFonts w:eastAsia="Times New Roman" w:cstheme="minorHAnsi"/>
          <w:i/>
          <w:color w:val="000000"/>
          <w:lang w:val="el-GR" w:eastAsia="en-GB"/>
        </w:rPr>
        <w:t xml:space="preserve">«Η νέα πρωτοβουλία του ΕΚΤ για την συγκέντρωση, τυποποίηση και διάχυση εθνικών δεδομένων </w:t>
      </w:r>
      <w:r w:rsidRPr="00401F7B">
        <w:rPr>
          <w:rFonts w:eastAsia="Times New Roman" w:cstheme="minorHAnsi"/>
          <w:i/>
          <w:color w:val="000000"/>
          <w:lang w:val="en-GB" w:eastAsia="en-GB"/>
        </w:rPr>
        <w:t>ESG</w:t>
      </w:r>
      <w:r w:rsidRPr="00401F7B">
        <w:rPr>
          <w:rFonts w:eastAsia="Times New Roman" w:cstheme="minorHAnsi"/>
          <w:i/>
          <w:color w:val="000000"/>
          <w:lang w:val="el-GR" w:eastAsia="en-GB"/>
        </w:rPr>
        <w:t xml:space="preserve"> ενισχύει τη διαφάνεια, την υπευθυνότητα και τη βιώσιμη ανάπτυξη των ελληνικών επιχειρήσεων. Αξιοποιώντας την τεχνογνωσία του ΕΚΤ στα δεδομένα, δημιουργήσαμε ένα ψηφιακό εργαλείο που στοχεύει να αποτυπώσει την πραγματική εικόνα των ελληνικών επιχειρήσεων κάθε μεγέθους και κλάδου, με όρους βιωσιμότητας και ανθεκτικότητας. Ένα εργαλείο που ευελπιστούμε να λειτουργήσει ως διεθνές πρότυπο σε επίπεδο ΕΕ και χωρών ΟΟΣΑ».</w:t>
      </w:r>
      <w:r w:rsidR="00B1591A">
        <w:rPr>
          <w:rFonts w:eastAsia="Times New Roman" w:cstheme="minorHAnsi"/>
          <w:i/>
          <w:color w:val="000000"/>
          <w:lang w:val="el-GR" w:eastAsia="en-GB"/>
        </w:rPr>
        <w:t xml:space="preserve"> </w:t>
      </w:r>
      <w:r w:rsidR="00401389" w:rsidRPr="00401F7B">
        <w:rPr>
          <w:rFonts w:eastAsia="Times New Roman" w:cstheme="minorHAnsi"/>
          <w:color w:val="000000"/>
          <w:lang w:val="el-GR" w:eastAsia="en-GB"/>
        </w:rPr>
        <w:t xml:space="preserve">Σημείωσε δε χαρακτηριστικά: </w:t>
      </w:r>
      <w:r w:rsidR="00401389" w:rsidRPr="00401F7B">
        <w:rPr>
          <w:rFonts w:eastAsia="Times New Roman" w:cstheme="minorHAnsi"/>
          <w:i/>
          <w:color w:val="000000"/>
          <w:lang w:val="el-GR" w:eastAsia="en-GB"/>
        </w:rPr>
        <w:t>«</w:t>
      </w:r>
      <w:r w:rsidRPr="00401F7B">
        <w:rPr>
          <w:rFonts w:eastAsia="Times New Roman" w:cstheme="minorHAnsi"/>
          <w:i/>
          <w:color w:val="000000"/>
          <w:lang w:val="el-GR" w:eastAsia="en-GB"/>
        </w:rPr>
        <w:t>Η επόμενη μέρα έχει να κάνει με την κλιμάκωση αυτού του εγχειρήματος και τη διεύρυνση του πλήθους των επιχειρήσεων</w:t>
      </w:r>
      <w:r w:rsidR="00401389" w:rsidRPr="00401F7B">
        <w:rPr>
          <w:rFonts w:eastAsia="Times New Roman" w:cstheme="minorHAnsi"/>
          <w:i/>
          <w:color w:val="000000"/>
          <w:lang w:val="el-GR" w:eastAsia="en-GB"/>
        </w:rPr>
        <w:t>, καθώς και την εισαγωγή υπηρεσιών ΤΝ</w:t>
      </w:r>
      <w:r w:rsidRPr="00401F7B">
        <w:rPr>
          <w:rFonts w:eastAsia="Times New Roman" w:cstheme="minorHAnsi"/>
          <w:i/>
          <w:color w:val="000000"/>
          <w:lang w:val="el-GR" w:eastAsia="en-GB"/>
        </w:rPr>
        <w:t xml:space="preserve">. Πρέπει να πείσουμε τις επιχειρήσεις ότι τα κριτήρια </w:t>
      </w:r>
      <w:r w:rsidRPr="00401F7B">
        <w:rPr>
          <w:rFonts w:eastAsia="Times New Roman" w:cstheme="minorHAnsi"/>
          <w:i/>
          <w:color w:val="000000"/>
          <w:lang w:eastAsia="en-GB"/>
        </w:rPr>
        <w:t>ESG</w:t>
      </w:r>
      <w:r w:rsidRPr="00401F7B">
        <w:rPr>
          <w:rFonts w:eastAsia="Times New Roman" w:cstheme="minorHAnsi"/>
          <w:i/>
          <w:color w:val="000000"/>
          <w:lang w:val="el-GR" w:eastAsia="en-GB"/>
        </w:rPr>
        <w:t xml:space="preserve"> δεν είναι μια υποχρέωση</w:t>
      </w:r>
      <w:r w:rsidR="00401389" w:rsidRPr="00401F7B">
        <w:rPr>
          <w:rFonts w:eastAsia="Times New Roman" w:cstheme="minorHAnsi"/>
          <w:i/>
          <w:color w:val="000000"/>
          <w:lang w:val="el-GR" w:eastAsia="en-GB"/>
        </w:rPr>
        <w:t xml:space="preserve">, αλλά </w:t>
      </w:r>
      <w:r w:rsidRPr="00401F7B">
        <w:rPr>
          <w:rFonts w:eastAsia="Times New Roman" w:cstheme="minorHAnsi"/>
          <w:i/>
          <w:color w:val="000000"/>
          <w:lang w:val="el-GR" w:eastAsia="en-GB"/>
        </w:rPr>
        <w:t>ένα στρατηγικό πλάνο που εξασφαλίζει βιωσιμότητα και ανθεκτικότητα, μέσα από τη σύγκριση με άλλες επιχειρήσεις του κλάδου και την ανάδειξη των πλεονεκτημάτων τους</w:t>
      </w:r>
      <w:r w:rsidR="00401389" w:rsidRPr="00401F7B">
        <w:rPr>
          <w:rFonts w:eastAsia="Times New Roman" w:cstheme="minorHAnsi"/>
          <w:i/>
          <w:color w:val="000000"/>
          <w:lang w:val="el-GR" w:eastAsia="en-GB"/>
        </w:rPr>
        <w:t>»</w:t>
      </w:r>
      <w:r w:rsidRPr="00401F7B">
        <w:rPr>
          <w:rFonts w:eastAsia="Times New Roman" w:cstheme="minorHAnsi"/>
          <w:i/>
          <w:color w:val="000000"/>
          <w:lang w:val="el-GR" w:eastAsia="en-GB"/>
        </w:rPr>
        <w:t xml:space="preserve">. </w:t>
      </w:r>
    </w:p>
    <w:p w:rsidR="00401F7B" w:rsidRDefault="00401F7B" w:rsidP="00401F7B">
      <w:pPr>
        <w:spacing w:after="0" w:line="240" w:lineRule="auto"/>
        <w:jc w:val="both"/>
        <w:rPr>
          <w:rFonts w:ascii="Calibri" w:eastAsia="Calibri" w:hAnsi="Calibri" w:cs="Times New Roman"/>
          <w:lang w:val="el-GR"/>
        </w:rPr>
      </w:pPr>
    </w:p>
    <w:p w:rsidR="0034257E" w:rsidRDefault="0034257E" w:rsidP="0034257E">
      <w:pPr>
        <w:spacing w:after="0" w:line="240" w:lineRule="auto"/>
        <w:jc w:val="both"/>
        <w:rPr>
          <w:rFonts w:ascii="Calibri" w:eastAsia="Calibri" w:hAnsi="Calibri" w:cs="Times New Roman"/>
          <w:lang w:val="el-GR"/>
        </w:rPr>
      </w:pPr>
      <w:r w:rsidRPr="0034257E">
        <w:rPr>
          <w:rFonts w:ascii="Calibri" w:eastAsia="Calibri" w:hAnsi="Calibri" w:cs="Times New Roman"/>
          <w:lang w:val="el-GR"/>
        </w:rPr>
        <w:t xml:space="preserve">Η </w:t>
      </w:r>
      <w:r w:rsidRPr="0034257E">
        <w:rPr>
          <w:rFonts w:ascii="Calibri" w:eastAsia="Calibri" w:hAnsi="Calibri" w:cs="Times New Roman"/>
          <w:b/>
          <w:lang w:val="el-GR"/>
        </w:rPr>
        <w:t xml:space="preserve">Ισμήνη </w:t>
      </w:r>
      <w:proofErr w:type="spellStart"/>
      <w:r w:rsidRPr="0034257E">
        <w:rPr>
          <w:rFonts w:ascii="Calibri" w:eastAsia="Calibri" w:hAnsi="Calibri" w:cs="Times New Roman"/>
          <w:b/>
          <w:lang w:val="el-GR"/>
        </w:rPr>
        <w:t>Παπακυρίλλου</w:t>
      </w:r>
      <w:proofErr w:type="spellEnd"/>
      <w:r w:rsidRPr="0034257E">
        <w:rPr>
          <w:rFonts w:ascii="Calibri" w:eastAsia="Calibri" w:hAnsi="Calibri" w:cs="Times New Roman"/>
          <w:b/>
          <w:lang w:val="el-GR"/>
        </w:rPr>
        <w:t>, Διευθύνουσα Σύμβουλος της Ελληνικής Αναπτυξιακής Τράπεζας (ΕΑΤ),</w:t>
      </w:r>
      <w:r w:rsidRPr="0034257E">
        <w:rPr>
          <w:rFonts w:ascii="Calibri" w:eastAsia="Calibri" w:hAnsi="Calibri" w:cs="Times New Roman"/>
          <w:lang w:val="el-GR"/>
        </w:rPr>
        <w:t xml:space="preserve"> </w:t>
      </w:r>
      <w:r>
        <w:rPr>
          <w:rFonts w:ascii="Calibri" w:eastAsia="Calibri" w:hAnsi="Calibri" w:cs="Times New Roman"/>
          <w:lang w:val="el-GR"/>
        </w:rPr>
        <w:t>αναφέρθηκε σ</w:t>
      </w:r>
      <w:r w:rsidRPr="0034257E">
        <w:rPr>
          <w:rFonts w:ascii="Calibri" w:eastAsia="Calibri" w:hAnsi="Calibri" w:cs="Times New Roman"/>
          <w:lang w:val="el-GR"/>
        </w:rPr>
        <w:t>τα ψηφιακά εργαλεία</w:t>
      </w:r>
      <w:r>
        <w:rPr>
          <w:rFonts w:ascii="Calibri" w:eastAsia="Calibri" w:hAnsi="Calibri" w:cs="Times New Roman"/>
          <w:lang w:val="el-GR"/>
        </w:rPr>
        <w:t xml:space="preserve"> της ΕΑΤ</w:t>
      </w:r>
      <w:r w:rsidRPr="0034257E">
        <w:rPr>
          <w:rFonts w:ascii="Calibri" w:eastAsia="Calibri" w:hAnsi="Calibri" w:cs="Times New Roman"/>
          <w:lang w:val="el-GR"/>
        </w:rPr>
        <w:t xml:space="preserve">, εστιάζοντας στο ESG </w:t>
      </w:r>
      <w:proofErr w:type="spellStart"/>
      <w:r w:rsidRPr="0034257E">
        <w:rPr>
          <w:rFonts w:ascii="Calibri" w:eastAsia="Calibri" w:hAnsi="Calibri" w:cs="Times New Roman"/>
          <w:lang w:val="el-GR"/>
        </w:rPr>
        <w:t>Tracker</w:t>
      </w:r>
      <w:proofErr w:type="spellEnd"/>
      <w:r w:rsidRPr="0034257E">
        <w:rPr>
          <w:rFonts w:ascii="Calibri" w:eastAsia="Calibri" w:hAnsi="Calibri" w:cs="Times New Roman"/>
          <w:lang w:val="el-GR"/>
        </w:rPr>
        <w:t xml:space="preserve"> που διευκολύνει τις επιχειρήσει</w:t>
      </w:r>
      <w:r>
        <w:rPr>
          <w:rFonts w:ascii="Calibri" w:eastAsia="Calibri" w:hAnsi="Calibri" w:cs="Times New Roman"/>
          <w:lang w:val="el-GR"/>
        </w:rPr>
        <w:t>ς στην υιοθέτηση ESG κριτηρίων</w:t>
      </w:r>
      <w:r w:rsidRPr="00B1591A">
        <w:rPr>
          <w:rFonts w:ascii="Calibri" w:eastAsia="Calibri" w:hAnsi="Calibri" w:cs="Times New Roman"/>
          <w:i/>
          <w:lang w:val="el-GR"/>
        </w:rPr>
        <w:t xml:space="preserve">. «Η ΕΑΤ δημιουργεί ένα σύγχρονο οικοσύστημα στήριξης για τις </w:t>
      </w:r>
      <w:proofErr w:type="spellStart"/>
      <w:r w:rsidRPr="00B1591A">
        <w:rPr>
          <w:rFonts w:ascii="Calibri" w:eastAsia="Calibri" w:hAnsi="Calibri" w:cs="Times New Roman"/>
          <w:i/>
          <w:lang w:val="el-GR"/>
        </w:rPr>
        <w:t>ΜμΕ</w:t>
      </w:r>
      <w:proofErr w:type="spellEnd"/>
      <w:r w:rsidRPr="00B1591A">
        <w:rPr>
          <w:rFonts w:ascii="Calibri" w:eastAsia="Calibri" w:hAnsi="Calibri" w:cs="Times New Roman"/>
          <w:i/>
          <w:lang w:val="el-GR"/>
        </w:rPr>
        <w:t>, με καινοτόμα εργαλεία που βοηθούν τις επιχειρήσεις να ενισχύσουν τη βιωσιμότητά τους και να γίνουν πιο ανταγωνιστικές</w:t>
      </w:r>
      <w:r w:rsidR="00B1591A" w:rsidRPr="00B1591A">
        <w:rPr>
          <w:rFonts w:ascii="Calibri" w:eastAsia="Calibri" w:hAnsi="Calibri" w:cs="Times New Roman"/>
          <w:i/>
          <w:lang w:val="el-GR"/>
        </w:rPr>
        <w:t>. Τ</w:t>
      </w:r>
      <w:r w:rsidR="00B1591A">
        <w:rPr>
          <w:rFonts w:ascii="Calibri" w:eastAsia="Calibri" w:hAnsi="Calibri" w:cs="Times New Roman"/>
          <w:i/>
          <w:lang w:val="el-GR"/>
        </w:rPr>
        <w:t xml:space="preserve">ο ESG </w:t>
      </w:r>
      <w:proofErr w:type="spellStart"/>
      <w:r w:rsidR="00B1591A">
        <w:rPr>
          <w:rFonts w:ascii="Calibri" w:eastAsia="Calibri" w:hAnsi="Calibri" w:cs="Times New Roman"/>
          <w:i/>
          <w:lang w:val="el-GR"/>
        </w:rPr>
        <w:t>Tracker</w:t>
      </w:r>
      <w:proofErr w:type="spellEnd"/>
      <w:r w:rsidR="00B1591A">
        <w:rPr>
          <w:rFonts w:ascii="Calibri" w:eastAsia="Calibri" w:hAnsi="Calibri" w:cs="Times New Roman"/>
          <w:i/>
          <w:lang w:val="el-GR"/>
        </w:rPr>
        <w:t xml:space="preserve"> είναι </w:t>
      </w:r>
      <w:r w:rsidRPr="00B1591A">
        <w:rPr>
          <w:rFonts w:ascii="Calibri" w:eastAsia="Calibri" w:hAnsi="Calibri" w:cs="Times New Roman"/>
          <w:i/>
          <w:lang w:val="el-GR"/>
        </w:rPr>
        <w:t xml:space="preserve">μια δωρεάν και εύχρηστη πλατφόρμα </w:t>
      </w:r>
      <w:proofErr w:type="spellStart"/>
      <w:r w:rsidRPr="00B1591A">
        <w:rPr>
          <w:rFonts w:ascii="Calibri" w:eastAsia="Calibri" w:hAnsi="Calibri" w:cs="Times New Roman"/>
          <w:i/>
          <w:lang w:val="el-GR"/>
        </w:rPr>
        <w:t>αυτοαξιολόγησης</w:t>
      </w:r>
      <w:proofErr w:type="spellEnd"/>
      <w:r w:rsidRPr="00B1591A">
        <w:rPr>
          <w:rFonts w:ascii="Calibri" w:eastAsia="Calibri" w:hAnsi="Calibri" w:cs="Times New Roman"/>
          <w:i/>
          <w:lang w:val="el-GR"/>
        </w:rPr>
        <w:t xml:space="preserve"> βιωσιμότητας, που ήδη έχει χρησιμοποιηθεί από περισσότερες από 13.000 επιχειρήσεις. Το εργαλείο αυτό, εκτός από μέσο εκπαίδευσης και απλούστευσης των διαδικασιών για τις πολύ μικρές επιχειρήσεις, λειτουργεί και ως προαπαιτούμενο για την πρόσβαση σε συγκ</w:t>
      </w:r>
      <w:r w:rsidR="00B1591A" w:rsidRPr="00B1591A">
        <w:rPr>
          <w:rFonts w:ascii="Calibri" w:eastAsia="Calibri" w:hAnsi="Calibri" w:cs="Times New Roman"/>
          <w:i/>
          <w:lang w:val="el-GR"/>
        </w:rPr>
        <w:t>εκριμένα χρηματοδοτικά εργαλεία»</w:t>
      </w:r>
      <w:r w:rsidR="00B1591A" w:rsidRPr="00B1591A">
        <w:rPr>
          <w:rFonts w:ascii="Calibri" w:eastAsia="Calibri" w:hAnsi="Calibri" w:cs="Times New Roman"/>
          <w:lang w:val="el-GR"/>
        </w:rPr>
        <w:t xml:space="preserve"> </w:t>
      </w:r>
      <w:r w:rsidR="00B1591A">
        <w:rPr>
          <w:rFonts w:ascii="Calibri" w:eastAsia="Calibri" w:hAnsi="Calibri" w:cs="Times New Roman"/>
          <w:lang w:val="el-GR"/>
        </w:rPr>
        <w:t>σημείωσε χαρακτηριστικά. Η Ι</w:t>
      </w:r>
      <w:r w:rsidRPr="0034257E">
        <w:rPr>
          <w:rFonts w:ascii="Calibri" w:eastAsia="Calibri" w:hAnsi="Calibri" w:cs="Times New Roman"/>
          <w:lang w:val="el-GR"/>
        </w:rPr>
        <w:t xml:space="preserve">. </w:t>
      </w:r>
      <w:proofErr w:type="spellStart"/>
      <w:r w:rsidRPr="0034257E">
        <w:rPr>
          <w:rFonts w:ascii="Calibri" w:eastAsia="Calibri" w:hAnsi="Calibri" w:cs="Times New Roman"/>
          <w:lang w:val="el-GR"/>
        </w:rPr>
        <w:t>Παπακυρίλλου</w:t>
      </w:r>
      <w:proofErr w:type="spellEnd"/>
      <w:r w:rsidRPr="0034257E">
        <w:rPr>
          <w:rFonts w:ascii="Calibri" w:eastAsia="Calibri" w:hAnsi="Calibri" w:cs="Times New Roman"/>
          <w:lang w:val="el-GR"/>
        </w:rPr>
        <w:t xml:space="preserve"> υπογράμμισε ότι τα κριτήρια ESG θα αποτελούν ολοένα και πιο κρίσιμο παράγοντα στ</w:t>
      </w:r>
      <w:r w:rsidR="001D688E">
        <w:rPr>
          <w:rFonts w:ascii="Calibri" w:eastAsia="Calibri" w:hAnsi="Calibri" w:cs="Times New Roman"/>
          <w:lang w:val="el-GR"/>
        </w:rPr>
        <w:t>ην π</w:t>
      </w:r>
      <w:r w:rsidRPr="0034257E">
        <w:rPr>
          <w:rFonts w:ascii="Calibri" w:eastAsia="Calibri" w:hAnsi="Calibri" w:cs="Times New Roman"/>
          <w:lang w:val="el-GR"/>
        </w:rPr>
        <w:t>ιστοληπτικ</w:t>
      </w:r>
      <w:r w:rsidR="001D688E">
        <w:rPr>
          <w:rFonts w:ascii="Calibri" w:eastAsia="Calibri" w:hAnsi="Calibri" w:cs="Times New Roman"/>
          <w:lang w:val="el-GR"/>
        </w:rPr>
        <w:t>ή</w:t>
      </w:r>
      <w:r w:rsidRPr="0034257E">
        <w:rPr>
          <w:rFonts w:ascii="Calibri" w:eastAsia="Calibri" w:hAnsi="Calibri" w:cs="Times New Roman"/>
          <w:lang w:val="el-GR"/>
        </w:rPr>
        <w:t xml:space="preserve"> διαδικασί</w:t>
      </w:r>
      <w:r w:rsidR="001D688E">
        <w:rPr>
          <w:rFonts w:ascii="Calibri" w:eastAsia="Calibri" w:hAnsi="Calibri" w:cs="Times New Roman"/>
          <w:lang w:val="el-GR"/>
        </w:rPr>
        <w:t>α</w:t>
      </w:r>
      <w:r w:rsidRPr="0034257E">
        <w:rPr>
          <w:rFonts w:ascii="Calibri" w:eastAsia="Calibri" w:hAnsi="Calibri" w:cs="Times New Roman"/>
          <w:lang w:val="el-GR"/>
        </w:rPr>
        <w:t xml:space="preserve">ς, καθιστώντας αναγκαίο οι </w:t>
      </w:r>
      <w:proofErr w:type="spellStart"/>
      <w:r w:rsidRPr="0034257E">
        <w:rPr>
          <w:rFonts w:ascii="Calibri" w:eastAsia="Calibri" w:hAnsi="Calibri" w:cs="Times New Roman"/>
          <w:lang w:val="el-GR"/>
        </w:rPr>
        <w:t>ΜμΕ</w:t>
      </w:r>
      <w:proofErr w:type="spellEnd"/>
      <w:r w:rsidRPr="0034257E">
        <w:rPr>
          <w:rFonts w:ascii="Calibri" w:eastAsia="Calibri" w:hAnsi="Calibri" w:cs="Times New Roman"/>
          <w:lang w:val="el-GR"/>
        </w:rPr>
        <w:t xml:space="preserve"> να γνωρίζουν τη θέση τους σε ζητήματα </w:t>
      </w:r>
      <w:r w:rsidR="00D2634C">
        <w:rPr>
          <w:rFonts w:ascii="Calibri" w:eastAsia="Calibri" w:hAnsi="Calibri" w:cs="Times New Roman"/>
        </w:rPr>
        <w:t>ESG</w:t>
      </w:r>
      <w:r w:rsidRPr="0034257E">
        <w:rPr>
          <w:rFonts w:ascii="Calibri" w:eastAsia="Calibri" w:hAnsi="Calibri" w:cs="Times New Roman"/>
          <w:lang w:val="el-GR"/>
        </w:rPr>
        <w:t xml:space="preserve">. </w:t>
      </w:r>
    </w:p>
    <w:p w:rsidR="00B1591A" w:rsidRDefault="00B1591A" w:rsidP="0034257E">
      <w:pPr>
        <w:spacing w:after="0" w:line="240" w:lineRule="auto"/>
        <w:jc w:val="both"/>
        <w:rPr>
          <w:rFonts w:ascii="Calibri" w:eastAsia="Calibri" w:hAnsi="Calibri" w:cs="Times New Roman"/>
          <w:lang w:val="el-GR"/>
        </w:rPr>
      </w:pPr>
    </w:p>
    <w:p w:rsidR="000D471B" w:rsidRPr="00D2634C" w:rsidRDefault="00CD0551" w:rsidP="00951385">
      <w:pPr>
        <w:spacing w:after="0" w:line="240" w:lineRule="auto"/>
        <w:jc w:val="both"/>
        <w:rPr>
          <w:rFonts w:ascii="Calibri" w:eastAsia="Calibri" w:hAnsi="Calibri" w:cs="Times New Roman"/>
          <w:lang w:val="el-GR"/>
        </w:rPr>
      </w:pPr>
      <w:r w:rsidRPr="00CD0551">
        <w:rPr>
          <w:rFonts w:ascii="Calibri" w:eastAsia="Calibri" w:hAnsi="Calibri" w:cs="Times New Roman"/>
          <w:lang w:val="el-GR"/>
        </w:rPr>
        <w:t xml:space="preserve">Η </w:t>
      </w:r>
      <w:r w:rsidRPr="00CD0551">
        <w:rPr>
          <w:rFonts w:ascii="Calibri" w:eastAsia="Calibri" w:hAnsi="Calibri" w:cs="Times New Roman"/>
          <w:b/>
          <w:lang w:val="el-GR"/>
        </w:rPr>
        <w:t xml:space="preserve">Βασιλική </w:t>
      </w:r>
      <w:proofErr w:type="spellStart"/>
      <w:r w:rsidRPr="00CD0551">
        <w:rPr>
          <w:rFonts w:ascii="Calibri" w:eastAsia="Calibri" w:hAnsi="Calibri" w:cs="Times New Roman"/>
          <w:b/>
          <w:lang w:val="el-GR"/>
        </w:rPr>
        <w:t>Λαζαράκου</w:t>
      </w:r>
      <w:proofErr w:type="spellEnd"/>
      <w:r w:rsidRPr="00CD0551">
        <w:rPr>
          <w:rFonts w:ascii="Calibri" w:eastAsia="Calibri" w:hAnsi="Calibri" w:cs="Times New Roman"/>
          <w:b/>
          <w:lang w:val="el-GR"/>
        </w:rPr>
        <w:t>, Πρόεδρος της Επιτροπής Κεφαλαιαγοράς</w:t>
      </w:r>
      <w:r w:rsidRPr="00CD0551">
        <w:rPr>
          <w:rFonts w:ascii="Calibri" w:eastAsia="Calibri" w:hAnsi="Calibri" w:cs="Times New Roman"/>
          <w:lang w:val="el-GR"/>
        </w:rPr>
        <w:t xml:space="preserve">, αναφέρθηκε στη σημασία των δεδομένων και δεικτών ESG για την οικονομία, την ανταγωνιστικότητα και τη βιώσιμη </w:t>
      </w:r>
      <w:r w:rsidRPr="00CD0551">
        <w:rPr>
          <w:rFonts w:ascii="Calibri" w:eastAsia="Calibri" w:hAnsi="Calibri" w:cs="Times New Roman"/>
          <w:lang w:val="el-GR"/>
        </w:rPr>
        <w:lastRenderedPageBreak/>
        <w:t>επιχειρηματικότητα</w:t>
      </w:r>
      <w:r w:rsidR="00951385">
        <w:rPr>
          <w:rFonts w:ascii="Calibri" w:eastAsia="Calibri" w:hAnsi="Calibri" w:cs="Times New Roman"/>
          <w:lang w:val="el-GR"/>
        </w:rPr>
        <w:t>, καθώς και</w:t>
      </w:r>
      <w:r w:rsidR="00951385" w:rsidRPr="00951385">
        <w:rPr>
          <w:rFonts w:ascii="Calibri" w:eastAsia="Calibri" w:hAnsi="Calibri" w:cs="Times New Roman"/>
          <w:lang w:val="el-GR"/>
        </w:rPr>
        <w:t xml:space="preserve"> </w:t>
      </w:r>
      <w:r w:rsidR="00951385">
        <w:rPr>
          <w:rFonts w:ascii="Calibri" w:eastAsia="Calibri" w:hAnsi="Calibri" w:cs="Times New Roman"/>
          <w:lang w:val="el-GR"/>
        </w:rPr>
        <w:t>στη σημασία εργαλείων Τεχνητής Νοημοσύνης για την αυτοματοποιημένη συγκέντρωση στοιχείων, που εφαρμόζονται ήδη στην Επιτροπή Κεφαλαιαγοράς</w:t>
      </w:r>
      <w:r w:rsidRPr="00CD0551">
        <w:rPr>
          <w:rFonts w:ascii="Calibri" w:eastAsia="Calibri" w:hAnsi="Calibri" w:cs="Times New Roman"/>
          <w:lang w:val="el-GR"/>
        </w:rPr>
        <w:t xml:space="preserve">. </w:t>
      </w:r>
      <w:r w:rsidRPr="00E262D6">
        <w:rPr>
          <w:rFonts w:ascii="Calibri" w:eastAsia="Calibri" w:hAnsi="Calibri" w:cs="Times New Roman"/>
          <w:i/>
          <w:lang w:val="el-GR"/>
        </w:rPr>
        <w:t>«Η σωστή και τεκμηριωμένη γνωστοποίηση</w:t>
      </w:r>
      <w:r w:rsidR="00535685" w:rsidRPr="00E262D6">
        <w:rPr>
          <w:rFonts w:ascii="Calibri" w:eastAsia="Calibri" w:hAnsi="Calibri" w:cs="Times New Roman"/>
          <w:i/>
          <w:lang w:val="el-GR"/>
        </w:rPr>
        <w:t xml:space="preserve"> στοιχείων </w:t>
      </w:r>
      <w:r w:rsidR="00535685" w:rsidRPr="00E262D6">
        <w:rPr>
          <w:rFonts w:ascii="Calibri" w:eastAsia="Calibri" w:hAnsi="Calibri" w:cs="Times New Roman"/>
          <w:i/>
        </w:rPr>
        <w:t>ESG</w:t>
      </w:r>
      <w:r w:rsidRPr="00E262D6">
        <w:rPr>
          <w:rFonts w:ascii="Calibri" w:eastAsia="Calibri" w:hAnsi="Calibri" w:cs="Times New Roman"/>
          <w:i/>
          <w:lang w:val="el-GR"/>
        </w:rPr>
        <w:t xml:space="preserve"> από τις εισηγμένες εταιρείες αποτελεί προϋπόθεση για τη διαφάνεια, την αξιοπιστία και την αποτελεσματική εποπτεία. Είναι κρίσιμο οι εταιρείες να παρέχουν συγκρίσιμα και μετρήσιμα στοιχεία για τις δράσεις τους στο περιβάλλον, την κοινωνία και την εταιρική διακυβέρνηση. Προς αυτή την κατεύθυνση συμβάλλει ο Ψηφιακός Χάρτης Δεδομένων </w:t>
      </w:r>
      <w:r w:rsidRPr="00E262D6">
        <w:rPr>
          <w:rFonts w:ascii="Calibri" w:eastAsia="Calibri" w:hAnsi="Calibri" w:cs="Times New Roman"/>
          <w:i/>
        </w:rPr>
        <w:t>ESG</w:t>
      </w:r>
      <w:r w:rsidRPr="00E262D6">
        <w:rPr>
          <w:rFonts w:ascii="Calibri" w:eastAsia="Calibri" w:hAnsi="Calibri" w:cs="Times New Roman"/>
          <w:i/>
          <w:lang w:val="el-GR"/>
        </w:rPr>
        <w:t xml:space="preserve">, </w:t>
      </w:r>
      <w:r w:rsidR="00535685" w:rsidRPr="00E262D6">
        <w:rPr>
          <w:rFonts w:ascii="Calibri" w:eastAsia="Calibri" w:hAnsi="Calibri" w:cs="Times New Roman"/>
          <w:i/>
          <w:lang w:val="el-GR"/>
        </w:rPr>
        <w:t xml:space="preserve">ο οποίος </w:t>
      </w:r>
      <w:r w:rsidRPr="00E262D6">
        <w:rPr>
          <w:rFonts w:ascii="Calibri" w:eastAsia="Calibri" w:hAnsi="Calibri" w:cs="Times New Roman"/>
          <w:i/>
          <w:lang w:val="el-GR"/>
        </w:rPr>
        <w:t>αναδεικνύεται σε πολύτιμο εργαλείο για τη συγκέντρωση</w:t>
      </w:r>
      <w:r w:rsidR="00E262D6">
        <w:rPr>
          <w:rFonts w:ascii="Calibri" w:eastAsia="Calibri" w:hAnsi="Calibri" w:cs="Times New Roman"/>
          <w:i/>
          <w:lang w:val="el-GR"/>
        </w:rPr>
        <w:t xml:space="preserve"> και ανάλυση αυτών των δεδομένων</w:t>
      </w:r>
      <w:r w:rsidRPr="00E262D6">
        <w:rPr>
          <w:rFonts w:ascii="Calibri" w:eastAsia="Calibri" w:hAnsi="Calibri" w:cs="Times New Roman"/>
          <w:i/>
          <w:lang w:val="el-GR"/>
        </w:rPr>
        <w:t xml:space="preserve">» </w:t>
      </w:r>
      <w:r w:rsidRPr="00CD0551">
        <w:rPr>
          <w:rFonts w:ascii="Calibri" w:eastAsia="Calibri" w:hAnsi="Calibri" w:cs="Times New Roman"/>
          <w:lang w:val="el-GR"/>
        </w:rPr>
        <w:t>σημείωσε χαρακτηριστικά.</w:t>
      </w:r>
      <w:r w:rsidR="00951385">
        <w:rPr>
          <w:rFonts w:ascii="Calibri" w:eastAsia="Calibri" w:hAnsi="Calibri" w:cs="Times New Roman"/>
          <w:lang w:val="el-GR"/>
        </w:rPr>
        <w:t xml:space="preserve"> Παράλληλα,</w:t>
      </w:r>
      <w:r w:rsidR="00E262D6">
        <w:rPr>
          <w:rFonts w:ascii="Calibri" w:eastAsia="Calibri" w:hAnsi="Calibri" w:cs="Times New Roman"/>
          <w:lang w:val="el-GR"/>
        </w:rPr>
        <w:t xml:space="preserve"> επισήμανε ότι</w:t>
      </w:r>
      <w:r w:rsidR="00951385">
        <w:rPr>
          <w:rFonts w:ascii="Calibri" w:eastAsia="Calibri" w:hAnsi="Calibri" w:cs="Times New Roman"/>
          <w:lang w:val="el-GR"/>
        </w:rPr>
        <w:t>,</w:t>
      </w:r>
      <w:r w:rsidR="00E262D6">
        <w:rPr>
          <w:rFonts w:ascii="Calibri" w:eastAsia="Calibri" w:hAnsi="Calibri" w:cs="Times New Roman"/>
          <w:lang w:val="el-GR"/>
        </w:rPr>
        <w:t xml:space="preserve"> «</w:t>
      </w:r>
      <w:r w:rsidR="00E262D6" w:rsidRPr="00D2634C">
        <w:rPr>
          <w:rFonts w:ascii="Calibri" w:eastAsia="Calibri" w:hAnsi="Calibri" w:cs="Times New Roman"/>
          <w:i/>
          <w:lang w:val="el-GR"/>
        </w:rPr>
        <w:t>Η</w:t>
      </w:r>
      <w:r w:rsidRPr="00D2634C">
        <w:rPr>
          <w:rFonts w:ascii="Calibri" w:eastAsia="Calibri" w:hAnsi="Calibri" w:cs="Times New Roman"/>
          <w:i/>
          <w:lang w:val="el-GR"/>
        </w:rPr>
        <w:t xml:space="preserve"> ESG νομοθεσία</w:t>
      </w:r>
      <w:r w:rsidR="00E262D6" w:rsidRPr="00D2634C">
        <w:rPr>
          <w:rFonts w:ascii="Calibri" w:eastAsia="Calibri" w:hAnsi="Calibri" w:cs="Times New Roman"/>
          <w:i/>
          <w:lang w:val="el-GR"/>
        </w:rPr>
        <w:t xml:space="preserve">, </w:t>
      </w:r>
      <w:r w:rsidRPr="00D2634C">
        <w:rPr>
          <w:rFonts w:ascii="Calibri" w:eastAsia="Calibri" w:hAnsi="Calibri" w:cs="Times New Roman"/>
          <w:i/>
          <w:lang w:val="el-GR"/>
        </w:rPr>
        <w:t xml:space="preserve">παρότι πολύπλοκη και συνεχώς εξελισσόμενη, αποτελεί καθοριστικό παράγοντα για την ανάπτυξη </w:t>
      </w:r>
      <w:r w:rsidR="00A11CE8">
        <w:rPr>
          <w:rFonts w:ascii="Calibri" w:eastAsia="Calibri" w:hAnsi="Calibri" w:cs="Times New Roman"/>
          <w:i/>
          <w:lang w:val="el-GR"/>
        </w:rPr>
        <w:t>περιβαλλοντικά</w:t>
      </w:r>
      <w:r w:rsidRPr="00D2634C">
        <w:rPr>
          <w:rFonts w:ascii="Calibri" w:eastAsia="Calibri" w:hAnsi="Calibri" w:cs="Times New Roman"/>
          <w:i/>
          <w:lang w:val="el-GR"/>
        </w:rPr>
        <w:t xml:space="preserve"> και κοινωνικά υπεύθυνων εταιρειών». </w:t>
      </w:r>
      <w:r w:rsidRPr="00CD0551">
        <w:rPr>
          <w:rFonts w:ascii="Calibri" w:eastAsia="Calibri" w:hAnsi="Calibri" w:cs="Times New Roman"/>
          <w:lang w:val="el-GR"/>
        </w:rPr>
        <w:t>Τόνισε</w:t>
      </w:r>
      <w:r w:rsidR="00D2634C">
        <w:rPr>
          <w:rFonts w:ascii="Calibri" w:eastAsia="Calibri" w:hAnsi="Calibri" w:cs="Times New Roman"/>
          <w:lang w:val="el-GR"/>
        </w:rPr>
        <w:t xml:space="preserve"> επίσης την ανάγκη εκπαίδευσης </w:t>
      </w:r>
      <w:r w:rsidRPr="00CD0551">
        <w:rPr>
          <w:rFonts w:ascii="Calibri" w:eastAsia="Calibri" w:hAnsi="Calibri" w:cs="Times New Roman"/>
          <w:lang w:val="el-GR"/>
        </w:rPr>
        <w:t xml:space="preserve">των εταιρειών και των εποπτικών αρχών, καθώς </w:t>
      </w:r>
      <w:r w:rsidRPr="00D2634C">
        <w:rPr>
          <w:rFonts w:ascii="Calibri" w:eastAsia="Calibri" w:hAnsi="Calibri" w:cs="Times New Roman"/>
          <w:lang w:val="el-GR"/>
        </w:rPr>
        <w:t>και τη συνεργασία όλων των φορέων</w:t>
      </w:r>
      <w:r w:rsidR="00951385">
        <w:rPr>
          <w:rFonts w:ascii="Calibri" w:eastAsia="Calibri" w:hAnsi="Calibri" w:cs="Times New Roman"/>
          <w:lang w:val="el-GR"/>
        </w:rPr>
        <w:t>.</w:t>
      </w:r>
    </w:p>
    <w:p w:rsidR="00D2634C" w:rsidRPr="00C97278" w:rsidRDefault="00D2634C" w:rsidP="00CD0551">
      <w:pPr>
        <w:spacing w:after="0" w:line="240" w:lineRule="auto"/>
        <w:jc w:val="both"/>
        <w:rPr>
          <w:rFonts w:ascii="Calibri" w:eastAsia="Calibri" w:hAnsi="Calibri" w:cs="Times New Roman"/>
          <w:sz w:val="16"/>
          <w:lang w:val="el-GR"/>
        </w:rPr>
      </w:pPr>
    </w:p>
    <w:p w:rsidR="00D2634C" w:rsidRPr="00D2634C" w:rsidRDefault="00D2634C" w:rsidP="00D2634C">
      <w:pPr>
        <w:shd w:val="clear" w:color="auto" w:fill="FFFFFF"/>
        <w:spacing w:after="0" w:line="240" w:lineRule="auto"/>
        <w:jc w:val="both"/>
        <w:rPr>
          <w:rFonts w:ascii="Calibri" w:eastAsia="Calibri" w:hAnsi="Calibri" w:cs="Times New Roman"/>
          <w:i/>
          <w:lang w:val="el-GR"/>
        </w:rPr>
      </w:pPr>
      <w:r w:rsidRPr="00D2634C">
        <w:rPr>
          <w:rFonts w:ascii="Calibri" w:eastAsia="Calibri" w:hAnsi="Calibri" w:cs="Times New Roman"/>
          <w:lang w:val="el-GR"/>
        </w:rPr>
        <w:t xml:space="preserve">Ο </w:t>
      </w:r>
      <w:r w:rsidR="00520C1A">
        <w:rPr>
          <w:rFonts w:ascii="Calibri" w:eastAsia="Calibri" w:hAnsi="Calibri" w:cs="Times New Roman"/>
          <w:b/>
          <w:lang w:val="el-GR"/>
        </w:rPr>
        <w:t>κα</w:t>
      </w:r>
      <w:r w:rsidRPr="00D2634C">
        <w:rPr>
          <w:rFonts w:ascii="Calibri" w:eastAsia="Calibri" w:hAnsi="Calibri" w:cs="Times New Roman"/>
          <w:b/>
          <w:lang w:val="el-GR"/>
        </w:rPr>
        <w:t xml:space="preserve">θηγητής Γεώργιος </w:t>
      </w:r>
      <w:proofErr w:type="spellStart"/>
      <w:r w:rsidRPr="00D2634C">
        <w:rPr>
          <w:rFonts w:ascii="Calibri" w:eastAsia="Calibri" w:hAnsi="Calibri" w:cs="Times New Roman"/>
          <w:b/>
          <w:lang w:val="el-GR"/>
        </w:rPr>
        <w:t>Παγουλάτος</w:t>
      </w:r>
      <w:proofErr w:type="spellEnd"/>
      <w:r w:rsidRPr="00D2634C">
        <w:rPr>
          <w:rFonts w:ascii="Calibri" w:eastAsia="Calibri" w:hAnsi="Calibri" w:cs="Times New Roman"/>
          <w:b/>
          <w:lang w:val="el-GR"/>
        </w:rPr>
        <w:t>, Πρέσβης της Ελλάδος στον ΟΟΣΑ</w:t>
      </w:r>
      <w:r w:rsidRPr="00D2634C">
        <w:rPr>
          <w:rFonts w:ascii="Calibri" w:eastAsia="Calibri" w:hAnsi="Calibri" w:cs="Times New Roman"/>
          <w:lang w:val="el-GR"/>
        </w:rPr>
        <w:t xml:space="preserve">, συνέβαλε στη συζήτηση με βιντεοσκοπημένη ομιλία, στην οποία επισήμανε ότι σε διεθνές επίπεδο τα κριτήρια ESG έχουν πλέον αναδειχθεί σε στρατηγικό άξονα χάραξης πολιτικής και επιχειρηματικής ανάπτυξης, ενώ ο ΟΟΣΑ υλοποιεί μια σειρά από πρωτοβουλίες και δράσεις. Αναφερόμενος στον Ψηφιακό Χάρτη Δεδομένων ESG, που αναπτύσσει το ΕΚΤ, υπογράμμισε ότι αποτελεί ένα πρωτοποριακό ψηφιακό εργαλείο που ενισχύει τη διαφάνεια και τη συγκρισιμότητα δεδομένων μεταξύ επιχειρήσεων και κλάδων, ενώ ενισχύει τη λογοδοσία και τη στρατηγική αξιοποίηση δεικτών ESG. Σημείωσε δε χαρακτηριστικά: </w:t>
      </w:r>
      <w:r w:rsidR="008E2D88">
        <w:rPr>
          <w:rFonts w:ascii="Calibri" w:eastAsia="Calibri" w:hAnsi="Calibri" w:cs="Times New Roman"/>
          <w:lang w:val="el-GR"/>
        </w:rPr>
        <w:t>«</w:t>
      </w:r>
      <w:r w:rsidRPr="00D2634C">
        <w:rPr>
          <w:rFonts w:ascii="Calibri" w:eastAsia="Calibri" w:hAnsi="Calibri" w:cs="Times New Roman"/>
          <w:i/>
          <w:lang w:val="el-GR"/>
        </w:rPr>
        <w:t xml:space="preserve">Αν αξιοποιηθεί συστηματικά από την πολιτεία, ο Χάρτης μπορεί όχι μόνο να βοηθήσει τις επιχειρήσεις, αλλά και να συμβάλει στην παροχή αξιόπιστων δεδομένων για </w:t>
      </w:r>
      <w:proofErr w:type="spellStart"/>
      <w:r w:rsidRPr="00D2634C">
        <w:rPr>
          <w:rFonts w:ascii="Calibri" w:eastAsia="Calibri" w:hAnsi="Calibri" w:cs="Times New Roman"/>
          <w:i/>
          <w:lang w:val="el-GR"/>
        </w:rPr>
        <w:t>στοχευμένες</w:t>
      </w:r>
      <w:proofErr w:type="spellEnd"/>
      <w:r w:rsidRPr="00D2634C">
        <w:rPr>
          <w:rFonts w:ascii="Calibri" w:eastAsia="Calibri" w:hAnsi="Calibri" w:cs="Times New Roman"/>
          <w:i/>
          <w:lang w:val="el-GR"/>
        </w:rPr>
        <w:t xml:space="preserve"> πολιτικές βιώσιμης ανάπτυξης και να ενισχύσει την εμπιστοσύνη μεταξύ κράτους, επιχειρήσεων και κοινωνίας, στο πλαίσιο μιας ανθεκτικής και δίκαιης οικονομία</w:t>
      </w:r>
      <w:r w:rsidR="008E2D88">
        <w:rPr>
          <w:rFonts w:ascii="Calibri" w:eastAsia="Calibri" w:hAnsi="Calibri" w:cs="Times New Roman"/>
          <w:i/>
          <w:lang w:val="el-GR"/>
        </w:rPr>
        <w:t>ς</w:t>
      </w:r>
      <w:bookmarkStart w:id="0" w:name="_GoBack"/>
      <w:bookmarkEnd w:id="0"/>
      <w:r w:rsidR="008E2D88">
        <w:rPr>
          <w:rFonts w:ascii="Calibri" w:eastAsia="Calibri" w:hAnsi="Calibri" w:cs="Times New Roman"/>
          <w:i/>
          <w:lang w:val="el-GR"/>
        </w:rPr>
        <w:t>»</w:t>
      </w:r>
      <w:r w:rsidRPr="00D2634C">
        <w:rPr>
          <w:rFonts w:ascii="Calibri" w:eastAsia="Calibri" w:hAnsi="Calibri" w:cs="Times New Roman"/>
          <w:i/>
          <w:lang w:val="el-GR"/>
        </w:rPr>
        <w:t xml:space="preserve">. </w:t>
      </w:r>
    </w:p>
    <w:p w:rsidR="00D2634C" w:rsidRPr="00C97278" w:rsidRDefault="00D2634C" w:rsidP="00D2634C">
      <w:pPr>
        <w:spacing w:after="0" w:line="240" w:lineRule="auto"/>
        <w:rPr>
          <w:rFonts w:ascii="Calibri" w:eastAsia="Calibri" w:hAnsi="Calibri" w:cs="Times New Roman"/>
          <w:sz w:val="16"/>
          <w:lang w:val="el-GR"/>
        </w:rPr>
      </w:pPr>
      <w:r w:rsidRPr="00C97278">
        <w:rPr>
          <w:rFonts w:ascii="Calibri" w:eastAsia="Calibri" w:hAnsi="Calibri" w:cs="Times New Roman"/>
          <w:sz w:val="16"/>
          <w:lang w:val="el-GR"/>
        </w:rPr>
        <w:tab/>
      </w:r>
    </w:p>
    <w:p w:rsidR="00401F7B" w:rsidRPr="00401F7B" w:rsidRDefault="00401F7B" w:rsidP="00401F7B">
      <w:pPr>
        <w:spacing w:after="0" w:line="240" w:lineRule="auto"/>
        <w:jc w:val="both"/>
        <w:rPr>
          <w:rFonts w:ascii="Calibri" w:eastAsia="Calibri" w:hAnsi="Calibri" w:cs="Times New Roman"/>
          <w:b/>
          <w:lang w:val="el-GR"/>
        </w:rPr>
      </w:pPr>
      <w:r w:rsidRPr="00401F7B">
        <w:rPr>
          <w:rFonts w:ascii="Calibri" w:eastAsia="Calibri" w:hAnsi="Calibri" w:cs="Times New Roman"/>
          <w:b/>
          <w:lang w:val="el-GR"/>
        </w:rPr>
        <w:t>Τα οφέλη του Ψηφιακού Χάρτη Δεδομένων ESG</w:t>
      </w:r>
    </w:p>
    <w:p w:rsidR="00D2634C" w:rsidRPr="00C97278" w:rsidRDefault="00D2634C" w:rsidP="00401F7B">
      <w:pPr>
        <w:spacing w:after="0" w:line="240" w:lineRule="auto"/>
        <w:jc w:val="both"/>
        <w:rPr>
          <w:rFonts w:ascii="Calibri" w:eastAsia="Calibri" w:hAnsi="Calibri" w:cs="Times New Roman"/>
          <w:sz w:val="16"/>
          <w:lang w:val="el-GR"/>
        </w:rPr>
      </w:pPr>
    </w:p>
    <w:p w:rsidR="00401F7B" w:rsidRPr="00401F7B" w:rsidRDefault="00401F7B" w:rsidP="00401F7B">
      <w:pPr>
        <w:spacing w:after="0" w:line="240" w:lineRule="auto"/>
        <w:jc w:val="both"/>
        <w:rPr>
          <w:rFonts w:ascii="Calibri" w:eastAsia="Calibri" w:hAnsi="Calibri" w:cs="Times New Roman"/>
          <w:lang w:val="el-GR"/>
        </w:rPr>
      </w:pPr>
      <w:r w:rsidRPr="00401F7B">
        <w:rPr>
          <w:rFonts w:ascii="Calibri" w:eastAsia="Calibri" w:hAnsi="Calibri" w:cs="Times New Roman"/>
          <w:lang w:val="el-GR"/>
        </w:rPr>
        <w:t>Με ευρεία κάλυψη εταιρειών, κλάδων και γεωγραφικών περιοχών και αντιστοίχιση με διεθνή πλαίσια, o Ψηφιακός Χάρτης Δεδομένων ESG συνιστά ένα εθνικό σημείο αναφοράς για την αξιολόγηση της βιωσιμότητας και της υπεύθυνης επιχειρηματικότητας στην Ελλάδα, με σημαντικά οφέλη:</w:t>
      </w:r>
    </w:p>
    <w:p w:rsidR="00401F7B" w:rsidRPr="00401F7B" w:rsidRDefault="00401F7B" w:rsidP="00401F7B">
      <w:pPr>
        <w:pStyle w:val="aa"/>
        <w:numPr>
          <w:ilvl w:val="0"/>
          <w:numId w:val="4"/>
        </w:numPr>
        <w:spacing w:after="0" w:line="240" w:lineRule="auto"/>
        <w:ind w:left="426" w:hanging="437"/>
        <w:jc w:val="both"/>
        <w:rPr>
          <w:rFonts w:ascii="Calibri" w:eastAsia="Calibri" w:hAnsi="Calibri" w:cs="Times New Roman"/>
        </w:rPr>
      </w:pPr>
      <w:r w:rsidRPr="00401F7B">
        <w:rPr>
          <w:rFonts w:ascii="Calibri" w:eastAsia="Calibri" w:hAnsi="Calibri" w:cs="Times New Roman"/>
        </w:rPr>
        <w:t>Λειτουργεί ως γέφυρα ανάμεσα στην ελληνική επιχειρηματική πραγματικότητα και τα διεθνή πρότυπα βιωσιμότητας.</w:t>
      </w:r>
    </w:p>
    <w:p w:rsidR="00401F7B" w:rsidRPr="00401F7B" w:rsidRDefault="00401F7B" w:rsidP="00401F7B">
      <w:pPr>
        <w:pStyle w:val="aa"/>
        <w:numPr>
          <w:ilvl w:val="0"/>
          <w:numId w:val="4"/>
        </w:numPr>
        <w:spacing w:after="0" w:line="240" w:lineRule="auto"/>
        <w:ind w:left="426" w:hanging="437"/>
        <w:jc w:val="both"/>
        <w:rPr>
          <w:rFonts w:ascii="Calibri" w:eastAsia="Calibri" w:hAnsi="Calibri" w:cs="Times New Roman"/>
        </w:rPr>
      </w:pPr>
      <w:r w:rsidRPr="00401F7B">
        <w:rPr>
          <w:rFonts w:ascii="Calibri" w:eastAsia="Calibri" w:hAnsi="Calibri" w:cs="Times New Roman"/>
        </w:rPr>
        <w:t>Δίνει τη δυνατότητα σε επιχειρήσεις, θεσμούς και επενδυτές να έχουν μια συστηματική, συγκρίσιμη και διαφανή εικόνα.</w:t>
      </w:r>
    </w:p>
    <w:p w:rsidR="00401F7B" w:rsidRPr="00401F7B" w:rsidRDefault="00401F7B" w:rsidP="00401F7B">
      <w:pPr>
        <w:pStyle w:val="aa"/>
        <w:numPr>
          <w:ilvl w:val="0"/>
          <w:numId w:val="4"/>
        </w:numPr>
        <w:spacing w:after="0" w:line="240" w:lineRule="auto"/>
        <w:ind w:left="426" w:hanging="437"/>
        <w:jc w:val="both"/>
        <w:rPr>
          <w:rFonts w:ascii="Calibri" w:eastAsia="Calibri" w:hAnsi="Calibri" w:cs="Times New Roman"/>
        </w:rPr>
      </w:pPr>
      <w:r w:rsidRPr="00401F7B">
        <w:rPr>
          <w:rFonts w:ascii="Calibri" w:eastAsia="Calibri" w:hAnsi="Calibri" w:cs="Times New Roman"/>
        </w:rPr>
        <w:t>Συμβάλλει στην προετοιμασία της αγοράς για τις αυστηρότερες απαιτήσεις των ευρωπαϊκών οδηγιών (CSRD) και της πράσινης μετάβασης.</w:t>
      </w:r>
    </w:p>
    <w:p w:rsidR="00401F7B" w:rsidRPr="00401F7B" w:rsidRDefault="00401F7B" w:rsidP="00401F7B">
      <w:pPr>
        <w:pStyle w:val="aa"/>
        <w:numPr>
          <w:ilvl w:val="0"/>
          <w:numId w:val="4"/>
        </w:numPr>
        <w:spacing w:after="0" w:line="240" w:lineRule="auto"/>
        <w:ind w:left="426" w:hanging="437"/>
        <w:jc w:val="both"/>
        <w:rPr>
          <w:rFonts w:ascii="Calibri" w:eastAsia="Calibri" w:hAnsi="Calibri" w:cs="Times New Roman"/>
        </w:rPr>
      </w:pPr>
      <w:r w:rsidRPr="00401F7B">
        <w:rPr>
          <w:rFonts w:ascii="Calibri" w:eastAsia="Calibri" w:hAnsi="Calibri" w:cs="Times New Roman"/>
        </w:rPr>
        <w:t>Επιτρέπει τον σχεδιασμό τεκμηριωμένων πολιτικών για επενδυτές, πολιτεία, πανεπιστήμια και κοινωνικούς φορείς, βασισμένων σε πραγματικά δεδομένα.</w:t>
      </w:r>
    </w:p>
    <w:p w:rsidR="00401F7B" w:rsidRPr="00C97278" w:rsidRDefault="00401F7B" w:rsidP="00401F7B">
      <w:pPr>
        <w:spacing w:after="0" w:line="240" w:lineRule="auto"/>
        <w:jc w:val="both"/>
        <w:rPr>
          <w:rFonts w:ascii="Calibri" w:eastAsia="Calibri" w:hAnsi="Calibri" w:cs="Times New Roman"/>
          <w:sz w:val="16"/>
          <w:lang w:val="el-GR"/>
        </w:rPr>
      </w:pPr>
    </w:p>
    <w:p w:rsidR="00292CA1" w:rsidRPr="00292CA1" w:rsidRDefault="00292CA1" w:rsidP="005B2A95">
      <w:pPr>
        <w:spacing w:after="0" w:line="240" w:lineRule="auto"/>
        <w:jc w:val="both"/>
        <w:rPr>
          <w:rFonts w:ascii="Calibri" w:eastAsia="Calibri" w:hAnsi="Calibri" w:cs="Times New Roman"/>
          <w:lang w:val="el-GR"/>
        </w:rPr>
      </w:pPr>
      <w:r w:rsidRPr="00292CA1">
        <w:rPr>
          <w:rFonts w:ascii="Calibri" w:eastAsia="Calibri" w:hAnsi="Calibri" w:cs="Times New Roman"/>
          <w:lang w:val="el-GR"/>
        </w:rPr>
        <w:t>Η πλατφόρμα έχει αναπτυχθεί με τρόπο ώστε να επιτρέπεται στις συνεργαζόμενες επιχειρήσεις του ΕΚΤ να συγκρίνουν άμεσα τις επιδόσεις τους με άλλες ε</w:t>
      </w:r>
      <w:r w:rsidR="00114BB9">
        <w:rPr>
          <w:rFonts w:ascii="Calibri" w:eastAsia="Calibri" w:hAnsi="Calibri" w:cs="Times New Roman"/>
          <w:lang w:val="el-GR"/>
        </w:rPr>
        <w:t>πιχειρήσεις</w:t>
      </w:r>
      <w:r w:rsidRPr="00292CA1">
        <w:rPr>
          <w:rFonts w:ascii="Calibri" w:eastAsia="Calibri" w:hAnsi="Calibri" w:cs="Times New Roman"/>
          <w:lang w:val="el-GR"/>
        </w:rPr>
        <w:t xml:space="preserve"> αντίστοιχου μεγέθους, κλάδου και γεωγραφικής έδρας, βάσει κριτηρίων ESG.</w:t>
      </w:r>
    </w:p>
    <w:p w:rsidR="00401F7B" w:rsidRPr="00C97278" w:rsidRDefault="00401F7B" w:rsidP="00401F7B">
      <w:pPr>
        <w:spacing w:after="0" w:line="240" w:lineRule="auto"/>
        <w:jc w:val="both"/>
        <w:rPr>
          <w:rFonts w:ascii="Calibri" w:eastAsia="Calibri" w:hAnsi="Calibri" w:cs="Times New Roman"/>
          <w:sz w:val="16"/>
          <w:lang w:val="el-GR"/>
        </w:rPr>
      </w:pPr>
    </w:p>
    <w:p w:rsidR="00401F7B" w:rsidRPr="00401F7B" w:rsidRDefault="00401F7B" w:rsidP="00401F7B">
      <w:pPr>
        <w:spacing w:after="0" w:line="240" w:lineRule="auto"/>
        <w:jc w:val="both"/>
        <w:rPr>
          <w:rFonts w:ascii="Calibri" w:eastAsia="Calibri" w:hAnsi="Calibri" w:cs="Times New Roman"/>
          <w:lang w:val="el-GR"/>
        </w:rPr>
      </w:pPr>
      <w:r w:rsidRPr="00401F7B">
        <w:rPr>
          <w:rFonts w:ascii="Calibri" w:eastAsia="Calibri" w:hAnsi="Calibri" w:cs="Times New Roman"/>
          <w:lang w:val="el-GR"/>
        </w:rPr>
        <w:t>Σε επόμενο στάδιο, με την αξιοποίηση εφαρμογών Τεχνητής Νοημοσύνης, θα παρέχονται και συμβουλευτικές υπηρεσίες, ώστε οι επιχειρήσεις να μπορούν να εντοπίζουν βέλτιστες πρακτικές και να βελτιώνουν τη θέση τους σε θέματα ESG, ενισχύοντας τη βιωσιμότητα και την ανταγωνιστικότητά τους. Παράλληλα, θα υποστηρίζει οργανισμούς του δημόσιου και ιδιωτικού τομέα στην ευθυγράμμιση με τα ευρωπαϊκά πρότυπα βιωσιμότητας, προσφέροντας εργαλεία για συγκριτική αξιολόγηση, πρόβλεψη κινδύνου και στρατηγικό σχεδιασμό.</w:t>
      </w:r>
    </w:p>
    <w:p w:rsidR="00F21ACA" w:rsidRPr="00F21ACA" w:rsidRDefault="0013453F" w:rsidP="009D0EF3">
      <w:pPr>
        <w:spacing w:before="170"/>
        <w:rPr>
          <w:rFonts w:cstheme="minorHAnsi"/>
          <w:lang w:val="el-GR"/>
        </w:rPr>
      </w:pPr>
      <w:r>
        <w:rPr>
          <w:rFonts w:cstheme="majorHAnsi"/>
          <w:b/>
          <w:color w:val="262626" w:themeColor="text1" w:themeTint="D9"/>
          <w:sz w:val="24"/>
          <w:lang w:val="el-GR"/>
        </w:rPr>
        <w:lastRenderedPageBreak/>
        <w:t xml:space="preserve">Διευθύνσεις στο Διαδίκτυο </w:t>
      </w:r>
      <w:r>
        <w:rPr>
          <w:rFonts w:cstheme="minorHAnsi"/>
          <w:sz w:val="16"/>
          <w:szCs w:val="16"/>
          <w:lang w:val="el-GR"/>
        </w:rPr>
        <w:br/>
      </w:r>
      <w:r w:rsidR="00F21ACA">
        <w:rPr>
          <w:rFonts w:cstheme="minorHAnsi"/>
          <w:lang w:val="el-GR"/>
        </w:rPr>
        <w:t xml:space="preserve">Εθνικός </w:t>
      </w:r>
      <w:r w:rsidR="00401F7B">
        <w:rPr>
          <w:rFonts w:cstheme="minorHAnsi"/>
          <w:lang w:val="el-GR"/>
        </w:rPr>
        <w:t xml:space="preserve">Ψηφιακός </w:t>
      </w:r>
      <w:r w:rsidR="00F21ACA">
        <w:rPr>
          <w:rFonts w:cstheme="minorHAnsi"/>
          <w:lang w:val="el-GR"/>
        </w:rPr>
        <w:t xml:space="preserve">Χάρτης Δεδομένων </w:t>
      </w:r>
      <w:r w:rsidR="00F21ACA">
        <w:rPr>
          <w:rFonts w:cstheme="minorHAnsi"/>
        </w:rPr>
        <w:t>ESG</w:t>
      </w:r>
      <w:r w:rsidR="00F21ACA" w:rsidRPr="00F21ACA">
        <w:rPr>
          <w:rFonts w:cstheme="minorHAnsi"/>
          <w:lang w:val="el-GR"/>
        </w:rPr>
        <w:br/>
      </w:r>
      <w:hyperlink r:id="rId12" w:history="1">
        <w:r w:rsidR="00401F7B" w:rsidRPr="001342C9">
          <w:rPr>
            <w:rStyle w:val="-0"/>
            <w:rFonts w:ascii="Calibri" w:eastAsia="Calibri" w:hAnsi="Calibri" w:cs="Times New Roman"/>
            <w:lang w:val="el-GR"/>
          </w:rPr>
          <w:t>https://esg.ekt.gr</w:t>
        </w:r>
      </w:hyperlink>
    </w:p>
    <w:p w:rsidR="00CA6C05" w:rsidRDefault="00F21ACA" w:rsidP="009D0EF3">
      <w:pPr>
        <w:spacing w:before="170"/>
        <w:rPr>
          <w:lang w:val="el-GR"/>
        </w:rPr>
      </w:pPr>
      <w:r w:rsidRPr="00401F7B">
        <w:rPr>
          <w:rFonts w:cstheme="minorHAnsi"/>
          <w:lang w:val="el-GR"/>
        </w:rPr>
        <w:t>Το βίντεο της εκδήλωσης «</w:t>
      </w:r>
      <w:r w:rsidR="00136FDA">
        <w:rPr>
          <w:rFonts w:ascii="Calibri" w:eastAsia="Calibri" w:hAnsi="Calibri" w:cs="Times New Roman"/>
          <w:lang w:val="el-GR"/>
        </w:rPr>
        <w:t>Εθνικός Χάρτης Δεδομένων ESG -</w:t>
      </w:r>
      <w:r w:rsidR="00401F7B" w:rsidRPr="00401F7B">
        <w:rPr>
          <w:rFonts w:ascii="Calibri" w:eastAsia="Calibri" w:hAnsi="Calibri" w:cs="Times New Roman"/>
          <w:lang w:val="el-GR"/>
        </w:rPr>
        <w:t xml:space="preserve"> Ψηφιακά εργαλεία για την ενίσχυση της ανθεκτικότητας και βιωσιμότητας των ελληνικών επιχειρήσεων»</w:t>
      </w:r>
      <w:r>
        <w:rPr>
          <w:rFonts w:cstheme="minorHAnsi"/>
          <w:lang w:val="el-GR"/>
        </w:rPr>
        <w:br/>
      </w:r>
      <w:hyperlink r:id="rId13" w:history="1">
        <w:r w:rsidR="00401F7B" w:rsidRPr="001342C9">
          <w:rPr>
            <w:rStyle w:val="-0"/>
          </w:rPr>
          <w:t>https</w:t>
        </w:r>
        <w:r w:rsidR="00401F7B" w:rsidRPr="001342C9">
          <w:rPr>
            <w:rStyle w:val="-0"/>
            <w:lang w:val="el-GR"/>
          </w:rPr>
          <w:t>://</w:t>
        </w:r>
        <w:r w:rsidR="00401F7B" w:rsidRPr="001342C9">
          <w:rPr>
            <w:rStyle w:val="-0"/>
          </w:rPr>
          <w:t>www</w:t>
        </w:r>
        <w:r w:rsidR="00401F7B" w:rsidRPr="001342C9">
          <w:rPr>
            <w:rStyle w:val="-0"/>
            <w:lang w:val="el-GR"/>
          </w:rPr>
          <w:t>.</w:t>
        </w:r>
        <w:proofErr w:type="spellStart"/>
        <w:r w:rsidR="00401F7B" w:rsidRPr="001342C9">
          <w:rPr>
            <w:rStyle w:val="-0"/>
          </w:rPr>
          <w:t>youtube</w:t>
        </w:r>
        <w:proofErr w:type="spellEnd"/>
        <w:r w:rsidR="00401F7B" w:rsidRPr="001342C9">
          <w:rPr>
            <w:rStyle w:val="-0"/>
            <w:lang w:val="el-GR"/>
          </w:rPr>
          <w:t>.</w:t>
        </w:r>
        <w:r w:rsidR="00401F7B" w:rsidRPr="001342C9">
          <w:rPr>
            <w:rStyle w:val="-0"/>
          </w:rPr>
          <w:t>com</w:t>
        </w:r>
        <w:r w:rsidR="00401F7B" w:rsidRPr="001342C9">
          <w:rPr>
            <w:rStyle w:val="-0"/>
            <w:lang w:val="el-GR"/>
          </w:rPr>
          <w:t>/</w:t>
        </w:r>
        <w:r w:rsidR="00401F7B" w:rsidRPr="001342C9">
          <w:rPr>
            <w:rStyle w:val="-0"/>
          </w:rPr>
          <w:t>watch</w:t>
        </w:r>
        <w:r w:rsidR="00401F7B" w:rsidRPr="001342C9">
          <w:rPr>
            <w:rStyle w:val="-0"/>
            <w:lang w:val="el-GR"/>
          </w:rPr>
          <w:t>?</w:t>
        </w:r>
        <w:r w:rsidR="00401F7B" w:rsidRPr="001342C9">
          <w:rPr>
            <w:rStyle w:val="-0"/>
          </w:rPr>
          <w:t>v</w:t>
        </w:r>
        <w:r w:rsidR="00401F7B" w:rsidRPr="001342C9">
          <w:rPr>
            <w:rStyle w:val="-0"/>
            <w:lang w:val="el-GR"/>
          </w:rPr>
          <w:t>=</w:t>
        </w:r>
        <w:proofErr w:type="spellStart"/>
        <w:r w:rsidR="00401F7B" w:rsidRPr="001342C9">
          <w:rPr>
            <w:rStyle w:val="-0"/>
          </w:rPr>
          <w:t>XSEVbb</w:t>
        </w:r>
        <w:proofErr w:type="spellEnd"/>
        <w:r w:rsidR="00401F7B" w:rsidRPr="001342C9">
          <w:rPr>
            <w:rStyle w:val="-0"/>
            <w:lang w:val="el-GR"/>
          </w:rPr>
          <w:t>3</w:t>
        </w:r>
        <w:proofErr w:type="spellStart"/>
        <w:r w:rsidR="00401F7B" w:rsidRPr="001342C9">
          <w:rPr>
            <w:rStyle w:val="-0"/>
          </w:rPr>
          <w:t>eeE</w:t>
        </w:r>
        <w:proofErr w:type="spellEnd"/>
        <w:r w:rsidR="00401F7B" w:rsidRPr="001342C9">
          <w:rPr>
            <w:rStyle w:val="-0"/>
            <w:lang w:val="el-GR"/>
          </w:rPr>
          <w:t>8</w:t>
        </w:r>
      </w:hyperlink>
      <w:r w:rsidR="00401F7B">
        <w:rPr>
          <w:lang w:val="el-GR"/>
        </w:rPr>
        <w:t xml:space="preserve"> </w:t>
      </w:r>
    </w:p>
    <w:p w:rsidR="000D680A" w:rsidRDefault="000D680A" w:rsidP="00EC3996">
      <w:pPr>
        <w:spacing w:before="170"/>
        <w:rPr>
          <w:rFonts w:cstheme="majorHAnsi"/>
          <w:b/>
          <w:color w:val="262626" w:themeColor="text1" w:themeTint="D9"/>
          <w:sz w:val="24"/>
          <w:lang w:val="el-GR"/>
        </w:rPr>
      </w:pPr>
    </w:p>
    <w:p w:rsidR="00EC3996" w:rsidRPr="00EC3996" w:rsidRDefault="00D2634C" w:rsidP="00EC3996">
      <w:pPr>
        <w:spacing w:before="170"/>
        <w:rPr>
          <w:rFonts w:eastAsia="Batang" w:cstheme="majorHAnsi"/>
          <w:color w:val="0563C1" w:themeColor="hyperlink"/>
          <w:u w:val="single"/>
          <w:lang w:val="el-GR" w:eastAsia="el-GR"/>
        </w:rPr>
      </w:pPr>
      <w:r>
        <w:rPr>
          <w:rFonts w:cstheme="majorHAnsi"/>
          <w:b/>
          <w:color w:val="262626" w:themeColor="text1" w:themeTint="D9"/>
          <w:sz w:val="24"/>
        </w:rPr>
        <w:t>E</w:t>
      </w:r>
      <w:proofErr w:type="spellStart"/>
      <w:r w:rsidR="009B0DF0">
        <w:rPr>
          <w:rFonts w:cstheme="majorHAnsi"/>
          <w:b/>
          <w:color w:val="262626" w:themeColor="text1" w:themeTint="D9"/>
          <w:sz w:val="24"/>
          <w:lang w:val="el-GR"/>
        </w:rPr>
        <w:t>πικοινωνία</w:t>
      </w:r>
      <w:proofErr w:type="spellEnd"/>
      <w:r w:rsidR="009B0DF0">
        <w:rPr>
          <w:rFonts w:cstheme="majorHAnsi"/>
          <w:b/>
          <w:color w:val="262626" w:themeColor="text1" w:themeTint="D9"/>
          <w:sz w:val="24"/>
          <w:lang w:val="el-GR"/>
        </w:rPr>
        <w:t xml:space="preserve"> για δημοσιογράφους</w:t>
      </w:r>
      <w:r w:rsidR="00BF2CC5">
        <w:rPr>
          <w:rFonts w:cstheme="majorHAnsi"/>
          <w:b/>
          <w:color w:val="262626" w:themeColor="text1" w:themeTint="D9"/>
          <w:sz w:val="24"/>
          <w:lang w:val="el-GR"/>
        </w:rPr>
        <w:br/>
      </w:r>
      <w:r w:rsidR="009B0DF0">
        <w:rPr>
          <w:rFonts w:cstheme="majorHAnsi"/>
          <w:color w:val="262626" w:themeColor="text1" w:themeTint="D9"/>
          <w:sz w:val="24"/>
          <w:lang w:val="el-GR"/>
        </w:rPr>
        <w:t>Εθνικό Κέντρο Τεκμηρίωσης και Ηλεκτρονικού Περιεχομένου (ΕΚΤ</w:t>
      </w:r>
      <w:proofErr w:type="gramStart"/>
      <w:r w:rsidR="009B0DF0">
        <w:rPr>
          <w:rFonts w:cstheme="majorHAnsi"/>
          <w:color w:val="262626" w:themeColor="text1" w:themeTint="D9"/>
          <w:sz w:val="24"/>
          <w:lang w:val="el-GR"/>
        </w:rPr>
        <w:t>)</w:t>
      </w:r>
      <w:proofErr w:type="gramEnd"/>
      <w:r w:rsidR="00BF2CC5">
        <w:rPr>
          <w:rFonts w:cstheme="majorHAnsi"/>
          <w:color w:val="262626" w:themeColor="text1" w:themeTint="D9"/>
          <w:sz w:val="24"/>
          <w:lang w:val="el-GR"/>
        </w:rPr>
        <w:br/>
      </w:r>
      <w:r w:rsidR="009B0DF0">
        <w:rPr>
          <w:rFonts w:cstheme="majorHAnsi"/>
          <w:color w:val="262626" w:themeColor="text1" w:themeTint="D9"/>
          <w:sz w:val="24"/>
          <w:lang w:val="el-GR"/>
        </w:rPr>
        <w:t xml:space="preserve">Μαργαρίτης Προέδρου | Τ: 210 220 4941, </w:t>
      </w:r>
      <w:r w:rsidR="009B0DF0">
        <w:rPr>
          <w:rFonts w:cstheme="majorHAnsi"/>
          <w:color w:val="262626" w:themeColor="text1" w:themeTint="D9"/>
          <w:sz w:val="24"/>
        </w:rPr>
        <w:t>E</w:t>
      </w:r>
      <w:r w:rsidR="009B0DF0">
        <w:rPr>
          <w:rFonts w:cstheme="majorHAnsi"/>
          <w:color w:val="262626" w:themeColor="text1" w:themeTint="D9"/>
          <w:sz w:val="24"/>
          <w:lang w:val="el-GR"/>
        </w:rPr>
        <w:t>:</w:t>
      </w:r>
      <w:r w:rsidR="009B0DF0">
        <w:rPr>
          <w:rFonts w:eastAsia="Batang"/>
          <w:lang w:val="el-GR" w:eastAsia="el-GR"/>
        </w:rPr>
        <w:t xml:space="preserve"> </w:t>
      </w:r>
      <w:hyperlink r:id="rId14">
        <w:r w:rsidR="009B0DF0">
          <w:rPr>
            <w:rStyle w:val="InternetLink"/>
            <w:rFonts w:eastAsia="Batang" w:cstheme="majorHAnsi"/>
            <w:lang w:eastAsia="el-GR"/>
          </w:rPr>
          <w:t>mproed</w:t>
        </w:r>
        <w:r w:rsidR="009B0DF0">
          <w:rPr>
            <w:rStyle w:val="InternetLink"/>
            <w:rFonts w:eastAsia="Batang" w:cstheme="majorHAnsi"/>
            <w:lang w:val="el-GR" w:eastAsia="el-GR"/>
          </w:rPr>
          <w:t>@</w:t>
        </w:r>
        <w:r w:rsidR="009B0DF0">
          <w:rPr>
            <w:rStyle w:val="InternetLink"/>
            <w:rFonts w:eastAsia="Batang" w:cstheme="majorHAnsi"/>
            <w:lang w:eastAsia="el-GR"/>
          </w:rPr>
          <w:t>ekt</w:t>
        </w:r>
        <w:r w:rsidR="009B0DF0">
          <w:rPr>
            <w:rStyle w:val="InternetLink"/>
            <w:rFonts w:eastAsia="Batang" w:cstheme="majorHAnsi"/>
            <w:lang w:val="el-GR" w:eastAsia="el-GR"/>
          </w:rPr>
          <w:t>.</w:t>
        </w:r>
        <w:proofErr w:type="spellStart"/>
        <w:r w:rsidR="009B0DF0">
          <w:rPr>
            <w:rStyle w:val="InternetLink"/>
            <w:rFonts w:eastAsia="Batang" w:cstheme="majorHAnsi"/>
            <w:lang w:eastAsia="el-GR"/>
          </w:rPr>
          <w:t>gr</w:t>
        </w:r>
        <w:proofErr w:type="spellEnd"/>
      </w:hyperlink>
    </w:p>
    <w:p w:rsidR="00FD009B" w:rsidRPr="00EC3996" w:rsidRDefault="0080674D" w:rsidP="00EC3996">
      <w:pPr>
        <w:spacing w:after="0" w:line="240" w:lineRule="auto"/>
        <w:rPr>
          <w:rStyle w:val="af"/>
          <w:rFonts w:cstheme="majorHAnsi"/>
          <w:b/>
          <w:iCs w:val="0"/>
          <w:color w:val="262626" w:themeColor="text1" w:themeTint="D9"/>
          <w:sz w:val="24"/>
          <w:lang w:val="el-GR"/>
        </w:rPr>
      </w:pPr>
      <w:r>
        <w:rPr>
          <w:rFonts w:cstheme="majorHAnsi"/>
          <w:b/>
          <w:i/>
          <w:color w:val="262626" w:themeColor="text1" w:themeTint="D9"/>
          <w:sz w:val="24"/>
          <w:lang w:val="el-GR"/>
        </w:rPr>
        <w:t>Σ</w:t>
      </w:r>
      <w:r w:rsidR="0013453F">
        <w:rPr>
          <w:rFonts w:cstheme="majorHAnsi"/>
          <w:b/>
          <w:i/>
          <w:color w:val="262626" w:themeColor="text1" w:themeTint="D9"/>
          <w:sz w:val="24"/>
          <w:lang w:val="el-GR"/>
        </w:rPr>
        <w:t xml:space="preserve">χετικά με το Εθνικό Κέντρο Τεκμηρίωσης και Ηλεκτρονικού Περιεχομένου </w:t>
      </w:r>
      <w:r w:rsidR="0013453F">
        <w:rPr>
          <w:rFonts w:cstheme="majorHAnsi"/>
          <w:b/>
          <w:i/>
          <w:color w:val="262626" w:themeColor="text1" w:themeTint="D9"/>
          <w:sz w:val="24"/>
          <w:lang w:val="el-GR"/>
        </w:rPr>
        <w:br/>
      </w:r>
      <w:r w:rsidR="004A2D3B" w:rsidRPr="004A2D3B">
        <w:rPr>
          <w:rStyle w:val="af"/>
          <w:rFonts w:ascii="Open Sans" w:hAnsi="Open Sans" w:cs="Open Sans"/>
          <w:color w:val="000000"/>
          <w:sz w:val="21"/>
          <w:szCs w:val="21"/>
          <w:shd w:val="clear" w:color="auto" w:fill="FFFFFF"/>
          <w:lang w:val="el-GR"/>
        </w:rPr>
        <w:t>Το Εθνικό Κέντρο Τεκμηρίωσης και Ηλεκτρονικού Περιεχομένου (</w:t>
      </w:r>
      <w:r w:rsidR="004A2D3B">
        <w:rPr>
          <w:rStyle w:val="af"/>
          <w:rFonts w:ascii="Open Sans" w:hAnsi="Open Sans" w:cs="Open Sans"/>
          <w:color w:val="000000"/>
          <w:sz w:val="21"/>
          <w:szCs w:val="21"/>
          <w:shd w:val="clear" w:color="auto" w:fill="FFFFFF"/>
        </w:rPr>
        <w:t>EKT</w:t>
      </w:r>
      <w:r w:rsidR="004A2D3B" w:rsidRPr="004A2D3B">
        <w:rPr>
          <w:rStyle w:val="af"/>
          <w:rFonts w:ascii="Open Sans" w:hAnsi="Open Sans" w:cs="Open Sans"/>
          <w:color w:val="000000"/>
          <w:sz w:val="21"/>
          <w:szCs w:val="21"/>
          <w:shd w:val="clear" w:color="auto" w:fill="FFFFFF"/>
          <w:lang w:val="el-GR"/>
        </w:rPr>
        <w:t>) (</w:t>
      </w:r>
      <w:hyperlink r:id="rId15" w:history="1">
        <w:r w:rsidR="00914547" w:rsidRPr="00B3633B">
          <w:rPr>
            <w:rStyle w:val="-0"/>
            <w:rFonts w:ascii="Open Sans" w:hAnsi="Open Sans" w:cs="Open Sans"/>
            <w:sz w:val="21"/>
            <w:szCs w:val="21"/>
            <w:shd w:val="clear" w:color="auto" w:fill="FFFFFF"/>
          </w:rPr>
          <w:t>www</w:t>
        </w:r>
        <w:r w:rsidR="00914547" w:rsidRPr="00B3633B">
          <w:rPr>
            <w:rStyle w:val="-0"/>
            <w:rFonts w:ascii="Open Sans" w:hAnsi="Open Sans" w:cs="Open Sans"/>
            <w:sz w:val="21"/>
            <w:szCs w:val="21"/>
            <w:shd w:val="clear" w:color="auto" w:fill="FFFFFF"/>
            <w:lang w:val="el-GR"/>
          </w:rPr>
          <w:t>.</w:t>
        </w:r>
        <w:proofErr w:type="spellStart"/>
        <w:r w:rsidR="00914547" w:rsidRPr="00B3633B">
          <w:rPr>
            <w:rStyle w:val="-0"/>
            <w:rFonts w:ascii="Open Sans" w:hAnsi="Open Sans" w:cs="Open Sans"/>
            <w:sz w:val="21"/>
            <w:szCs w:val="21"/>
            <w:shd w:val="clear" w:color="auto" w:fill="FFFFFF"/>
          </w:rPr>
          <w:t>ekt</w:t>
        </w:r>
        <w:proofErr w:type="spellEnd"/>
        <w:r w:rsidR="00914547" w:rsidRPr="00B3633B">
          <w:rPr>
            <w:rStyle w:val="-0"/>
            <w:rFonts w:ascii="Open Sans" w:hAnsi="Open Sans" w:cs="Open Sans"/>
            <w:sz w:val="21"/>
            <w:szCs w:val="21"/>
            <w:shd w:val="clear" w:color="auto" w:fill="FFFFFF"/>
            <w:lang w:val="el-GR"/>
          </w:rPr>
          <w:t>.</w:t>
        </w:r>
        <w:proofErr w:type="spellStart"/>
        <w:r w:rsidR="00914547" w:rsidRPr="00B3633B">
          <w:rPr>
            <w:rStyle w:val="-0"/>
            <w:rFonts w:ascii="Open Sans" w:hAnsi="Open Sans" w:cs="Open Sans"/>
            <w:sz w:val="21"/>
            <w:szCs w:val="21"/>
            <w:shd w:val="clear" w:color="auto" w:fill="FFFFFF"/>
          </w:rPr>
          <w:t>gr</w:t>
        </w:r>
        <w:proofErr w:type="spellEnd"/>
      </w:hyperlink>
      <w:r w:rsidR="004A2D3B" w:rsidRPr="004A2D3B">
        <w:rPr>
          <w:rStyle w:val="af"/>
          <w:rFonts w:ascii="Open Sans" w:hAnsi="Open Sans" w:cs="Open Sans"/>
          <w:color w:val="000000"/>
          <w:sz w:val="21"/>
          <w:szCs w:val="21"/>
          <w:shd w:val="clear" w:color="auto" w:fill="FFFFFF"/>
          <w:lang w:val="el-GR"/>
        </w:rPr>
        <w:t>)</w:t>
      </w:r>
      <w:r w:rsidR="00914547">
        <w:rPr>
          <w:rStyle w:val="af"/>
          <w:rFonts w:ascii="Open Sans" w:hAnsi="Open Sans" w:cs="Open Sans"/>
          <w:color w:val="000000"/>
          <w:sz w:val="21"/>
          <w:szCs w:val="21"/>
          <w:shd w:val="clear" w:color="auto" w:fill="FFFFFF"/>
          <w:lang w:val="el-GR"/>
        </w:rPr>
        <w:t xml:space="preserve">, </w:t>
      </w:r>
      <w:r w:rsidR="004A2D3B" w:rsidRPr="004A2D3B">
        <w:rPr>
          <w:rStyle w:val="af"/>
          <w:rFonts w:ascii="Open Sans" w:hAnsi="Open Sans" w:cs="Open Sans"/>
          <w:color w:val="000000"/>
          <w:sz w:val="21"/>
          <w:szCs w:val="21"/>
          <w:shd w:val="clear" w:color="auto" w:fill="FFFFFF"/>
          <w:lang w:val="el-GR"/>
        </w:rPr>
        <w:t>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004A2D3B">
        <w:rPr>
          <w:rStyle w:val="af"/>
          <w:rFonts w:ascii="Open Sans" w:hAnsi="Open Sans" w:cs="Open Sans"/>
          <w:color w:val="000000"/>
          <w:sz w:val="21"/>
          <w:szCs w:val="21"/>
          <w:shd w:val="clear" w:color="auto" w:fill="FFFFFF"/>
        </w:rPr>
        <w:t> </w:t>
      </w:r>
      <w:r w:rsidR="004A2D3B" w:rsidRPr="004A2D3B">
        <w:rPr>
          <w:rStyle w:val="af"/>
          <w:rFonts w:ascii="Open Sans" w:hAnsi="Open Sans" w:cs="Open Sans"/>
          <w:color w:val="000000"/>
          <w:sz w:val="21"/>
          <w:szCs w:val="21"/>
          <w:shd w:val="clear" w:color="auto" w:fill="FFFFFF"/>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914547">
        <w:rPr>
          <w:rStyle w:val="af"/>
          <w:rFonts w:ascii="Open Sans" w:hAnsi="Open Sans" w:cs="Open Sans"/>
          <w:color w:val="000000"/>
          <w:sz w:val="21"/>
          <w:szCs w:val="21"/>
          <w:shd w:val="clear" w:color="auto" w:fill="FFFFFF"/>
          <w:lang w:val="el-GR"/>
        </w:rPr>
        <w:t xml:space="preserve"> </w:t>
      </w:r>
      <w:r w:rsidR="00914547" w:rsidRPr="004A2D3B">
        <w:rPr>
          <w:rStyle w:val="af"/>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4A2D3B">
        <w:rPr>
          <w:rStyle w:val="af"/>
          <w:rFonts w:ascii="Open Sans" w:hAnsi="Open Sans" w:cs="Open Sans"/>
          <w:color w:val="000000"/>
          <w:sz w:val="21"/>
          <w:szCs w:val="21"/>
          <w:shd w:val="clear" w:color="auto" w:fill="FFFFFF"/>
          <w:lang w:val="el-GR"/>
        </w:rPr>
        <w:t>:</w:t>
      </w:r>
      <w:r w:rsidR="004A2D3B" w:rsidRPr="004A2D3B">
        <w:rPr>
          <w:rFonts w:ascii="Open Sans" w:hAnsi="Open Sans" w:cs="Open Sans"/>
          <w:i/>
          <w:iCs/>
          <w:color w:val="000000"/>
          <w:sz w:val="21"/>
          <w:szCs w:val="21"/>
          <w:shd w:val="clear" w:color="auto" w:fill="FFFFFF"/>
          <w:lang w:val="el-GR"/>
        </w:rPr>
        <w:br/>
      </w:r>
      <w:r w:rsidR="004A2D3B" w:rsidRPr="004A2D3B">
        <w:rPr>
          <w:rStyle w:val="af"/>
          <w:rFonts w:ascii="Open Sans" w:hAnsi="Open Sans" w:cs="Open Sans"/>
          <w:color w:val="000000"/>
          <w:sz w:val="21"/>
          <w:szCs w:val="21"/>
          <w:shd w:val="clear" w:color="auto" w:fill="FFFFFF"/>
          <w:lang w:val="el-GR"/>
        </w:rPr>
        <w:t xml:space="preserve">• Συλλέγει, τεκμηριώνει και διαθέτει </w:t>
      </w:r>
      <w:r w:rsidR="00D7223F">
        <w:rPr>
          <w:rStyle w:val="af"/>
          <w:rFonts w:ascii="Open Sans" w:hAnsi="Open Sans" w:cs="Open Sans"/>
          <w:color w:val="000000"/>
          <w:sz w:val="21"/>
          <w:szCs w:val="21"/>
          <w:shd w:val="clear" w:color="auto" w:fill="FFFFFF"/>
          <w:lang w:val="el-GR"/>
        </w:rPr>
        <w:t>για περαιτέρω χρήση</w:t>
      </w:r>
      <w:r w:rsidR="00914547">
        <w:rPr>
          <w:rStyle w:val="af"/>
          <w:rFonts w:ascii="Open Sans" w:hAnsi="Open Sans" w:cs="Open Sans"/>
          <w:color w:val="000000"/>
          <w:sz w:val="21"/>
          <w:szCs w:val="21"/>
          <w:shd w:val="clear" w:color="auto" w:fill="FFFFFF"/>
          <w:lang w:val="el-GR"/>
        </w:rPr>
        <w:t>,</w:t>
      </w:r>
      <w:r w:rsidR="00D7223F">
        <w:rPr>
          <w:rStyle w:val="af"/>
          <w:rFonts w:ascii="Open Sans" w:hAnsi="Open Sans" w:cs="Open Sans"/>
          <w:color w:val="000000"/>
          <w:sz w:val="21"/>
          <w:szCs w:val="21"/>
          <w:shd w:val="clear" w:color="auto" w:fill="FFFFFF"/>
          <w:lang w:val="el-GR"/>
        </w:rPr>
        <w:t xml:space="preserve"> </w:t>
      </w:r>
      <w:r w:rsidR="00914547">
        <w:rPr>
          <w:rStyle w:val="af"/>
          <w:rFonts w:ascii="Open Sans" w:hAnsi="Open Sans" w:cs="Open Sans"/>
          <w:color w:val="000000"/>
          <w:sz w:val="21"/>
          <w:szCs w:val="21"/>
          <w:shd w:val="clear" w:color="auto" w:fill="FFFFFF"/>
          <w:lang w:val="el-GR"/>
        </w:rPr>
        <w:t xml:space="preserve">ως δημόσια δεδομένα, </w:t>
      </w:r>
      <w:r w:rsidR="004A2D3B" w:rsidRPr="004A2D3B">
        <w:rPr>
          <w:rStyle w:val="af"/>
          <w:rFonts w:ascii="Open Sans" w:hAnsi="Open Sans" w:cs="Open Sans"/>
          <w:color w:val="000000"/>
          <w:sz w:val="21"/>
          <w:szCs w:val="21"/>
          <w:shd w:val="clear" w:color="auto" w:fill="FFFFFF"/>
          <w:lang w:val="el-GR"/>
        </w:rPr>
        <w:t>έγκριτο ψηφιακό περιεχόμενο επιστήμης και πολιτισμού.</w:t>
      </w:r>
      <w:r w:rsidR="004A2D3B" w:rsidRPr="004A2D3B">
        <w:rPr>
          <w:rFonts w:ascii="Open Sans" w:hAnsi="Open Sans" w:cs="Open Sans"/>
          <w:i/>
          <w:iCs/>
          <w:color w:val="000000"/>
          <w:sz w:val="21"/>
          <w:szCs w:val="21"/>
          <w:shd w:val="clear" w:color="auto" w:fill="FFFFFF"/>
          <w:lang w:val="el-GR"/>
        </w:rPr>
        <w:br/>
      </w:r>
      <w:r w:rsidR="004A2D3B" w:rsidRPr="004A2D3B">
        <w:rPr>
          <w:rStyle w:val="af"/>
          <w:rFonts w:ascii="Open Sans" w:hAnsi="Open Sans" w:cs="Open Sans"/>
          <w:color w:val="000000"/>
          <w:sz w:val="21"/>
          <w:szCs w:val="21"/>
          <w:shd w:val="clear" w:color="auto" w:fill="FFFFFF"/>
          <w:lang w:val="el-GR"/>
        </w:rPr>
        <w:t xml:space="preserve">• Παράγει </w:t>
      </w:r>
      <w:r w:rsidR="00914547" w:rsidRPr="004A2D3B">
        <w:rPr>
          <w:rStyle w:val="af"/>
          <w:rFonts w:ascii="Open Sans" w:hAnsi="Open Sans" w:cs="Open Sans"/>
          <w:color w:val="000000"/>
          <w:sz w:val="21"/>
          <w:szCs w:val="21"/>
          <w:shd w:val="clear" w:color="auto" w:fill="FFFFFF"/>
          <w:lang w:val="el-GR"/>
        </w:rPr>
        <w:t xml:space="preserve">τα επίσημα στατιστικά στοιχεία </w:t>
      </w:r>
      <w:r w:rsidR="00914547">
        <w:rPr>
          <w:rStyle w:val="af"/>
          <w:rFonts w:ascii="Open Sans" w:hAnsi="Open Sans" w:cs="Open Sans"/>
          <w:color w:val="000000"/>
          <w:sz w:val="21"/>
          <w:szCs w:val="21"/>
          <w:shd w:val="clear" w:color="auto" w:fill="FFFFFF"/>
          <w:lang w:val="el-GR"/>
        </w:rPr>
        <w:t xml:space="preserve">της χώρας μας </w:t>
      </w:r>
      <w:r w:rsidR="00914547" w:rsidRPr="00914547">
        <w:rPr>
          <w:rStyle w:val="af"/>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sidR="00C61884">
        <w:rPr>
          <w:rStyle w:val="af"/>
          <w:rFonts w:ascii="Open Sans" w:hAnsi="Open Sans" w:cs="Open Sans"/>
          <w:color w:val="000000"/>
          <w:sz w:val="21"/>
          <w:szCs w:val="21"/>
          <w:shd w:val="clear" w:color="auto" w:fill="FFFFFF"/>
          <w:lang w:val="el-GR"/>
        </w:rPr>
        <w:t>Διεξάγει έρευνες, σ</w:t>
      </w:r>
      <w:r w:rsidR="00FD009B">
        <w:rPr>
          <w:rStyle w:val="af"/>
          <w:rFonts w:ascii="Open Sans" w:hAnsi="Open Sans" w:cs="Open Sans"/>
          <w:color w:val="000000"/>
          <w:sz w:val="21"/>
          <w:szCs w:val="21"/>
          <w:shd w:val="clear" w:color="auto" w:fill="FFFFFF"/>
          <w:lang w:val="el-GR"/>
        </w:rPr>
        <w:t xml:space="preserve">υλλέγει στοιχεία και παράγει </w:t>
      </w:r>
      <w:r w:rsidR="00914547" w:rsidRPr="00914547">
        <w:rPr>
          <w:rStyle w:val="af"/>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4A2D3B">
        <w:rPr>
          <w:rFonts w:ascii="Open Sans" w:hAnsi="Open Sans" w:cs="Open Sans"/>
          <w:i/>
          <w:iCs/>
          <w:color w:val="000000"/>
          <w:sz w:val="21"/>
          <w:szCs w:val="21"/>
          <w:shd w:val="clear" w:color="auto" w:fill="FFFFFF"/>
          <w:lang w:val="el-GR"/>
        </w:rPr>
        <w:br/>
      </w:r>
      <w:r w:rsidR="004A2D3B" w:rsidRPr="004A2D3B">
        <w:rPr>
          <w:rStyle w:val="af"/>
          <w:rFonts w:ascii="Open Sans" w:hAnsi="Open Sans" w:cs="Open Sans"/>
          <w:color w:val="000000"/>
          <w:sz w:val="21"/>
          <w:szCs w:val="21"/>
          <w:shd w:val="clear" w:color="auto" w:fill="FFFFFF"/>
          <w:lang w:val="el-GR"/>
        </w:rPr>
        <w:t xml:space="preserve">• </w:t>
      </w:r>
      <w:r w:rsidR="00FD009B" w:rsidRPr="004A2D3B">
        <w:rPr>
          <w:rStyle w:val="af"/>
          <w:rFonts w:ascii="Open Sans" w:hAnsi="Open Sans" w:cs="Open Sans"/>
          <w:color w:val="000000"/>
          <w:sz w:val="21"/>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rsidR="00CC3FCB" w:rsidRDefault="00CC3FCB" w:rsidP="00CC3FCB">
      <w:pPr>
        <w:spacing w:after="0"/>
        <w:rPr>
          <w:i/>
          <w:lang w:val="el-GR" w:eastAsia="el-GR"/>
        </w:rPr>
      </w:pPr>
      <w:r w:rsidRPr="004A2D3B">
        <w:rPr>
          <w:rStyle w:val="af"/>
          <w:rFonts w:ascii="Open Sans" w:hAnsi="Open Sans" w:cs="Open Sans"/>
          <w:color w:val="000000"/>
          <w:sz w:val="21"/>
          <w:szCs w:val="21"/>
          <w:shd w:val="clear" w:color="auto" w:fill="FFFFFF"/>
          <w:lang w:val="el-GR"/>
        </w:rPr>
        <w:t>• Υποστηρίζει τ</w:t>
      </w:r>
      <w:r>
        <w:rPr>
          <w:rStyle w:val="af"/>
          <w:rFonts w:ascii="Open Sans" w:hAnsi="Open Sans" w:cs="Open Sans"/>
          <w:color w:val="000000"/>
          <w:sz w:val="21"/>
          <w:szCs w:val="21"/>
          <w:shd w:val="clear" w:color="auto" w:fill="FFFFFF"/>
          <w:lang w:val="el-GR"/>
        </w:rPr>
        <w:t xml:space="preserve">η δικτύωση και την εξωστρέφεια των επιχειρήσεων και τη συνεργασία τους </w:t>
      </w:r>
      <w:r w:rsidRPr="004A2D3B">
        <w:rPr>
          <w:rStyle w:val="af"/>
          <w:rFonts w:ascii="Open Sans" w:hAnsi="Open Sans" w:cs="Open Sans"/>
          <w:color w:val="000000"/>
          <w:sz w:val="21"/>
          <w:szCs w:val="21"/>
          <w:shd w:val="clear" w:color="auto" w:fill="FFFFFF"/>
          <w:lang w:val="el-GR"/>
        </w:rPr>
        <w:t>με την ερευνητική κοινότητα.</w:t>
      </w:r>
    </w:p>
    <w:p w:rsidR="004A2D3B" w:rsidRDefault="004A2D3B" w:rsidP="00FD009B">
      <w:pPr>
        <w:spacing w:after="0"/>
        <w:rPr>
          <w:i/>
          <w:lang w:val="el-GR" w:eastAsia="el-GR"/>
        </w:rPr>
      </w:pPr>
      <w:r w:rsidRPr="004A2D3B">
        <w:rPr>
          <w:rFonts w:ascii="Open Sans" w:hAnsi="Open Sans" w:cs="Open Sans"/>
          <w:i/>
          <w:iCs/>
          <w:color w:val="000000"/>
          <w:sz w:val="21"/>
          <w:szCs w:val="21"/>
          <w:shd w:val="clear" w:color="auto" w:fill="FFFFFF"/>
          <w:lang w:val="el-GR"/>
        </w:rPr>
        <w:br/>
      </w:r>
      <w:r w:rsidRPr="004A2D3B">
        <w:rPr>
          <w:rFonts w:ascii="Open Sans" w:hAnsi="Open Sans" w:cs="Open Sans"/>
          <w:i/>
          <w:iCs/>
          <w:color w:val="000000"/>
          <w:sz w:val="21"/>
          <w:szCs w:val="21"/>
          <w:shd w:val="clear" w:color="auto" w:fill="FFFFFF"/>
          <w:lang w:val="el-GR"/>
        </w:rPr>
        <w:br/>
      </w:r>
    </w:p>
    <w:p w:rsidR="009B0DF0" w:rsidRPr="00294AB0" w:rsidRDefault="009B0DF0" w:rsidP="009B0DF0">
      <w:pPr>
        <w:jc w:val="both"/>
        <w:rPr>
          <w:rFonts w:ascii="Verdana" w:eastAsia="Batang" w:hAnsi="Verdana"/>
          <w:i/>
          <w:sz w:val="18"/>
          <w:szCs w:val="18"/>
          <w:lang w:val="el-GR" w:eastAsia="el-GR"/>
        </w:rPr>
      </w:pPr>
    </w:p>
    <w:p w:rsidR="00C70819" w:rsidRPr="009B0DF0" w:rsidRDefault="00C70819" w:rsidP="00044A7D">
      <w:pPr>
        <w:spacing w:after="0" w:line="240" w:lineRule="auto"/>
        <w:jc w:val="both"/>
        <w:rPr>
          <w:lang w:val="el-GR"/>
        </w:rPr>
      </w:pPr>
    </w:p>
    <w:p w:rsidR="00DC5204" w:rsidRDefault="00DC5204">
      <w:pPr>
        <w:spacing w:after="0" w:line="240" w:lineRule="auto"/>
        <w:rPr>
          <w:lang w:val="el-GR"/>
        </w:rPr>
      </w:pPr>
    </w:p>
    <w:sectPr w:rsidR="00DC5204" w:rsidSect="00150A15">
      <w:headerReference w:type="default" r:id="rId16"/>
      <w:footerReference w:type="default" r:id="rId17"/>
      <w:headerReference w:type="first" r:id="rId18"/>
      <w:footerReference w:type="first" r:id="rId19"/>
      <w:pgSz w:w="12240" w:h="15840"/>
      <w:pgMar w:top="1276" w:right="1440" w:bottom="1276" w:left="1440" w:header="720" w:footer="266"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65" w:rsidRDefault="00693765" w:rsidP="002E1873">
      <w:pPr>
        <w:spacing w:after="0" w:line="240" w:lineRule="auto"/>
      </w:pPr>
      <w:r>
        <w:separator/>
      </w:r>
    </w:p>
  </w:endnote>
  <w:endnote w:type="continuationSeparator" w:id="0">
    <w:p w:rsidR="00693765" w:rsidRDefault="00693765" w:rsidP="002E1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pen Sans">
    <w:panose1 w:val="020B0606030504020204"/>
    <w:charset w:val="A1"/>
    <w:family w:val="swiss"/>
    <w:pitch w:val="variable"/>
    <w:sig w:usb0="E00002EF" w:usb1="4000205B" w:usb2="00000028" w:usb3="00000000" w:csb0="0000019F" w:csb1="00000000"/>
  </w:font>
  <w:font w:name="Verdana">
    <w:panose1 w:val="020B0604030504040204"/>
    <w:charset w:val="A1"/>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42" w:rsidRPr="00B079B6" w:rsidRDefault="009E7442" w:rsidP="009E7442">
    <w:pPr>
      <w:pStyle w:val="11"/>
      <w:pBdr>
        <w:top w:val="dotted" w:sz="4" w:space="0" w:color="262626"/>
      </w:pBdr>
      <w:tabs>
        <w:tab w:val="right" w:pos="-3969"/>
      </w:tabs>
      <w:ind w:right="283"/>
      <w:jc w:val="center"/>
      <w:rPr>
        <w:rFonts w:ascii="Aptos Display" w:hAnsi="Aptos Display" w:cs="Tahoma"/>
        <w:color w:val="3A3A3A"/>
        <w:sz w:val="20"/>
        <w:szCs w:val="16"/>
        <w:lang w:val="el-GR"/>
      </w:rPr>
    </w:pPr>
    <w:r w:rsidRPr="00B079B6">
      <w:rPr>
        <w:rFonts w:ascii="Aptos Display" w:hAnsi="Aptos Display" w:cs="Tahoma"/>
        <w:color w:val="000000"/>
        <w:spacing w:val="20"/>
        <w:sz w:val="18"/>
        <w:szCs w:val="21"/>
        <w:lang w:val="el-GR"/>
      </w:rPr>
      <w:t>ΕΘΝΙΚΟ ΚΕΝΤΡΟ ΤΕΚΜΗΡΙΩΣΗΣ ΚΑΙ ΗΛΕΚΤΡΟΝΙΚΟΥ ΠΕΡΙΕΧΟΜΕΝΟΥ</w:t>
    </w:r>
    <w:r w:rsidRPr="00B079B6">
      <w:rPr>
        <w:rFonts w:ascii="Aptos Display" w:hAnsi="Aptos Display" w:cs="Tahoma"/>
        <w:color w:val="000000"/>
        <w:szCs w:val="16"/>
        <w:lang w:val="el-GR"/>
      </w:rPr>
      <w:t xml:space="preserve"> </w:t>
    </w:r>
    <w:r w:rsidRPr="00B079B6">
      <w:rPr>
        <w:rFonts w:ascii="Aptos Display" w:hAnsi="Aptos Display" w:cs="Tahoma"/>
        <w:szCs w:val="16"/>
        <w:lang w:val="el-GR"/>
      </w:rPr>
      <w:br/>
    </w:r>
    <w:r w:rsidRPr="00B079B6">
      <w:rPr>
        <w:rFonts w:ascii="Aptos Display" w:hAnsi="Aptos Display" w:cs="Tahoma"/>
        <w:color w:val="3A3A3A"/>
        <w:sz w:val="20"/>
        <w:szCs w:val="16"/>
        <w:lang w:val="el-GR"/>
      </w:rPr>
      <w:t xml:space="preserve"> </w:t>
    </w:r>
    <w:proofErr w:type="spellStart"/>
    <w:r w:rsidRPr="00B079B6">
      <w:rPr>
        <w:rFonts w:ascii="Aptos Display" w:hAnsi="Aptos Display" w:cs="Tahoma"/>
        <w:color w:val="3A3A3A"/>
        <w:sz w:val="18"/>
        <w:szCs w:val="16"/>
        <w:lang w:val="el-GR"/>
      </w:rPr>
      <w:t>Ζεφύρου</w:t>
    </w:r>
    <w:proofErr w:type="spellEnd"/>
    <w:r w:rsidRPr="00B079B6">
      <w:rPr>
        <w:rFonts w:ascii="Aptos Display" w:hAnsi="Aptos Display" w:cs="Tahoma"/>
        <w:color w:val="3A3A3A"/>
        <w:sz w:val="18"/>
        <w:szCs w:val="16"/>
        <w:lang w:val="el-GR"/>
      </w:rPr>
      <w:t xml:space="preserve"> 56</w:t>
    </w:r>
    <w:r w:rsidRPr="00B079B6">
      <w:rPr>
        <w:rFonts w:ascii="Aptos Display" w:hAnsi="Aptos Display" w:cs="Tahoma"/>
        <w:color w:val="3A3A3A"/>
        <w:sz w:val="18"/>
        <w:szCs w:val="16"/>
        <w:lang w:val="fr-FR"/>
      </w:rPr>
      <w:t>, 1</w:t>
    </w:r>
    <w:r w:rsidRPr="00B079B6">
      <w:rPr>
        <w:rFonts w:ascii="Aptos Display" w:hAnsi="Aptos Display" w:cs="Tahoma"/>
        <w:color w:val="3A3A3A"/>
        <w:sz w:val="18"/>
        <w:szCs w:val="16"/>
        <w:lang w:val="el-GR"/>
      </w:rPr>
      <w:t>7564</w:t>
    </w:r>
    <w:r w:rsidRPr="00B079B6">
      <w:rPr>
        <w:rFonts w:ascii="Aptos Display" w:hAnsi="Aptos Display" w:cs="Tahoma"/>
        <w:color w:val="3A3A3A"/>
        <w:sz w:val="18"/>
        <w:szCs w:val="16"/>
        <w:lang w:val="fr-FR"/>
      </w:rPr>
      <w:t xml:space="preserve"> </w:t>
    </w:r>
    <w:r w:rsidRPr="00B079B6">
      <w:rPr>
        <w:rFonts w:ascii="Aptos Display" w:hAnsi="Aptos Display" w:cs="Tahoma"/>
        <w:color w:val="3A3A3A"/>
        <w:sz w:val="18"/>
        <w:szCs w:val="16"/>
        <w:lang w:val="el-GR"/>
      </w:rPr>
      <w:t>Παλαιό Φάληρο</w:t>
    </w:r>
    <w:r w:rsidRPr="00B079B6">
      <w:rPr>
        <w:rFonts w:ascii="Aptos Display" w:hAnsi="Aptos Display" w:cs="Tahoma"/>
        <w:color w:val="3A3A3A"/>
        <w:sz w:val="20"/>
        <w:szCs w:val="16"/>
        <w:lang w:val="el-GR"/>
      </w:rPr>
      <w:t xml:space="preserve"> | </w:t>
    </w:r>
    <w:r w:rsidRPr="00B079B6">
      <w:rPr>
        <w:rFonts w:ascii="Aptos Display" w:hAnsi="Aptos Display" w:cs="Tahoma"/>
        <w:b/>
        <w:color w:val="BF2F38"/>
        <w:sz w:val="18"/>
        <w:szCs w:val="16"/>
        <w:lang w:val="el-GR"/>
      </w:rPr>
      <w:t>Τ</w:t>
    </w:r>
    <w:r w:rsidRPr="00B079B6">
      <w:rPr>
        <w:rFonts w:ascii="Aptos Display" w:hAnsi="Aptos Display" w:cs="Tahoma"/>
        <w:b/>
        <w:color w:val="BF2F38"/>
        <w:sz w:val="18"/>
        <w:szCs w:val="16"/>
        <w:lang w:val="fr-FR"/>
      </w:rPr>
      <w:t>:</w:t>
    </w:r>
    <w:r w:rsidRPr="00B079B6">
      <w:rPr>
        <w:rFonts w:ascii="Aptos Display" w:hAnsi="Aptos Display" w:cs="Tahoma"/>
        <w:color w:val="3A3A3A"/>
        <w:sz w:val="18"/>
        <w:szCs w:val="16"/>
        <w:lang w:val="fr-FR"/>
      </w:rPr>
      <w:t xml:space="preserve"> 210 2204900</w:t>
    </w:r>
    <w:r w:rsidRPr="00B079B6">
      <w:rPr>
        <w:rFonts w:ascii="Aptos Display" w:hAnsi="Aptos Display" w:cs="Tahoma"/>
        <w:color w:val="3A3A3A"/>
        <w:sz w:val="20"/>
        <w:szCs w:val="16"/>
        <w:lang w:val="el-GR"/>
      </w:rPr>
      <w:t xml:space="preserve"> | | </w:t>
    </w:r>
    <w:r w:rsidRPr="00B079B6">
      <w:rPr>
        <w:rFonts w:ascii="Aptos Display" w:hAnsi="Aptos Display" w:cs="Tahoma"/>
        <w:b/>
        <w:color w:val="BF2F38"/>
        <w:sz w:val="18"/>
        <w:szCs w:val="16"/>
        <w:lang w:val="fr-FR"/>
      </w:rPr>
      <w:t xml:space="preserve">E: </w:t>
    </w:r>
    <w:r w:rsidRPr="00B079B6">
      <w:rPr>
        <w:rFonts w:ascii="Aptos Display" w:hAnsi="Aptos Display" w:cs="Tahoma"/>
        <w:color w:val="3A3A3A"/>
        <w:sz w:val="18"/>
        <w:szCs w:val="16"/>
        <w:lang w:val="fr-FR"/>
      </w:rPr>
      <w:t>info@ekt.gr</w:t>
    </w:r>
    <w:r w:rsidRPr="00B079B6">
      <w:rPr>
        <w:rFonts w:ascii="Aptos Display" w:hAnsi="Aptos Display" w:cs="Tahoma"/>
        <w:color w:val="3A3A3A"/>
        <w:sz w:val="20"/>
        <w:szCs w:val="16"/>
        <w:lang w:val="el-GR"/>
      </w:rPr>
      <w:t xml:space="preserve"> | </w:t>
    </w:r>
    <w:r w:rsidRPr="00B079B6">
      <w:rPr>
        <w:rFonts w:ascii="Aptos Display" w:hAnsi="Aptos Display" w:cs="Tahoma"/>
        <w:b/>
        <w:color w:val="BF2F38"/>
        <w:sz w:val="18"/>
        <w:szCs w:val="16"/>
      </w:rPr>
      <w:t>W</w:t>
    </w:r>
    <w:r w:rsidRPr="00B079B6">
      <w:rPr>
        <w:rFonts w:ascii="Aptos Display" w:hAnsi="Aptos Display" w:cs="Tahoma"/>
        <w:b/>
        <w:color w:val="BF2F38"/>
        <w:sz w:val="18"/>
        <w:szCs w:val="16"/>
        <w:lang w:val="el-GR"/>
      </w:rPr>
      <w:t>:</w:t>
    </w:r>
    <w:r w:rsidRPr="00B079B6">
      <w:rPr>
        <w:rFonts w:ascii="Aptos Display" w:hAnsi="Aptos Display" w:cs="Tahoma"/>
        <w:color w:val="3A3A3A"/>
        <w:sz w:val="18"/>
        <w:szCs w:val="16"/>
        <w:lang w:val="fr-FR"/>
      </w:rPr>
      <w:t xml:space="preserve"> </w:t>
    </w:r>
    <w:r w:rsidRPr="00B079B6">
      <w:rPr>
        <w:rFonts w:ascii="Aptos Display" w:hAnsi="Aptos Display" w:cs="Tahoma"/>
        <w:sz w:val="18"/>
        <w:szCs w:val="16"/>
        <w:lang w:val="fr-FR"/>
      </w:rPr>
      <w:t>www.ekt.gr</w:t>
    </w:r>
  </w:p>
  <w:p w:rsidR="002738C0" w:rsidRPr="00B079B6" w:rsidRDefault="002738C0">
    <w:pPr>
      <w:pStyle w:val="11"/>
      <w:rPr>
        <w:rFonts w:ascii="Aptos Display" w:hAnsi="Aptos Display" w:cs="Tahoma"/>
        <w:color w:val="3A3A3A"/>
        <w:sz w:val="20"/>
        <w:szCs w:val="16"/>
        <w:lang w:val="el-G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42" w:rsidRPr="00B079B6" w:rsidRDefault="009E7442" w:rsidP="009E7442">
    <w:pPr>
      <w:pStyle w:val="11"/>
      <w:pBdr>
        <w:top w:val="dotted" w:sz="4" w:space="0" w:color="262626"/>
      </w:pBdr>
      <w:tabs>
        <w:tab w:val="right" w:pos="-3969"/>
      </w:tabs>
      <w:ind w:right="283"/>
      <w:jc w:val="center"/>
      <w:rPr>
        <w:rFonts w:ascii="Aptos Display" w:hAnsi="Aptos Display" w:cs="Tahoma"/>
        <w:color w:val="3A3A3A"/>
        <w:sz w:val="20"/>
        <w:szCs w:val="16"/>
        <w:lang w:val="el-GR"/>
      </w:rPr>
    </w:pPr>
    <w:r w:rsidRPr="00B079B6">
      <w:rPr>
        <w:rFonts w:ascii="Aptos Display" w:hAnsi="Aptos Display" w:cs="Tahoma"/>
        <w:color w:val="000000"/>
        <w:spacing w:val="20"/>
        <w:sz w:val="18"/>
        <w:szCs w:val="21"/>
        <w:lang w:val="el-GR"/>
      </w:rPr>
      <w:t>ΕΘΝΙΚΟ ΚΕΝΤΡΟ ΤΕΚΜΗΡΙΩΣΗΣ ΚΑΙ ΗΛΕΚΤΡΟΝΙΚΟΥ ΠΕΡΙΕΧΟΜΕΝΟΥ</w:t>
    </w:r>
    <w:r w:rsidRPr="00B079B6">
      <w:rPr>
        <w:rFonts w:ascii="Aptos Display" w:hAnsi="Aptos Display" w:cs="Tahoma"/>
        <w:color w:val="000000"/>
        <w:szCs w:val="16"/>
        <w:lang w:val="el-GR"/>
      </w:rPr>
      <w:t xml:space="preserve"> </w:t>
    </w:r>
    <w:r w:rsidRPr="00B079B6">
      <w:rPr>
        <w:rFonts w:ascii="Aptos Display" w:hAnsi="Aptos Display" w:cs="Tahoma"/>
        <w:szCs w:val="16"/>
        <w:lang w:val="el-GR"/>
      </w:rPr>
      <w:br/>
    </w:r>
    <w:r w:rsidRPr="00B079B6">
      <w:rPr>
        <w:rFonts w:ascii="Aptos Display" w:hAnsi="Aptos Display" w:cs="Tahoma"/>
        <w:color w:val="3A3A3A"/>
        <w:sz w:val="20"/>
        <w:szCs w:val="16"/>
        <w:lang w:val="el-GR"/>
      </w:rPr>
      <w:t xml:space="preserve"> </w:t>
    </w:r>
    <w:proofErr w:type="spellStart"/>
    <w:r w:rsidRPr="00B079B6">
      <w:rPr>
        <w:rFonts w:ascii="Aptos Display" w:hAnsi="Aptos Display" w:cs="Tahoma"/>
        <w:color w:val="3A3A3A"/>
        <w:sz w:val="18"/>
        <w:szCs w:val="16"/>
        <w:lang w:val="el-GR"/>
      </w:rPr>
      <w:t>Ζεφύρου</w:t>
    </w:r>
    <w:proofErr w:type="spellEnd"/>
    <w:r w:rsidRPr="00B079B6">
      <w:rPr>
        <w:rFonts w:ascii="Aptos Display" w:hAnsi="Aptos Display" w:cs="Tahoma"/>
        <w:color w:val="3A3A3A"/>
        <w:sz w:val="18"/>
        <w:szCs w:val="16"/>
        <w:lang w:val="el-GR"/>
      </w:rPr>
      <w:t xml:space="preserve"> 56</w:t>
    </w:r>
    <w:r w:rsidRPr="00B079B6">
      <w:rPr>
        <w:rFonts w:ascii="Aptos Display" w:hAnsi="Aptos Display" w:cs="Tahoma"/>
        <w:color w:val="3A3A3A"/>
        <w:sz w:val="18"/>
        <w:szCs w:val="16"/>
        <w:lang w:val="fr-FR"/>
      </w:rPr>
      <w:t>, 1</w:t>
    </w:r>
    <w:r w:rsidRPr="00B079B6">
      <w:rPr>
        <w:rFonts w:ascii="Aptos Display" w:hAnsi="Aptos Display" w:cs="Tahoma"/>
        <w:color w:val="3A3A3A"/>
        <w:sz w:val="18"/>
        <w:szCs w:val="16"/>
        <w:lang w:val="el-GR"/>
      </w:rPr>
      <w:t>7564</w:t>
    </w:r>
    <w:r w:rsidRPr="00B079B6">
      <w:rPr>
        <w:rFonts w:ascii="Aptos Display" w:hAnsi="Aptos Display" w:cs="Tahoma"/>
        <w:color w:val="3A3A3A"/>
        <w:sz w:val="18"/>
        <w:szCs w:val="16"/>
        <w:lang w:val="fr-FR"/>
      </w:rPr>
      <w:t xml:space="preserve"> </w:t>
    </w:r>
    <w:r w:rsidRPr="00B079B6">
      <w:rPr>
        <w:rFonts w:ascii="Aptos Display" w:hAnsi="Aptos Display" w:cs="Tahoma"/>
        <w:color w:val="3A3A3A"/>
        <w:sz w:val="18"/>
        <w:szCs w:val="16"/>
        <w:lang w:val="el-GR"/>
      </w:rPr>
      <w:t>Παλαιό Φάληρο</w:t>
    </w:r>
    <w:r w:rsidRPr="00B079B6">
      <w:rPr>
        <w:rFonts w:ascii="Aptos Display" w:hAnsi="Aptos Display" w:cs="Tahoma"/>
        <w:color w:val="3A3A3A"/>
        <w:sz w:val="20"/>
        <w:szCs w:val="16"/>
        <w:lang w:val="el-GR"/>
      </w:rPr>
      <w:t xml:space="preserve"> | </w:t>
    </w:r>
    <w:r w:rsidRPr="00B079B6">
      <w:rPr>
        <w:rFonts w:ascii="Aptos Display" w:hAnsi="Aptos Display" w:cs="Tahoma"/>
        <w:b/>
        <w:color w:val="BF2F38"/>
        <w:sz w:val="18"/>
        <w:szCs w:val="16"/>
        <w:lang w:val="el-GR"/>
      </w:rPr>
      <w:t>Τ</w:t>
    </w:r>
    <w:r w:rsidRPr="00B079B6">
      <w:rPr>
        <w:rFonts w:ascii="Aptos Display" w:hAnsi="Aptos Display" w:cs="Tahoma"/>
        <w:b/>
        <w:color w:val="BF2F38"/>
        <w:sz w:val="18"/>
        <w:szCs w:val="16"/>
        <w:lang w:val="fr-FR"/>
      </w:rPr>
      <w:t>:</w:t>
    </w:r>
    <w:r w:rsidRPr="00B079B6">
      <w:rPr>
        <w:rFonts w:ascii="Aptos Display" w:hAnsi="Aptos Display" w:cs="Tahoma"/>
        <w:color w:val="3A3A3A"/>
        <w:sz w:val="18"/>
        <w:szCs w:val="16"/>
        <w:lang w:val="fr-FR"/>
      </w:rPr>
      <w:t xml:space="preserve"> 210 2204900</w:t>
    </w:r>
    <w:r w:rsidRPr="00B079B6">
      <w:rPr>
        <w:rFonts w:ascii="Aptos Display" w:hAnsi="Aptos Display" w:cs="Tahoma"/>
        <w:color w:val="3A3A3A"/>
        <w:sz w:val="20"/>
        <w:szCs w:val="16"/>
        <w:lang w:val="el-GR"/>
      </w:rPr>
      <w:t xml:space="preserve"> | | </w:t>
    </w:r>
    <w:r w:rsidRPr="00B079B6">
      <w:rPr>
        <w:rFonts w:ascii="Aptos Display" w:hAnsi="Aptos Display" w:cs="Tahoma"/>
        <w:b/>
        <w:color w:val="BF2F38"/>
        <w:sz w:val="18"/>
        <w:szCs w:val="16"/>
        <w:lang w:val="fr-FR"/>
      </w:rPr>
      <w:t xml:space="preserve">E: </w:t>
    </w:r>
    <w:r w:rsidRPr="00B079B6">
      <w:rPr>
        <w:rFonts w:ascii="Aptos Display" w:hAnsi="Aptos Display" w:cs="Tahoma"/>
        <w:color w:val="3A3A3A"/>
        <w:sz w:val="18"/>
        <w:szCs w:val="16"/>
        <w:lang w:val="fr-FR"/>
      </w:rPr>
      <w:t>info@ekt.gr</w:t>
    </w:r>
    <w:r w:rsidRPr="00B079B6">
      <w:rPr>
        <w:rFonts w:ascii="Aptos Display" w:hAnsi="Aptos Display" w:cs="Tahoma"/>
        <w:color w:val="3A3A3A"/>
        <w:sz w:val="20"/>
        <w:szCs w:val="16"/>
        <w:lang w:val="el-GR"/>
      </w:rPr>
      <w:t xml:space="preserve"> | </w:t>
    </w:r>
    <w:r w:rsidRPr="00B079B6">
      <w:rPr>
        <w:rFonts w:ascii="Aptos Display" w:hAnsi="Aptos Display" w:cs="Tahoma"/>
        <w:b/>
        <w:color w:val="BF2F38"/>
        <w:sz w:val="18"/>
        <w:szCs w:val="16"/>
      </w:rPr>
      <w:t>W</w:t>
    </w:r>
    <w:r w:rsidRPr="00B079B6">
      <w:rPr>
        <w:rFonts w:ascii="Aptos Display" w:hAnsi="Aptos Display" w:cs="Tahoma"/>
        <w:b/>
        <w:color w:val="BF2F38"/>
        <w:sz w:val="18"/>
        <w:szCs w:val="16"/>
        <w:lang w:val="el-GR"/>
      </w:rPr>
      <w:t>:</w:t>
    </w:r>
    <w:r w:rsidRPr="00B079B6">
      <w:rPr>
        <w:rFonts w:ascii="Aptos Display" w:hAnsi="Aptos Display" w:cs="Tahoma"/>
        <w:color w:val="3A3A3A"/>
        <w:sz w:val="18"/>
        <w:szCs w:val="16"/>
        <w:lang w:val="fr-FR"/>
      </w:rPr>
      <w:t xml:space="preserve"> </w:t>
    </w:r>
    <w:r w:rsidRPr="00B079B6">
      <w:rPr>
        <w:rFonts w:ascii="Aptos Display" w:hAnsi="Aptos Display" w:cs="Tahoma"/>
        <w:sz w:val="18"/>
        <w:szCs w:val="16"/>
        <w:lang w:val="fr-FR"/>
      </w:rPr>
      <w:t>www.ekt.gr</w:t>
    </w:r>
  </w:p>
  <w:p w:rsidR="009E7442" w:rsidRPr="00B079B6" w:rsidRDefault="009E7442" w:rsidP="009E7442">
    <w:pPr>
      <w:pStyle w:val="11"/>
      <w:pBdr>
        <w:top w:val="dotted" w:sz="4" w:space="0" w:color="262626"/>
      </w:pBdr>
      <w:tabs>
        <w:tab w:val="right" w:pos="-3969"/>
      </w:tabs>
      <w:ind w:right="283"/>
      <w:jc w:val="center"/>
      <w:rPr>
        <w:rFonts w:ascii="Aptos Display" w:hAnsi="Aptos Display" w:cs="Tahoma"/>
        <w:color w:val="3A3A3A"/>
        <w:sz w:val="20"/>
        <w:szCs w:val="16"/>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65" w:rsidRDefault="00693765" w:rsidP="002E1873">
      <w:pPr>
        <w:spacing w:after="0" w:line="240" w:lineRule="auto"/>
      </w:pPr>
      <w:r>
        <w:separator/>
      </w:r>
    </w:p>
  </w:footnote>
  <w:footnote w:type="continuationSeparator" w:id="0">
    <w:p w:rsidR="00693765" w:rsidRDefault="00693765" w:rsidP="002E18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Pr="00B079B6" w:rsidRDefault="00F21ACA" w:rsidP="00F21ACA">
    <w:pPr>
      <w:spacing w:after="0" w:line="240" w:lineRule="auto"/>
      <w:rPr>
        <w:rFonts w:cs="Aptos Display"/>
        <w:color w:val="262626"/>
        <w:sz w:val="20"/>
        <w:szCs w:val="20"/>
        <w:lang w:val="el-GR"/>
      </w:rPr>
    </w:pPr>
    <w:r w:rsidRPr="00F21ACA">
      <w:rPr>
        <w:rFonts w:cs="Aptos Display"/>
        <w:color w:val="262626"/>
        <w:sz w:val="20"/>
        <w:szCs w:val="20"/>
        <w:lang w:val="el-GR"/>
      </w:rPr>
      <w:t xml:space="preserve">Εθνικός Χάρτης Δεδομένων ESG: Ένα ψηφιακό εργαλείο για βιώσιμες και ανθεκτικές επιχειρήσεις </w:t>
    </w:r>
    <w:r w:rsidR="002A2E0B" w:rsidRPr="00D52861">
      <w:rPr>
        <w:sz w:val="20"/>
        <w:szCs w:val="20"/>
        <w:lang w:val="el-GR"/>
      </w:rPr>
      <w:t xml:space="preserve">| </w:t>
    </w:r>
    <w:r w:rsidR="002A2E0B" w:rsidRPr="00D52861">
      <w:rPr>
        <w:sz w:val="20"/>
        <w:szCs w:val="20"/>
        <w:lang w:val="el-GR" w:eastAsia="el-GR"/>
      </w:rPr>
      <w:t>ΕΚΤ</w:t>
    </w:r>
    <w:r w:rsidR="002A2E0B">
      <w:rPr>
        <w:b/>
        <w:sz w:val="20"/>
        <w:szCs w:val="20"/>
        <w:lang w:val="el-GR" w:eastAsia="el-GR"/>
      </w:rPr>
      <w:t xml:space="preserve"> </w:t>
    </w:r>
    <w:r>
      <w:rPr>
        <w:b/>
        <w:sz w:val="20"/>
        <w:szCs w:val="20"/>
        <w:lang w:val="el-GR" w:eastAsia="el-GR"/>
      </w:rPr>
      <w:br/>
    </w:r>
    <w:r w:rsidR="002A2E0B">
      <w:rPr>
        <w:sz w:val="20"/>
        <w:szCs w:val="20"/>
        <w:lang w:val="el-GR"/>
      </w:rPr>
      <w:t>|</w:t>
    </w:r>
    <w:r w:rsidR="002A2E0B" w:rsidRPr="00787C92">
      <w:rPr>
        <w:sz w:val="20"/>
        <w:szCs w:val="20"/>
        <w:lang w:val="el-GR"/>
      </w:rPr>
      <w:t xml:space="preserve"> </w:t>
    </w:r>
    <w:r w:rsidR="002A2E0B">
      <w:rPr>
        <w:sz w:val="20"/>
        <w:szCs w:val="20"/>
        <w:lang w:val="el-GR"/>
      </w:rPr>
      <w:t>ΔΕΛΤΙΟ</w:t>
    </w:r>
    <w:r>
      <w:rPr>
        <w:sz w:val="20"/>
        <w:szCs w:val="20"/>
        <w:lang w:val="el-GR"/>
      </w:rPr>
      <w:t xml:space="preserve"> </w:t>
    </w:r>
    <w:r w:rsidR="002A2E0B">
      <w:rPr>
        <w:sz w:val="20"/>
        <w:szCs w:val="20"/>
        <w:lang w:val="el-GR"/>
      </w:rPr>
      <w:t>ΤΥΠΟΥ</w:t>
    </w:r>
    <w:r w:rsidR="002738C0" w:rsidRPr="002A2E0B">
      <w:rPr>
        <w:b/>
        <w:sz w:val="28"/>
        <w:lang w:val="el-GR" w:eastAsia="el-GR"/>
      </w:rPr>
      <w:t xml:space="preserve"> </w:t>
    </w:r>
    <w:r w:rsidR="002738C0">
      <w:rPr>
        <w:sz w:val="36"/>
        <w:lang w:val="el-GR"/>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9A" w:rsidRPr="00C63BAD" w:rsidRDefault="002738C0" w:rsidP="00301D9A">
    <w:pPr>
      <w:pStyle w:val="1"/>
      <w:ind w:left="7200"/>
      <w:rPr>
        <w:lang w:val="el-GR"/>
      </w:rPr>
    </w:pPr>
    <w:r w:rsidRPr="00B079B6">
      <w:rPr>
        <w:noProof/>
        <w:color w:val="3A3A3A"/>
        <w:lang w:val="el-GR" w:eastAsia="el-GR"/>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93035" cy="504825"/>
                  </a:xfrm>
                  <a:prstGeom prst="rect">
                    <a:avLst/>
                  </a:prstGeom>
                </pic:spPr>
              </pic:pic>
            </a:graphicData>
          </a:graphic>
        </wp:anchor>
      </w:drawing>
    </w:r>
    <w:r w:rsidRPr="00B079B6">
      <w:rPr>
        <w:color w:val="3A3A3A"/>
        <w:sz w:val="36"/>
        <w:lang w:val="el-GR"/>
      </w:rPr>
      <w:t xml:space="preserve">Δελτίο Τύπου </w:t>
    </w:r>
    <w:r w:rsidRPr="00B079B6">
      <w:rPr>
        <w:color w:val="3A3A3A"/>
        <w:sz w:val="36"/>
        <w:lang w:val="el-GR"/>
      </w:rPr>
      <w:br/>
    </w:r>
    <w:r w:rsidR="00C24544" w:rsidRPr="006442B6">
      <w:rPr>
        <w:lang w:val="el-GR"/>
      </w:rPr>
      <w:t>Αθήνα,</w:t>
    </w:r>
    <w:r w:rsidR="00385BB7" w:rsidRPr="006442B6">
      <w:t xml:space="preserve"> </w:t>
    </w:r>
    <w:r w:rsidR="00F21ACA">
      <w:t>1</w:t>
    </w:r>
    <w:proofErr w:type="spellStart"/>
    <w:r w:rsidR="00E7719F">
      <w:rPr>
        <w:lang w:val="el-GR"/>
      </w:rPr>
      <w:t>1</w:t>
    </w:r>
    <w:proofErr w:type="spellEnd"/>
    <w:r w:rsidRPr="006442B6">
      <w:t>.</w:t>
    </w:r>
    <w:r w:rsidR="003227D5">
      <w:rPr>
        <w:lang w:val="el-GR"/>
      </w:rPr>
      <w:t>0</w:t>
    </w:r>
    <w:r w:rsidR="00F21ACA">
      <w:t>9</w:t>
    </w:r>
    <w:r w:rsidRPr="006442B6">
      <w:rPr>
        <w:lang w:val="el-GR"/>
      </w:rPr>
      <w:t>.20</w:t>
    </w:r>
    <w:r w:rsidRPr="006442B6">
      <w:t>2</w:t>
    </w:r>
    <w:r w:rsidR="003227D5">
      <w:rPr>
        <w:lang w:val="el-GR"/>
      </w:rPr>
      <w:t>5</w:t>
    </w:r>
  </w:p>
  <w:p w:rsidR="002738C0" w:rsidRDefault="002738C0">
    <w:pPr>
      <w:pStyle w:v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C4E11D1"/>
    <w:multiLevelType w:val="hybridMultilevel"/>
    <w:tmpl w:val="6C60076E"/>
    <w:lvl w:ilvl="0" w:tplc="2B0CAF6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C465C45"/>
    <w:multiLevelType w:val="hybridMultilevel"/>
    <w:tmpl w:val="296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2E1873"/>
    <w:rsid w:val="0001171B"/>
    <w:rsid w:val="00014478"/>
    <w:rsid w:val="000258AF"/>
    <w:rsid w:val="00034020"/>
    <w:rsid w:val="000344E2"/>
    <w:rsid w:val="00043427"/>
    <w:rsid w:val="00043499"/>
    <w:rsid w:val="00044A7D"/>
    <w:rsid w:val="0005442B"/>
    <w:rsid w:val="00061794"/>
    <w:rsid w:val="00063D68"/>
    <w:rsid w:val="00064AAE"/>
    <w:rsid w:val="000665F7"/>
    <w:rsid w:val="00067AF1"/>
    <w:rsid w:val="00075F01"/>
    <w:rsid w:val="000878D1"/>
    <w:rsid w:val="00090578"/>
    <w:rsid w:val="00097532"/>
    <w:rsid w:val="00097B1F"/>
    <w:rsid w:val="000A018C"/>
    <w:rsid w:val="000B5EF3"/>
    <w:rsid w:val="000B6322"/>
    <w:rsid w:val="000C0313"/>
    <w:rsid w:val="000C2B72"/>
    <w:rsid w:val="000C46F9"/>
    <w:rsid w:val="000D1EF7"/>
    <w:rsid w:val="000D471B"/>
    <w:rsid w:val="000D680A"/>
    <w:rsid w:val="000E2EB0"/>
    <w:rsid w:val="000E30CB"/>
    <w:rsid w:val="000E670B"/>
    <w:rsid w:val="000F1289"/>
    <w:rsid w:val="000F1B7A"/>
    <w:rsid w:val="0010114E"/>
    <w:rsid w:val="00101C5B"/>
    <w:rsid w:val="00103B05"/>
    <w:rsid w:val="001055E6"/>
    <w:rsid w:val="00111A97"/>
    <w:rsid w:val="001132DE"/>
    <w:rsid w:val="00114BB9"/>
    <w:rsid w:val="001209AD"/>
    <w:rsid w:val="00121D68"/>
    <w:rsid w:val="0013453F"/>
    <w:rsid w:val="00136FDA"/>
    <w:rsid w:val="0013773A"/>
    <w:rsid w:val="0014272C"/>
    <w:rsid w:val="001437B8"/>
    <w:rsid w:val="00150A15"/>
    <w:rsid w:val="00160775"/>
    <w:rsid w:val="001609C6"/>
    <w:rsid w:val="001643B5"/>
    <w:rsid w:val="001646C1"/>
    <w:rsid w:val="0016730D"/>
    <w:rsid w:val="00171C79"/>
    <w:rsid w:val="00172631"/>
    <w:rsid w:val="0017374C"/>
    <w:rsid w:val="0017687E"/>
    <w:rsid w:val="001879A9"/>
    <w:rsid w:val="00192BAB"/>
    <w:rsid w:val="00197A18"/>
    <w:rsid w:val="001A0C05"/>
    <w:rsid w:val="001B4208"/>
    <w:rsid w:val="001C0973"/>
    <w:rsid w:val="001C2B9D"/>
    <w:rsid w:val="001D5F59"/>
    <w:rsid w:val="001D60BF"/>
    <w:rsid w:val="001D688E"/>
    <w:rsid w:val="001E15D2"/>
    <w:rsid w:val="001E3836"/>
    <w:rsid w:val="001F1896"/>
    <w:rsid w:val="00204235"/>
    <w:rsid w:val="002043D7"/>
    <w:rsid w:val="00204F6B"/>
    <w:rsid w:val="00212827"/>
    <w:rsid w:val="00213507"/>
    <w:rsid w:val="0021492D"/>
    <w:rsid w:val="002208F1"/>
    <w:rsid w:val="00231BA2"/>
    <w:rsid w:val="002339E6"/>
    <w:rsid w:val="0023529C"/>
    <w:rsid w:val="00241D75"/>
    <w:rsid w:val="002423F5"/>
    <w:rsid w:val="00243231"/>
    <w:rsid w:val="002432E0"/>
    <w:rsid w:val="00251B73"/>
    <w:rsid w:val="002544D7"/>
    <w:rsid w:val="00261B93"/>
    <w:rsid w:val="00263A9B"/>
    <w:rsid w:val="00271C3E"/>
    <w:rsid w:val="002738C0"/>
    <w:rsid w:val="00276E4A"/>
    <w:rsid w:val="00281CCA"/>
    <w:rsid w:val="002877A3"/>
    <w:rsid w:val="00292086"/>
    <w:rsid w:val="00292CA1"/>
    <w:rsid w:val="002A2E0B"/>
    <w:rsid w:val="002B3685"/>
    <w:rsid w:val="002B3E42"/>
    <w:rsid w:val="002B5D08"/>
    <w:rsid w:val="002C0EAE"/>
    <w:rsid w:val="002C28B5"/>
    <w:rsid w:val="002C33D6"/>
    <w:rsid w:val="002E1873"/>
    <w:rsid w:val="002E5155"/>
    <w:rsid w:val="002F7D10"/>
    <w:rsid w:val="003007F0"/>
    <w:rsid w:val="00301D9A"/>
    <w:rsid w:val="003031F6"/>
    <w:rsid w:val="003134E5"/>
    <w:rsid w:val="00315158"/>
    <w:rsid w:val="003211D8"/>
    <w:rsid w:val="003227D5"/>
    <w:rsid w:val="003251FE"/>
    <w:rsid w:val="00330944"/>
    <w:rsid w:val="00332E2C"/>
    <w:rsid w:val="00334E51"/>
    <w:rsid w:val="0034257E"/>
    <w:rsid w:val="00343A78"/>
    <w:rsid w:val="00345DDC"/>
    <w:rsid w:val="00347D79"/>
    <w:rsid w:val="003511DC"/>
    <w:rsid w:val="003624E6"/>
    <w:rsid w:val="00375B24"/>
    <w:rsid w:val="0037715D"/>
    <w:rsid w:val="00385BB7"/>
    <w:rsid w:val="0039097A"/>
    <w:rsid w:val="003A09FF"/>
    <w:rsid w:val="003A43CD"/>
    <w:rsid w:val="003C25B8"/>
    <w:rsid w:val="003D16B1"/>
    <w:rsid w:val="003D461D"/>
    <w:rsid w:val="003D5D5B"/>
    <w:rsid w:val="003E2E8E"/>
    <w:rsid w:val="003E32B8"/>
    <w:rsid w:val="003E488F"/>
    <w:rsid w:val="00401389"/>
    <w:rsid w:val="00401A75"/>
    <w:rsid w:val="00401F7B"/>
    <w:rsid w:val="00405615"/>
    <w:rsid w:val="00421DA3"/>
    <w:rsid w:val="00422705"/>
    <w:rsid w:val="00427B63"/>
    <w:rsid w:val="00442A6B"/>
    <w:rsid w:val="00447DCF"/>
    <w:rsid w:val="00451A6F"/>
    <w:rsid w:val="004527A1"/>
    <w:rsid w:val="00462DDC"/>
    <w:rsid w:val="00477132"/>
    <w:rsid w:val="00477D8D"/>
    <w:rsid w:val="00486BF1"/>
    <w:rsid w:val="004929DA"/>
    <w:rsid w:val="004A154F"/>
    <w:rsid w:val="004A1F0C"/>
    <w:rsid w:val="004A23B8"/>
    <w:rsid w:val="004A2D3B"/>
    <w:rsid w:val="004A4E3B"/>
    <w:rsid w:val="004A57F4"/>
    <w:rsid w:val="004B2B64"/>
    <w:rsid w:val="004B48D6"/>
    <w:rsid w:val="004B7A0F"/>
    <w:rsid w:val="004C11AD"/>
    <w:rsid w:val="004C1E53"/>
    <w:rsid w:val="004C25BB"/>
    <w:rsid w:val="004D12A2"/>
    <w:rsid w:val="004D2D80"/>
    <w:rsid w:val="004D53CD"/>
    <w:rsid w:val="004D7E4A"/>
    <w:rsid w:val="004E3EBF"/>
    <w:rsid w:val="004E4B57"/>
    <w:rsid w:val="00501407"/>
    <w:rsid w:val="00504951"/>
    <w:rsid w:val="00505628"/>
    <w:rsid w:val="005058CF"/>
    <w:rsid w:val="00506571"/>
    <w:rsid w:val="00510242"/>
    <w:rsid w:val="00511750"/>
    <w:rsid w:val="00517337"/>
    <w:rsid w:val="00520C1A"/>
    <w:rsid w:val="00525759"/>
    <w:rsid w:val="00533CFB"/>
    <w:rsid w:val="00535685"/>
    <w:rsid w:val="0055587A"/>
    <w:rsid w:val="00561F1D"/>
    <w:rsid w:val="00565AD1"/>
    <w:rsid w:val="00577E88"/>
    <w:rsid w:val="00580476"/>
    <w:rsid w:val="00580887"/>
    <w:rsid w:val="0059171C"/>
    <w:rsid w:val="0059784D"/>
    <w:rsid w:val="005A0403"/>
    <w:rsid w:val="005B2A95"/>
    <w:rsid w:val="005B35A3"/>
    <w:rsid w:val="005B5961"/>
    <w:rsid w:val="005B61E5"/>
    <w:rsid w:val="005C2794"/>
    <w:rsid w:val="005D291A"/>
    <w:rsid w:val="005D4304"/>
    <w:rsid w:val="005E031F"/>
    <w:rsid w:val="005E1492"/>
    <w:rsid w:val="005F0D19"/>
    <w:rsid w:val="006024F2"/>
    <w:rsid w:val="00610214"/>
    <w:rsid w:val="00610B2F"/>
    <w:rsid w:val="00610F80"/>
    <w:rsid w:val="00616508"/>
    <w:rsid w:val="00621442"/>
    <w:rsid w:val="0063034C"/>
    <w:rsid w:val="00640EC7"/>
    <w:rsid w:val="006412D3"/>
    <w:rsid w:val="006442B6"/>
    <w:rsid w:val="0065132C"/>
    <w:rsid w:val="00652B33"/>
    <w:rsid w:val="00663E3D"/>
    <w:rsid w:val="00665986"/>
    <w:rsid w:val="006854F7"/>
    <w:rsid w:val="00693749"/>
    <w:rsid w:val="00693765"/>
    <w:rsid w:val="00696E64"/>
    <w:rsid w:val="006A340A"/>
    <w:rsid w:val="006A75E6"/>
    <w:rsid w:val="006D00BC"/>
    <w:rsid w:val="006D0D75"/>
    <w:rsid w:val="006E2C99"/>
    <w:rsid w:val="006E3FD0"/>
    <w:rsid w:val="006E4C35"/>
    <w:rsid w:val="00704039"/>
    <w:rsid w:val="007051F7"/>
    <w:rsid w:val="00705D85"/>
    <w:rsid w:val="007145F4"/>
    <w:rsid w:val="00720C3A"/>
    <w:rsid w:val="00740CCF"/>
    <w:rsid w:val="00753584"/>
    <w:rsid w:val="00757DA8"/>
    <w:rsid w:val="00776FE5"/>
    <w:rsid w:val="00783824"/>
    <w:rsid w:val="00790BEA"/>
    <w:rsid w:val="00797F30"/>
    <w:rsid w:val="007A7B0C"/>
    <w:rsid w:val="007A7C4A"/>
    <w:rsid w:val="007B0C1D"/>
    <w:rsid w:val="007B2188"/>
    <w:rsid w:val="007C536F"/>
    <w:rsid w:val="007D183B"/>
    <w:rsid w:val="007D2870"/>
    <w:rsid w:val="007D77A4"/>
    <w:rsid w:val="007E42D1"/>
    <w:rsid w:val="007E4D87"/>
    <w:rsid w:val="007E67CF"/>
    <w:rsid w:val="007F7D21"/>
    <w:rsid w:val="00801E68"/>
    <w:rsid w:val="00802102"/>
    <w:rsid w:val="00802EA1"/>
    <w:rsid w:val="008044F5"/>
    <w:rsid w:val="0080674D"/>
    <w:rsid w:val="00807351"/>
    <w:rsid w:val="0081280F"/>
    <w:rsid w:val="00814573"/>
    <w:rsid w:val="00815664"/>
    <w:rsid w:val="00820292"/>
    <w:rsid w:val="00821115"/>
    <w:rsid w:val="00834D8D"/>
    <w:rsid w:val="008439D2"/>
    <w:rsid w:val="0085138D"/>
    <w:rsid w:val="00856E43"/>
    <w:rsid w:val="00856E76"/>
    <w:rsid w:val="0086226F"/>
    <w:rsid w:val="008734E8"/>
    <w:rsid w:val="0087532A"/>
    <w:rsid w:val="00881E9A"/>
    <w:rsid w:val="00885C95"/>
    <w:rsid w:val="008918B2"/>
    <w:rsid w:val="00897E62"/>
    <w:rsid w:val="008A0F6A"/>
    <w:rsid w:val="008B6150"/>
    <w:rsid w:val="008B6EC6"/>
    <w:rsid w:val="008C6824"/>
    <w:rsid w:val="008C7679"/>
    <w:rsid w:val="008D2755"/>
    <w:rsid w:val="008E2D88"/>
    <w:rsid w:val="008F102D"/>
    <w:rsid w:val="008F44A2"/>
    <w:rsid w:val="00914547"/>
    <w:rsid w:val="0092609C"/>
    <w:rsid w:val="00934878"/>
    <w:rsid w:val="00951385"/>
    <w:rsid w:val="00954BB2"/>
    <w:rsid w:val="0096148D"/>
    <w:rsid w:val="00962929"/>
    <w:rsid w:val="009732E6"/>
    <w:rsid w:val="00990EEB"/>
    <w:rsid w:val="00997624"/>
    <w:rsid w:val="009A77DD"/>
    <w:rsid w:val="009B0DF0"/>
    <w:rsid w:val="009B5AA5"/>
    <w:rsid w:val="009C4982"/>
    <w:rsid w:val="009D0EF3"/>
    <w:rsid w:val="009D42F8"/>
    <w:rsid w:val="009E7442"/>
    <w:rsid w:val="009F2CF1"/>
    <w:rsid w:val="009F47B3"/>
    <w:rsid w:val="00A0124B"/>
    <w:rsid w:val="00A02041"/>
    <w:rsid w:val="00A0264C"/>
    <w:rsid w:val="00A11144"/>
    <w:rsid w:val="00A11CE8"/>
    <w:rsid w:val="00A30D3E"/>
    <w:rsid w:val="00A3191E"/>
    <w:rsid w:val="00A31A53"/>
    <w:rsid w:val="00A32599"/>
    <w:rsid w:val="00A33C6D"/>
    <w:rsid w:val="00A36E04"/>
    <w:rsid w:val="00A43B93"/>
    <w:rsid w:val="00A4758D"/>
    <w:rsid w:val="00A61AB1"/>
    <w:rsid w:val="00A70390"/>
    <w:rsid w:val="00A7669B"/>
    <w:rsid w:val="00A9232F"/>
    <w:rsid w:val="00A92C48"/>
    <w:rsid w:val="00A944BF"/>
    <w:rsid w:val="00AC6B29"/>
    <w:rsid w:val="00AD0383"/>
    <w:rsid w:val="00AD069D"/>
    <w:rsid w:val="00AD2ABA"/>
    <w:rsid w:val="00AE65B0"/>
    <w:rsid w:val="00AF1A08"/>
    <w:rsid w:val="00AF29D3"/>
    <w:rsid w:val="00AF2CC8"/>
    <w:rsid w:val="00AF5A34"/>
    <w:rsid w:val="00AF6A36"/>
    <w:rsid w:val="00B04B35"/>
    <w:rsid w:val="00B079B6"/>
    <w:rsid w:val="00B1591A"/>
    <w:rsid w:val="00B20211"/>
    <w:rsid w:val="00B2215D"/>
    <w:rsid w:val="00B27D91"/>
    <w:rsid w:val="00B31C0B"/>
    <w:rsid w:val="00B330F7"/>
    <w:rsid w:val="00B33B73"/>
    <w:rsid w:val="00B37DA5"/>
    <w:rsid w:val="00B4066B"/>
    <w:rsid w:val="00B552AA"/>
    <w:rsid w:val="00B57A74"/>
    <w:rsid w:val="00B709D9"/>
    <w:rsid w:val="00B75D53"/>
    <w:rsid w:val="00B81BAA"/>
    <w:rsid w:val="00B87355"/>
    <w:rsid w:val="00B906BC"/>
    <w:rsid w:val="00B91D60"/>
    <w:rsid w:val="00B9561C"/>
    <w:rsid w:val="00BA050A"/>
    <w:rsid w:val="00BA3EF4"/>
    <w:rsid w:val="00BB291D"/>
    <w:rsid w:val="00BB77B6"/>
    <w:rsid w:val="00BC390C"/>
    <w:rsid w:val="00BC5962"/>
    <w:rsid w:val="00BD70F8"/>
    <w:rsid w:val="00BE4E81"/>
    <w:rsid w:val="00BE5839"/>
    <w:rsid w:val="00BF0B66"/>
    <w:rsid w:val="00BF2CC5"/>
    <w:rsid w:val="00C0372A"/>
    <w:rsid w:val="00C11192"/>
    <w:rsid w:val="00C12667"/>
    <w:rsid w:val="00C24544"/>
    <w:rsid w:val="00C2513E"/>
    <w:rsid w:val="00C35F39"/>
    <w:rsid w:val="00C36BA2"/>
    <w:rsid w:val="00C467DD"/>
    <w:rsid w:val="00C515D1"/>
    <w:rsid w:val="00C54609"/>
    <w:rsid w:val="00C54A3D"/>
    <w:rsid w:val="00C55DA3"/>
    <w:rsid w:val="00C61884"/>
    <w:rsid w:val="00C63BAD"/>
    <w:rsid w:val="00C665A5"/>
    <w:rsid w:val="00C66934"/>
    <w:rsid w:val="00C70819"/>
    <w:rsid w:val="00C85F3D"/>
    <w:rsid w:val="00C96A12"/>
    <w:rsid w:val="00C97278"/>
    <w:rsid w:val="00CA144E"/>
    <w:rsid w:val="00CA6C05"/>
    <w:rsid w:val="00CB12F2"/>
    <w:rsid w:val="00CB4791"/>
    <w:rsid w:val="00CB7F59"/>
    <w:rsid w:val="00CC3FCB"/>
    <w:rsid w:val="00CC65F8"/>
    <w:rsid w:val="00CD0551"/>
    <w:rsid w:val="00CD1DF6"/>
    <w:rsid w:val="00CD3BBC"/>
    <w:rsid w:val="00CD4B9A"/>
    <w:rsid w:val="00CE0EE4"/>
    <w:rsid w:val="00CF1DC3"/>
    <w:rsid w:val="00CF5378"/>
    <w:rsid w:val="00D1336D"/>
    <w:rsid w:val="00D17D47"/>
    <w:rsid w:val="00D218A7"/>
    <w:rsid w:val="00D21BB3"/>
    <w:rsid w:val="00D2634C"/>
    <w:rsid w:val="00D340AC"/>
    <w:rsid w:val="00D41F9B"/>
    <w:rsid w:val="00D46024"/>
    <w:rsid w:val="00D54466"/>
    <w:rsid w:val="00D55E29"/>
    <w:rsid w:val="00D67756"/>
    <w:rsid w:val="00D67768"/>
    <w:rsid w:val="00D7223F"/>
    <w:rsid w:val="00D74B26"/>
    <w:rsid w:val="00D83951"/>
    <w:rsid w:val="00D93203"/>
    <w:rsid w:val="00D95BCD"/>
    <w:rsid w:val="00DB00AA"/>
    <w:rsid w:val="00DB3684"/>
    <w:rsid w:val="00DC35F2"/>
    <w:rsid w:val="00DC5204"/>
    <w:rsid w:val="00DF5D25"/>
    <w:rsid w:val="00E03788"/>
    <w:rsid w:val="00E07888"/>
    <w:rsid w:val="00E116BA"/>
    <w:rsid w:val="00E12E09"/>
    <w:rsid w:val="00E20D67"/>
    <w:rsid w:val="00E2488C"/>
    <w:rsid w:val="00E262D6"/>
    <w:rsid w:val="00E27EBF"/>
    <w:rsid w:val="00E3275F"/>
    <w:rsid w:val="00E37089"/>
    <w:rsid w:val="00E44211"/>
    <w:rsid w:val="00E4638A"/>
    <w:rsid w:val="00E507E4"/>
    <w:rsid w:val="00E556A3"/>
    <w:rsid w:val="00E57B36"/>
    <w:rsid w:val="00E600C3"/>
    <w:rsid w:val="00E62404"/>
    <w:rsid w:val="00E70426"/>
    <w:rsid w:val="00E7719F"/>
    <w:rsid w:val="00E9063D"/>
    <w:rsid w:val="00E9573D"/>
    <w:rsid w:val="00EA5A00"/>
    <w:rsid w:val="00EB6353"/>
    <w:rsid w:val="00EB700B"/>
    <w:rsid w:val="00EC2B50"/>
    <w:rsid w:val="00EC3996"/>
    <w:rsid w:val="00ED14CB"/>
    <w:rsid w:val="00ED2274"/>
    <w:rsid w:val="00EF445A"/>
    <w:rsid w:val="00F00748"/>
    <w:rsid w:val="00F12205"/>
    <w:rsid w:val="00F21ACA"/>
    <w:rsid w:val="00F24F25"/>
    <w:rsid w:val="00F25EAF"/>
    <w:rsid w:val="00F30D97"/>
    <w:rsid w:val="00F41404"/>
    <w:rsid w:val="00F42FCC"/>
    <w:rsid w:val="00F43C22"/>
    <w:rsid w:val="00F472FE"/>
    <w:rsid w:val="00F479DB"/>
    <w:rsid w:val="00F47CBE"/>
    <w:rsid w:val="00F51263"/>
    <w:rsid w:val="00F70852"/>
    <w:rsid w:val="00F739AC"/>
    <w:rsid w:val="00F74184"/>
    <w:rsid w:val="00F84266"/>
    <w:rsid w:val="00F87E08"/>
    <w:rsid w:val="00FA1A08"/>
    <w:rsid w:val="00FB3380"/>
    <w:rsid w:val="00FB5C3C"/>
    <w:rsid w:val="00FD009B"/>
    <w:rsid w:val="00FE1415"/>
    <w:rsid w:val="00FF3E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E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1"/>
    <w:uiPriority w:val="99"/>
    <w:qFormat/>
    <w:rsid w:val="00892992"/>
  </w:style>
  <w:style w:type="character" w:customStyle="1" w:styleId="Char0">
    <w:name w:val="Κείμενο σχολίου Char"/>
    <w:basedOn w:val="a0"/>
    <w:link w:val="a3"/>
    <w:uiPriority w:val="99"/>
    <w:qFormat/>
    <w:rsid w:val="00892992"/>
  </w:style>
  <w:style w:type="character" w:styleId="a4">
    <w:name w:val="annotation reference"/>
    <w:basedOn w:val="a0"/>
    <w:uiPriority w:val="99"/>
    <w:semiHidden/>
    <w:unhideWhenUsed/>
    <w:qFormat/>
    <w:rsid w:val="000219F9"/>
    <w:rPr>
      <w:sz w:val="16"/>
      <w:szCs w:val="16"/>
    </w:rPr>
  </w:style>
  <w:style w:type="character" w:customStyle="1" w:styleId="Char1">
    <w:name w:val="Θέμα σχολίου Char"/>
    <w:basedOn w:val="a0"/>
    <w:link w:val="a5"/>
    <w:uiPriority w:val="99"/>
    <w:semiHidden/>
    <w:qFormat/>
    <w:rsid w:val="000219F9"/>
    <w:rPr>
      <w:sz w:val="20"/>
      <w:szCs w:val="20"/>
    </w:rPr>
  </w:style>
  <w:style w:type="character" w:customStyle="1" w:styleId="Char2">
    <w:name w:val="Κείμενο πλαισίου Char"/>
    <w:basedOn w:val="Char1"/>
    <w:link w:val="a6"/>
    <w:uiPriority w:val="99"/>
    <w:semiHidden/>
    <w:qFormat/>
    <w:rsid w:val="000219F9"/>
    <w:rPr>
      <w:b/>
      <w:bCs/>
      <w:sz w:val="20"/>
      <w:szCs w:val="20"/>
    </w:rPr>
  </w:style>
  <w:style w:type="character" w:customStyle="1" w:styleId="Char10">
    <w:name w:val="Κείμενο υποσημείωσης Char1"/>
    <w:basedOn w:val="a0"/>
    <w:link w:val="a7"/>
    <w:uiPriority w:val="99"/>
    <w:semiHidden/>
    <w:qFormat/>
    <w:rsid w:val="000219F9"/>
    <w:rPr>
      <w:rFonts w:ascii="Segoe UI" w:hAnsi="Segoe UI" w:cs="Segoe UI"/>
      <w:sz w:val="18"/>
      <w:szCs w:val="18"/>
    </w:rPr>
  </w:style>
  <w:style w:type="character" w:customStyle="1" w:styleId="InternetLink">
    <w:name w:val="Internet Link"/>
    <w:basedOn w:val="a0"/>
    <w:uiPriority w:val="99"/>
    <w:unhideWhenUsed/>
    <w:rsid w:val="00550730"/>
    <w:rPr>
      <w:color w:val="0563C1" w:themeColor="hyperlink"/>
      <w:u w:val="single"/>
    </w:rPr>
  </w:style>
  <w:style w:type="character" w:styleId="-">
    <w:name w:val="FollowedHyperlink"/>
    <w:basedOn w:val="a0"/>
    <w:uiPriority w:val="99"/>
    <w:semiHidden/>
    <w:unhideWhenUsed/>
    <w:qFormat/>
    <w:rsid w:val="000A2032"/>
    <w:rPr>
      <w:color w:val="954F72" w:themeColor="followedHyperlink"/>
      <w:u w:val="single"/>
    </w:rPr>
  </w:style>
  <w:style w:type="character" w:customStyle="1" w:styleId="Char3">
    <w:name w:val="Κείμενο υποσημείωσης Char"/>
    <w:basedOn w:val="a0"/>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a"/>
    <w:next w:val="a8"/>
    <w:qFormat/>
    <w:rsid w:val="002E1873"/>
    <w:pPr>
      <w:keepNext/>
      <w:spacing w:before="240" w:after="120"/>
    </w:pPr>
    <w:rPr>
      <w:rFonts w:ascii="Liberation Sans" w:eastAsia="Noto Sans CJK SC Regular" w:hAnsi="Liberation Sans" w:cs="FreeSans"/>
      <w:sz w:val="28"/>
      <w:szCs w:val="28"/>
    </w:rPr>
  </w:style>
  <w:style w:type="paragraph" w:styleId="a8">
    <w:name w:val="Body Text"/>
    <w:basedOn w:val="a"/>
    <w:rsid w:val="002E1873"/>
    <w:pPr>
      <w:spacing w:after="140" w:line="288" w:lineRule="auto"/>
    </w:pPr>
  </w:style>
  <w:style w:type="paragraph" w:styleId="a9">
    <w:name w:val="List"/>
    <w:basedOn w:val="a8"/>
    <w:rsid w:val="002E1873"/>
    <w:rPr>
      <w:rFonts w:cs="FreeSans"/>
    </w:rPr>
  </w:style>
  <w:style w:type="paragraph" w:customStyle="1" w:styleId="10">
    <w:name w:val="Λεζάντα1"/>
    <w:basedOn w:val="a"/>
    <w:qFormat/>
    <w:rsid w:val="002E1873"/>
    <w:pPr>
      <w:suppressLineNumbers/>
      <w:spacing w:before="120" w:after="120"/>
    </w:pPr>
    <w:rPr>
      <w:rFonts w:cs="FreeSans"/>
      <w:i/>
      <w:iCs/>
      <w:sz w:val="24"/>
      <w:szCs w:val="24"/>
    </w:rPr>
  </w:style>
  <w:style w:type="paragraph" w:customStyle="1" w:styleId="Index">
    <w:name w:val="Index"/>
    <w:basedOn w:val="a"/>
    <w:qFormat/>
    <w:rsid w:val="002E1873"/>
    <w:pPr>
      <w:suppressLineNumbers/>
    </w:pPr>
    <w:rPr>
      <w:rFonts w:cs="FreeSans"/>
    </w:rPr>
  </w:style>
  <w:style w:type="paragraph" w:customStyle="1" w:styleId="1">
    <w:name w:val="Κεφαλίδα1"/>
    <w:basedOn w:val="a"/>
    <w:link w:val="Char"/>
    <w:uiPriority w:val="99"/>
    <w:unhideWhenUsed/>
    <w:rsid w:val="00892992"/>
    <w:pPr>
      <w:tabs>
        <w:tab w:val="center" w:pos="4680"/>
        <w:tab w:val="right" w:pos="9360"/>
      </w:tabs>
      <w:spacing w:after="0" w:line="240" w:lineRule="auto"/>
    </w:pPr>
  </w:style>
  <w:style w:type="paragraph" w:customStyle="1" w:styleId="11">
    <w:name w:val="Υποσέλιδο1"/>
    <w:basedOn w:val="a"/>
    <w:unhideWhenUsed/>
    <w:rsid w:val="00892992"/>
    <w:pPr>
      <w:tabs>
        <w:tab w:val="center" w:pos="4680"/>
        <w:tab w:val="right" w:pos="9360"/>
      </w:tabs>
      <w:spacing w:after="0" w:line="240" w:lineRule="auto"/>
    </w:pPr>
  </w:style>
  <w:style w:type="paragraph" w:styleId="aa">
    <w:name w:val="List Paragraph"/>
    <w:basedOn w:val="a"/>
    <w:uiPriority w:val="34"/>
    <w:qFormat/>
    <w:rsid w:val="000219F9"/>
    <w:pPr>
      <w:ind w:left="720"/>
      <w:contextualSpacing/>
    </w:pPr>
    <w:rPr>
      <w:lang w:val="el-GR"/>
    </w:rPr>
  </w:style>
  <w:style w:type="paragraph" w:styleId="a3">
    <w:name w:val="annotation text"/>
    <w:basedOn w:val="a"/>
    <w:link w:val="Char0"/>
    <w:uiPriority w:val="99"/>
    <w:semiHidden/>
    <w:unhideWhenUsed/>
    <w:qFormat/>
    <w:rsid w:val="000219F9"/>
    <w:pPr>
      <w:spacing w:line="240" w:lineRule="auto"/>
    </w:pPr>
    <w:rPr>
      <w:sz w:val="20"/>
      <w:szCs w:val="20"/>
    </w:rPr>
  </w:style>
  <w:style w:type="paragraph" w:styleId="a5">
    <w:name w:val="annotation subject"/>
    <w:basedOn w:val="a3"/>
    <w:link w:val="Char1"/>
    <w:uiPriority w:val="99"/>
    <w:semiHidden/>
    <w:unhideWhenUsed/>
    <w:qFormat/>
    <w:rsid w:val="000219F9"/>
    <w:rPr>
      <w:b/>
      <w:bCs/>
    </w:rPr>
  </w:style>
  <w:style w:type="paragraph" w:styleId="a6">
    <w:name w:val="Balloon Text"/>
    <w:basedOn w:val="a"/>
    <w:link w:val="Char2"/>
    <w:uiPriority w:val="99"/>
    <w:semiHidden/>
    <w:unhideWhenUsed/>
    <w:qFormat/>
    <w:rsid w:val="000219F9"/>
    <w:pPr>
      <w:spacing w:after="0" w:line="240" w:lineRule="auto"/>
    </w:pPr>
    <w:rPr>
      <w:rFonts w:ascii="Segoe UI" w:hAnsi="Segoe UI" w:cs="Segoe UI"/>
      <w:sz w:val="18"/>
      <w:szCs w:val="18"/>
    </w:rPr>
  </w:style>
  <w:style w:type="paragraph" w:styleId="ab">
    <w:name w:val="caption"/>
    <w:basedOn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a7">
    <w:name w:val="footnote text"/>
    <w:basedOn w:val="a"/>
    <w:link w:val="Char10"/>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ac">
    <w:name w:val="header"/>
    <w:basedOn w:val="a"/>
    <w:link w:val="Char11"/>
    <w:uiPriority w:val="99"/>
    <w:unhideWhenUsed/>
    <w:rsid w:val="00FE1415"/>
    <w:pPr>
      <w:tabs>
        <w:tab w:val="center" w:pos="4153"/>
        <w:tab w:val="right" w:pos="8306"/>
      </w:tabs>
      <w:spacing w:after="0" w:line="240" w:lineRule="auto"/>
    </w:pPr>
  </w:style>
  <w:style w:type="character" w:customStyle="1" w:styleId="Char11">
    <w:name w:val="Κεφαλίδα Char1"/>
    <w:basedOn w:val="a0"/>
    <w:link w:val="ac"/>
    <w:uiPriority w:val="99"/>
    <w:rsid w:val="00FE1415"/>
  </w:style>
  <w:style w:type="paragraph" w:styleId="ad">
    <w:name w:val="footer"/>
    <w:basedOn w:val="a"/>
    <w:link w:val="Char4"/>
    <w:unhideWhenUsed/>
    <w:rsid w:val="00FE1415"/>
    <w:pPr>
      <w:tabs>
        <w:tab w:val="center" w:pos="4153"/>
        <w:tab w:val="right" w:pos="8306"/>
      </w:tabs>
      <w:spacing w:after="0" w:line="240" w:lineRule="auto"/>
    </w:pPr>
  </w:style>
  <w:style w:type="character" w:customStyle="1" w:styleId="Char4">
    <w:name w:val="Υποσέλιδο Char"/>
    <w:basedOn w:val="a0"/>
    <w:link w:val="ad"/>
    <w:rsid w:val="00FE1415"/>
  </w:style>
  <w:style w:type="character" w:styleId="-0">
    <w:name w:val="Hyperlink"/>
    <w:basedOn w:val="a0"/>
    <w:uiPriority w:val="99"/>
    <w:unhideWhenUsed/>
    <w:rsid w:val="0039097A"/>
    <w:rPr>
      <w:color w:val="0563C1" w:themeColor="hyperlink"/>
      <w:u w:val="single"/>
    </w:rPr>
  </w:style>
  <w:style w:type="paragraph" w:customStyle="1" w:styleId="ae">
    <w:name w:val="λεζαντα"/>
    <w:basedOn w:val="a"/>
    <w:link w:val="Char5"/>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5">
    <w:name w:val="λεζαντα Char"/>
    <w:link w:val="ae"/>
    <w:rsid w:val="00F472FE"/>
    <w:rPr>
      <w:rFonts w:ascii="Myriad Pro Cond" w:eastAsia="Calibri" w:hAnsi="Myriad Pro Cond" w:cs="Times New Roman"/>
      <w:color w:val="1F4E79"/>
      <w:sz w:val="24"/>
      <w:szCs w:val="26"/>
    </w:rPr>
  </w:style>
  <w:style w:type="character" w:styleId="af">
    <w:name w:val="Emphasis"/>
    <w:basedOn w:val="a0"/>
    <w:uiPriority w:val="20"/>
    <w:qFormat/>
    <w:rsid w:val="004A2D3B"/>
    <w:rPr>
      <w:i/>
      <w:iCs/>
    </w:rPr>
  </w:style>
  <w:style w:type="paragraph" w:styleId="af0">
    <w:name w:val="Revision"/>
    <w:hidden/>
    <w:uiPriority w:val="99"/>
    <w:semiHidden/>
    <w:rsid w:val="006A340A"/>
  </w:style>
</w:styles>
</file>

<file path=word/webSettings.xml><?xml version="1.0" encoding="utf-8"?>
<w:webSettings xmlns:r="http://schemas.openxmlformats.org/officeDocument/2006/relationships" xmlns:w="http://schemas.openxmlformats.org/wordprocessingml/2006/main">
  <w:divs>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 w:id="1942370554">
      <w:bodyDiv w:val="1"/>
      <w:marLeft w:val="0"/>
      <w:marRight w:val="0"/>
      <w:marTop w:val="0"/>
      <w:marBottom w:val="0"/>
      <w:divBdr>
        <w:top w:val="none" w:sz="0" w:space="0" w:color="auto"/>
        <w:left w:val="none" w:sz="0" w:space="0" w:color="auto"/>
        <w:bottom w:val="none" w:sz="0" w:space="0" w:color="auto"/>
        <w:right w:val="none" w:sz="0" w:space="0" w:color="auto"/>
      </w:divBdr>
      <w:divsChild>
        <w:div w:id="2032143241">
          <w:marLeft w:val="0"/>
          <w:marRight w:val="0"/>
          <w:marTop w:val="0"/>
          <w:marBottom w:val="0"/>
          <w:divBdr>
            <w:top w:val="none" w:sz="0" w:space="0" w:color="auto"/>
            <w:left w:val="none" w:sz="0" w:space="0" w:color="auto"/>
            <w:bottom w:val="none" w:sz="0" w:space="0" w:color="auto"/>
            <w:right w:val="none" w:sz="0" w:space="0" w:color="auto"/>
          </w:divBdr>
          <w:divsChild>
            <w:div w:id="1866942696">
              <w:marLeft w:val="0"/>
              <w:marRight w:val="0"/>
              <w:marTop w:val="0"/>
              <w:marBottom w:val="0"/>
              <w:divBdr>
                <w:top w:val="none" w:sz="0" w:space="0" w:color="auto"/>
                <w:left w:val="none" w:sz="0" w:space="0" w:color="auto"/>
                <w:bottom w:val="none" w:sz="0" w:space="0" w:color="auto"/>
                <w:right w:val="none" w:sz="0" w:space="0" w:color="auto"/>
              </w:divBdr>
            </w:div>
          </w:divsChild>
        </w:div>
        <w:div w:id="496310864">
          <w:marLeft w:val="0"/>
          <w:marRight w:val="0"/>
          <w:marTop w:val="0"/>
          <w:marBottom w:val="0"/>
          <w:divBdr>
            <w:top w:val="none" w:sz="0" w:space="0" w:color="auto"/>
            <w:left w:val="none" w:sz="0" w:space="0" w:color="auto"/>
            <w:bottom w:val="none" w:sz="0" w:space="0" w:color="auto"/>
            <w:right w:val="none" w:sz="0" w:space="0" w:color="auto"/>
          </w:divBdr>
          <w:divsChild>
            <w:div w:id="1842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SEVbb3eeE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sg.ekt.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g.ekt.gr" TargetMode="External"/><Relationship Id="rId5" Type="http://schemas.openxmlformats.org/officeDocument/2006/relationships/numbering" Target="numbering.xml"/><Relationship Id="rId15" Type="http://schemas.openxmlformats.org/officeDocument/2006/relationships/hyperlink" Target="http://www.ekt.g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roed@ekt.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FDC1E84DE6F0B14EBFD3DB873A1B76BA" ma:contentTypeVersion="15" ma:contentTypeDescription="Δημιουργία νέου εγγράφου" ma:contentTypeScope="" ma:versionID="23deede0f1d07e54c83e27a63cd1a118">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8f19f47abdc95efa1997fc61e8fc65be"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Ετικέτες εικόνας"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2.xml><?xml version="1.0" encoding="utf-8"?>
<ds:datastoreItem xmlns:ds="http://schemas.openxmlformats.org/officeDocument/2006/customXml" ds:itemID="{D7C71795-8556-4C71-B376-894D395A4ADA}">
  <ds:schemaRefs>
    <ds:schemaRef ds:uri="http://schemas.microsoft.com/office/2006/metadata/properties"/>
    <ds:schemaRef ds:uri="http://schemas.microsoft.com/office/infopath/2007/PartnerControls"/>
    <ds:schemaRef ds:uri="3c85ea02-3356-4cf5-86fa-e25d0775b27d"/>
    <ds:schemaRef ds:uri="fc1a25ad-c8f1-48d8-b13a-dff6fe122856"/>
  </ds:schemaRefs>
</ds:datastoreItem>
</file>

<file path=customXml/itemProps3.xml><?xml version="1.0" encoding="utf-8"?>
<ds:datastoreItem xmlns:ds="http://schemas.openxmlformats.org/officeDocument/2006/customXml" ds:itemID="{C0F2448F-DA3D-40FB-9C9A-6B7FFD4DB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67BE8-BCE2-49CC-AC5F-380E45EB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Pages>
  <Words>1985</Words>
  <Characters>10725</Characters>
  <Application>Microsoft Office Word</Application>
  <DocSecurity>0</DocSecurity>
  <Lines>89</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home</cp:lastModifiedBy>
  <cp:revision>51</cp:revision>
  <cp:lastPrinted>2025-09-11T12:11:00Z</cp:lastPrinted>
  <dcterms:created xsi:type="dcterms:W3CDTF">2025-08-28T07:19:00Z</dcterms:created>
  <dcterms:modified xsi:type="dcterms:W3CDTF">2025-09-11T12:11:00Z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