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02" w:rsidRPr="003E0232" w:rsidRDefault="00B56702" w:rsidP="00FD2F31">
      <w:pPr>
        <w:pStyle w:val="Heading9"/>
        <w:spacing w:line="240" w:lineRule="auto"/>
        <w:ind w:left="0" w:right="0" w:firstLine="0"/>
        <w:rPr>
          <w:rFonts w:ascii="Verdana" w:hAnsi="Verdana"/>
          <w:szCs w:val="22"/>
        </w:rPr>
      </w:pPr>
      <w:bookmarkStart w:id="0" w:name="_GoBack"/>
      <w:bookmarkEnd w:id="0"/>
      <w:r w:rsidRPr="00EF75E1">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473081449" r:id="rId9">
            <o:FieldCodes>\s</o:FieldCodes>
          </o:OLEObject>
        </w:pict>
      </w:r>
      <w:r w:rsidR="004671D5">
        <w:rPr>
          <w:rFonts w:ascii="Verdana" w:hAnsi="Verdana"/>
          <w:sz w:val="20"/>
        </w:rPr>
        <w:t xml:space="preserve"> </w:t>
      </w:r>
      <w:r w:rsidR="004671D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00EF75E1" w:rsidRPr="00B53225">
        <w:rPr>
          <w:rFonts w:ascii="Verdana" w:hAnsi="Verdana"/>
          <w:sz w:val="20"/>
        </w:rPr>
        <w:tab/>
        <w:t xml:space="preserve">      </w:t>
      </w:r>
      <w:r w:rsidRPr="00B53225">
        <w:rPr>
          <w:rFonts w:ascii="Verdana" w:hAnsi="Verdana"/>
          <w:sz w:val="20"/>
        </w:rPr>
        <w:t xml:space="preserve">     </w:t>
      </w:r>
      <w:r w:rsidRPr="00452F44">
        <w:rPr>
          <w:rFonts w:ascii="Verdana" w:hAnsi="Verdana"/>
          <w:szCs w:val="22"/>
        </w:rPr>
        <w:t xml:space="preserve">Αθήνα, </w:t>
      </w:r>
      <w:r w:rsidR="00DA33FD">
        <w:rPr>
          <w:rFonts w:ascii="Verdana" w:hAnsi="Verdana"/>
          <w:szCs w:val="22"/>
        </w:rPr>
        <w:t>2</w:t>
      </w:r>
      <w:r w:rsidR="0044118A">
        <w:rPr>
          <w:rFonts w:ascii="Verdana" w:hAnsi="Verdana"/>
          <w:szCs w:val="22"/>
        </w:rPr>
        <w:t>4</w:t>
      </w:r>
      <w:r w:rsidR="00EF6136" w:rsidRPr="00EF6136">
        <w:rPr>
          <w:rFonts w:ascii="Verdana" w:hAnsi="Verdana"/>
          <w:szCs w:val="22"/>
        </w:rPr>
        <w:t>/</w:t>
      </w:r>
      <w:r w:rsidR="00767222" w:rsidRPr="003E0232">
        <w:rPr>
          <w:rFonts w:ascii="Verdana" w:hAnsi="Verdana"/>
          <w:szCs w:val="22"/>
        </w:rPr>
        <w:t>0</w:t>
      </w:r>
      <w:r w:rsidR="00C969CD">
        <w:rPr>
          <w:rFonts w:ascii="Verdana" w:hAnsi="Verdana"/>
          <w:szCs w:val="22"/>
          <w:lang w:val="en-US"/>
        </w:rPr>
        <w:t>9</w:t>
      </w:r>
      <w:r w:rsidR="009B5EA3" w:rsidRPr="00452F44">
        <w:rPr>
          <w:rFonts w:ascii="Verdana" w:hAnsi="Verdana"/>
          <w:szCs w:val="22"/>
        </w:rPr>
        <w:t>/20</w:t>
      </w:r>
      <w:r w:rsidR="004556A4" w:rsidRPr="00452F44">
        <w:rPr>
          <w:rFonts w:ascii="Verdana" w:hAnsi="Verdana"/>
          <w:szCs w:val="22"/>
        </w:rPr>
        <w:t>1</w:t>
      </w:r>
      <w:r w:rsidR="00767222" w:rsidRPr="003E0232">
        <w:rPr>
          <w:rFonts w:ascii="Verdana" w:hAnsi="Verdana"/>
          <w:szCs w:val="22"/>
        </w:rPr>
        <w:t>4</w:t>
      </w:r>
    </w:p>
    <w:p w:rsidR="00B56702" w:rsidRPr="00452F44" w:rsidRDefault="00B56702" w:rsidP="00FD2F31">
      <w:pPr>
        <w:pStyle w:val="Title"/>
        <w:rPr>
          <w:rFonts w:ascii="Verdana" w:hAnsi="Verdana"/>
          <w:sz w:val="24"/>
          <w:szCs w:val="24"/>
          <w:lang w:val="el-GR"/>
        </w:rPr>
      </w:pPr>
      <w:r w:rsidRPr="00452F44">
        <w:rPr>
          <w:rFonts w:ascii="Verdana" w:hAnsi="Verdana"/>
          <w:sz w:val="24"/>
          <w:szCs w:val="24"/>
          <w:lang w:val="el-GR"/>
        </w:rPr>
        <w:t>ΔΕΛΤΙΟ ΤΥΠΟΥ</w:t>
      </w:r>
    </w:p>
    <w:p w:rsidR="00212A73" w:rsidRPr="00004B83" w:rsidRDefault="00004B83" w:rsidP="00C969CD">
      <w:pPr>
        <w:jc w:val="center"/>
        <w:rPr>
          <w:rFonts w:ascii="Verdana" w:hAnsi="Verdana"/>
          <w:b/>
          <w:sz w:val="22"/>
          <w:szCs w:val="22"/>
          <w:lang w:val="el-GR"/>
        </w:rPr>
      </w:pPr>
      <w:r>
        <w:rPr>
          <w:rFonts w:ascii="Verdana" w:hAnsi="Verdana"/>
          <w:b/>
          <w:sz w:val="22"/>
          <w:szCs w:val="22"/>
          <w:lang w:val="el-GR"/>
        </w:rPr>
        <w:t>Ημερίδα</w:t>
      </w:r>
      <w:r w:rsidR="00C969CD" w:rsidRPr="00C969CD">
        <w:rPr>
          <w:rFonts w:ascii="Verdana" w:hAnsi="Verdana"/>
          <w:b/>
          <w:sz w:val="22"/>
          <w:szCs w:val="22"/>
          <w:lang w:val="el-GR"/>
        </w:rPr>
        <w:t xml:space="preserve"> για το πρόγραμμα του Ευρωπαϊκού Συμβουλίου Έρευνας (ERC) στον Ορίζοντα 2020</w:t>
      </w:r>
    </w:p>
    <w:p w:rsidR="00C969CD" w:rsidRPr="00004B83" w:rsidRDefault="00C969CD" w:rsidP="00212A73">
      <w:pPr>
        <w:jc w:val="both"/>
        <w:rPr>
          <w:rFonts w:ascii="Verdana" w:hAnsi="Verdana"/>
          <w:sz w:val="16"/>
          <w:szCs w:val="16"/>
          <w:lang w:val="el-GR" w:eastAsia="el-GR"/>
        </w:rPr>
      </w:pPr>
    </w:p>
    <w:p w:rsidR="00C969CD" w:rsidRPr="00C969CD" w:rsidRDefault="00004B83" w:rsidP="00C969CD">
      <w:pPr>
        <w:jc w:val="both"/>
        <w:rPr>
          <w:rFonts w:ascii="Verdana" w:hAnsi="Verdana"/>
          <w:sz w:val="20"/>
          <w:lang w:val="el-GR" w:eastAsia="el-GR"/>
        </w:rPr>
      </w:pPr>
      <w:r>
        <w:rPr>
          <w:rFonts w:ascii="Verdana" w:hAnsi="Verdana"/>
          <w:sz w:val="20"/>
          <w:lang w:val="el-GR" w:eastAsia="el-GR"/>
        </w:rPr>
        <w:t>Ημερίδα</w:t>
      </w:r>
      <w:r w:rsidR="00C969CD" w:rsidRPr="00C969CD">
        <w:rPr>
          <w:rFonts w:ascii="Verdana" w:hAnsi="Verdana"/>
          <w:sz w:val="20"/>
          <w:lang w:val="el-GR" w:eastAsia="el-GR"/>
        </w:rPr>
        <w:t xml:space="preserve"> για το Πρόγραμμα του Ευρωπαϊκού Συμβουλίου Έρευνας (European Research Council, ERC) στον Ορίζοντα 2020, το νέο Πρόγραμμα Πλαίσιο της ΕΕ για την Έρευνα &amp; Καινοτομία, διοργανώνει το Εθνικό Κέντρο Τεκμηρίωσης (ΕΚΤ), Εθνικό Σημείο Επαφής για τον Ορίζοντα 2020, τη Δευτέρα 29 Σεπτεμβρίου (10:</w:t>
      </w:r>
      <w:r w:rsidR="00534E00" w:rsidRPr="00534E00">
        <w:rPr>
          <w:rFonts w:ascii="Verdana" w:hAnsi="Verdana"/>
          <w:sz w:val="20"/>
          <w:lang w:val="el-GR" w:eastAsia="el-GR"/>
        </w:rPr>
        <w:t>00</w:t>
      </w:r>
      <w:r w:rsidR="00C969CD" w:rsidRPr="00C969CD">
        <w:rPr>
          <w:rFonts w:ascii="Verdana" w:hAnsi="Verdana"/>
          <w:sz w:val="20"/>
          <w:lang w:val="el-GR" w:eastAsia="el-GR"/>
        </w:rPr>
        <w:t>-1</w:t>
      </w:r>
      <w:r w:rsidR="00534E00" w:rsidRPr="00534E00">
        <w:rPr>
          <w:rFonts w:ascii="Verdana" w:hAnsi="Verdana"/>
          <w:sz w:val="20"/>
          <w:lang w:val="el-GR" w:eastAsia="el-GR"/>
        </w:rPr>
        <w:t>4</w:t>
      </w:r>
      <w:r w:rsidR="00C969CD" w:rsidRPr="00C969CD">
        <w:rPr>
          <w:rFonts w:ascii="Verdana" w:hAnsi="Verdana"/>
          <w:sz w:val="20"/>
          <w:lang w:val="el-GR" w:eastAsia="el-GR"/>
        </w:rPr>
        <w:t>:30), στην Αθήνα</w:t>
      </w:r>
      <w:r w:rsidR="006C68B9">
        <w:rPr>
          <w:rFonts w:ascii="Verdana" w:hAnsi="Verdana"/>
          <w:sz w:val="20"/>
          <w:lang w:val="el-GR" w:eastAsia="el-GR"/>
        </w:rPr>
        <w:t xml:space="preserve"> (</w:t>
      </w:r>
      <w:r w:rsidR="00C969CD" w:rsidRPr="00C969CD">
        <w:rPr>
          <w:rFonts w:ascii="Verdana" w:hAnsi="Verdana"/>
          <w:sz w:val="20"/>
          <w:lang w:val="el-GR" w:eastAsia="el-GR"/>
        </w:rPr>
        <w:t>Εθνικό Ίδρυμ</w:t>
      </w:r>
      <w:r w:rsidR="006C68B9">
        <w:rPr>
          <w:rFonts w:ascii="Verdana" w:hAnsi="Verdana"/>
          <w:sz w:val="20"/>
          <w:lang w:val="el-GR" w:eastAsia="el-GR"/>
        </w:rPr>
        <w:t>α Ερευνών, Βασ. Κωνσταντίνου 48</w:t>
      </w:r>
      <w:r w:rsidR="00C969CD" w:rsidRPr="00C969CD">
        <w:rPr>
          <w:rFonts w:ascii="Verdana" w:hAnsi="Verdana"/>
          <w:sz w:val="20"/>
          <w:lang w:val="el-GR" w:eastAsia="el-GR"/>
        </w:rPr>
        <w:t>). Η εκδήλωση διοργανώνεται σε συνεργασία με τη Γενική Γραμματεία Έρευνας και Τεχνολογίας, και με την υποστήριξη της Ευρωπαϊκής Επιτροπής και του Ευρωπαϊκού Συμβουλίου Έρευνας.</w:t>
      </w:r>
    </w:p>
    <w:p w:rsidR="00C969CD" w:rsidRPr="0044118A" w:rsidRDefault="00C969CD" w:rsidP="00C969CD">
      <w:pPr>
        <w:jc w:val="both"/>
        <w:rPr>
          <w:rFonts w:ascii="Verdana" w:hAnsi="Verdana"/>
          <w:sz w:val="16"/>
          <w:szCs w:val="16"/>
          <w:lang w:val="el-GR" w:eastAsia="el-GR"/>
        </w:rPr>
      </w:pPr>
    </w:p>
    <w:p w:rsidR="00C969CD" w:rsidRPr="00C969CD" w:rsidRDefault="00C969CD" w:rsidP="00C969CD">
      <w:pPr>
        <w:jc w:val="both"/>
        <w:rPr>
          <w:rFonts w:ascii="Verdana" w:hAnsi="Verdana"/>
          <w:sz w:val="20"/>
          <w:lang w:val="el-GR" w:eastAsia="el-GR"/>
        </w:rPr>
      </w:pPr>
      <w:r w:rsidRPr="00C969CD">
        <w:rPr>
          <w:rFonts w:ascii="Verdana" w:hAnsi="Verdana"/>
          <w:sz w:val="20"/>
          <w:lang w:val="el-GR" w:eastAsia="el-GR"/>
        </w:rPr>
        <w:t>Στην εκδήλωση, ο εκπρόσωπος του Ευρωπαϊκού Συμβουλίου Έρευνας Δρ Θ. Παπάζογλου (European Research Council Executive Agency - ERCEA) θα παρουσιάσει το πρόγραμμα ERC στo πλαίσιo του Ορίζοντα 2020 καθώς και τις αναμενόμενες προκηρύξεις του 2015. H L. Pontiggia (ERCEA) θα παρουσιάσει τη δράση "ERC Proof of Concept". Εκπρόσωπος της Γενικής Γραμματείας Έρευνας &amp; Τεχνολογίας θα παρουσιάσει τις εθνικές δράσεις υποστήριξης "Αριστείας" σε νέους &amp; εμπείρους ερευνητές. Αξιολογητές και επιτυχημένοι υποψήφιοι του προγράμματος ERC θα παρουσιάσουν χρήσιμες συμβουλές για την προετοιμασία και υ</w:t>
      </w:r>
      <w:r w:rsidR="00972E09">
        <w:rPr>
          <w:rFonts w:ascii="Verdana" w:hAnsi="Verdana"/>
          <w:sz w:val="20"/>
          <w:lang w:val="el-GR" w:eastAsia="el-GR"/>
        </w:rPr>
        <w:t xml:space="preserve">ποβολή ανταγωνιστικών προτάσεων, ενώ εκπρόσωποι του ΕΚΤ θα παρουσιάσουν τις δράσεις Ανοικτής Πρόσβασης στο πρόγραμμα Ορίζοντας 2020 και τις υπηρεσίες του ΕΚΤ ως Εθνικό Σημείο Επαφής για τον Ορίζοντα 2020. </w:t>
      </w:r>
    </w:p>
    <w:p w:rsidR="00C969CD" w:rsidRPr="0044118A" w:rsidRDefault="00C969CD" w:rsidP="00C969CD">
      <w:pPr>
        <w:jc w:val="both"/>
        <w:rPr>
          <w:rFonts w:ascii="Verdana" w:hAnsi="Verdana"/>
          <w:sz w:val="16"/>
          <w:szCs w:val="16"/>
          <w:lang w:val="el-GR" w:eastAsia="el-GR"/>
        </w:rPr>
      </w:pPr>
    </w:p>
    <w:p w:rsidR="00C969CD" w:rsidRPr="00C969CD" w:rsidRDefault="00C969CD" w:rsidP="00C969CD">
      <w:pPr>
        <w:jc w:val="both"/>
        <w:rPr>
          <w:rFonts w:ascii="Verdana" w:hAnsi="Verdana"/>
          <w:sz w:val="20"/>
          <w:lang w:val="el-GR" w:eastAsia="el-GR"/>
        </w:rPr>
      </w:pPr>
      <w:r w:rsidRPr="00C969CD">
        <w:rPr>
          <w:rFonts w:ascii="Verdana" w:hAnsi="Verdana"/>
          <w:sz w:val="20"/>
          <w:lang w:val="el-GR" w:eastAsia="el-GR"/>
        </w:rPr>
        <w:t>Το πρόγραμμα του ΕRC, με προϋπολογισμό περίπου 13 δισ. ευρώ (2014-2020), υποστηρίζει την έρευνα αιχμής</w:t>
      </w:r>
      <w:r w:rsidR="006C68B9">
        <w:rPr>
          <w:rFonts w:ascii="Verdana" w:hAnsi="Verdana"/>
          <w:sz w:val="20"/>
          <w:lang w:val="el-GR" w:eastAsia="el-GR"/>
        </w:rPr>
        <w:t>,</w:t>
      </w:r>
      <w:r w:rsidRPr="00C969CD">
        <w:rPr>
          <w:rFonts w:ascii="Verdana" w:hAnsi="Verdana"/>
          <w:sz w:val="20"/>
          <w:lang w:val="el-GR" w:eastAsia="el-GR"/>
        </w:rPr>
        <w:t xml:space="preserve"> αποκλειστικά στη βάση της επιστημονικής αριστείας. Η έρευνα μπορεί να διεξαχθεί σε οποιονδήποτε τομέα της επιστήμης ή της τεχνολογίας. Ενθαρρύνεται η διεπιστημονικότητα και χρηματοδοτείται η έρευνα η οποία, αν και δεν σχετίζεται άμεσα με την αγορά, βρίσκεται στην "πρώτη γραμμή" της δημιουργίας νέας γνώσης που είναι απαραίτητη για τις εφαρμογές του μέλλοντος.</w:t>
      </w:r>
    </w:p>
    <w:p w:rsidR="00C969CD" w:rsidRDefault="00C969CD" w:rsidP="00C969CD">
      <w:pPr>
        <w:jc w:val="both"/>
        <w:rPr>
          <w:rFonts w:ascii="Verdana" w:hAnsi="Verdana"/>
          <w:sz w:val="20"/>
          <w:lang w:val="el-GR" w:eastAsia="el-GR"/>
        </w:rPr>
      </w:pPr>
    </w:p>
    <w:p w:rsidR="00972E09" w:rsidRDefault="00972E09" w:rsidP="00C969CD">
      <w:pPr>
        <w:jc w:val="both"/>
        <w:rPr>
          <w:rFonts w:ascii="Verdana" w:hAnsi="Verdana"/>
          <w:sz w:val="20"/>
          <w:lang w:val="el-GR" w:eastAsia="el-GR"/>
        </w:rPr>
      </w:pPr>
      <w:r w:rsidRPr="00972E09">
        <w:rPr>
          <w:rFonts w:ascii="Verdana" w:hAnsi="Verdana"/>
          <w:sz w:val="20"/>
          <w:lang w:val="el-GR" w:eastAsia="el-GR"/>
        </w:rPr>
        <w:t xml:space="preserve">Από την ίδρυσή του, το ERC έχει χρηματοδοτήσει περισσότερους από 4.000 ερευνητές. Είναι αξιοσημείωτο ότι στο νέο χρηματοδοτικό πρόγραμμα για την έρευνα και την καινοτομία </w:t>
      </w:r>
      <w:r w:rsidR="00381E11">
        <w:rPr>
          <w:rFonts w:ascii="Verdana" w:hAnsi="Verdana"/>
          <w:sz w:val="20"/>
          <w:lang w:val="el-GR" w:eastAsia="el-GR"/>
        </w:rPr>
        <w:t>"</w:t>
      </w:r>
      <w:r w:rsidRPr="00972E09">
        <w:rPr>
          <w:rFonts w:ascii="Verdana" w:hAnsi="Verdana"/>
          <w:sz w:val="20"/>
          <w:lang w:val="el-GR" w:eastAsia="el-GR"/>
        </w:rPr>
        <w:t>Ορίζοντα</w:t>
      </w:r>
      <w:r w:rsidR="00381E11">
        <w:rPr>
          <w:rFonts w:ascii="Verdana" w:hAnsi="Verdana"/>
          <w:sz w:val="20"/>
          <w:lang w:val="el-GR" w:eastAsia="el-GR"/>
        </w:rPr>
        <w:t xml:space="preserve">ς </w:t>
      </w:r>
      <w:r w:rsidRPr="00972E09">
        <w:rPr>
          <w:rFonts w:ascii="Verdana" w:hAnsi="Verdana"/>
          <w:sz w:val="20"/>
          <w:lang w:val="el-GR" w:eastAsia="el-GR"/>
        </w:rPr>
        <w:t>2020</w:t>
      </w:r>
      <w:r w:rsidR="00381E11">
        <w:rPr>
          <w:rFonts w:ascii="Verdana" w:hAnsi="Verdana"/>
          <w:sz w:val="20"/>
          <w:lang w:val="el-GR" w:eastAsia="el-GR"/>
        </w:rPr>
        <w:t>"</w:t>
      </w:r>
      <w:r w:rsidRPr="00972E09">
        <w:rPr>
          <w:rFonts w:ascii="Verdana" w:hAnsi="Verdana"/>
          <w:sz w:val="20"/>
          <w:lang w:val="el-GR" w:eastAsia="el-GR"/>
        </w:rPr>
        <w:t>, η Ευρωπαϊκή Ένωση αποφάσισε να διπλασιάσει σχεδόν τον προϋπολογισμό του ERC, από 7,5 σε 13,2 δισ. ευρώ. Υπολογίζεται ότι οι νέοι αποδέκτες επιχορήγησης από το ERC θα ανέλθουν περίπου στους 7.000, και θα χρηματοδοτηθούν επίσης 42.000 διδακτορικοί και μεταδιδακτορικοί ερευνητές ως μέλη επιστημονικών ομάδων.</w:t>
      </w:r>
      <w:r>
        <w:rPr>
          <w:rFonts w:ascii="Verdana" w:hAnsi="Verdana"/>
          <w:sz w:val="20"/>
          <w:lang w:val="el-GR" w:eastAsia="el-GR"/>
        </w:rPr>
        <w:t xml:space="preserve"> </w:t>
      </w:r>
    </w:p>
    <w:p w:rsidR="00972E09" w:rsidRDefault="00972E09" w:rsidP="00C969CD">
      <w:pPr>
        <w:jc w:val="both"/>
        <w:rPr>
          <w:rFonts w:ascii="Verdana" w:hAnsi="Verdana"/>
          <w:sz w:val="20"/>
          <w:lang w:val="el-GR" w:eastAsia="el-GR"/>
        </w:rPr>
      </w:pPr>
    </w:p>
    <w:p w:rsidR="00972E09" w:rsidRDefault="00972E09" w:rsidP="00C969CD">
      <w:pPr>
        <w:jc w:val="both"/>
        <w:rPr>
          <w:rFonts w:ascii="Verdana" w:hAnsi="Verdana"/>
          <w:sz w:val="20"/>
          <w:lang w:val="el-GR" w:eastAsia="el-GR"/>
        </w:rPr>
      </w:pPr>
      <w:r>
        <w:rPr>
          <w:rFonts w:ascii="Verdana" w:hAnsi="Verdana"/>
          <w:sz w:val="20"/>
          <w:lang w:val="el-GR" w:eastAsia="el-GR"/>
        </w:rPr>
        <w:t>Η</w:t>
      </w:r>
      <w:r w:rsidRPr="00972E09">
        <w:rPr>
          <w:rFonts w:ascii="Verdana" w:hAnsi="Verdana"/>
          <w:sz w:val="20"/>
          <w:lang w:val="el-GR" w:eastAsia="el-GR"/>
        </w:rPr>
        <w:t xml:space="preserve"> Ελλάδα, μέχρι σήμερα, έχει δεχτεί σχεδόν 57 εκατομμύρια ευρώ από χρηματοδοτήσεις του ERC.</w:t>
      </w:r>
      <w:r>
        <w:rPr>
          <w:rFonts w:ascii="Verdana" w:hAnsi="Verdana"/>
          <w:sz w:val="20"/>
          <w:lang w:val="el-GR" w:eastAsia="el-GR"/>
        </w:rPr>
        <w:t xml:space="preserve"> Πρόσφατα, μάλιστα, το </w:t>
      </w:r>
      <w:r w:rsidR="00534E00">
        <w:rPr>
          <w:rFonts w:ascii="Verdana" w:hAnsi="Verdana"/>
          <w:sz w:val="20"/>
          <w:lang w:val="el-GR" w:eastAsia="el-GR"/>
        </w:rPr>
        <w:t xml:space="preserve">Ευρωπαϊκό Συμβούλιο Έρευνας </w:t>
      </w:r>
      <w:r>
        <w:rPr>
          <w:rFonts w:ascii="Verdana" w:hAnsi="Verdana"/>
          <w:sz w:val="20"/>
          <w:lang w:val="el-GR" w:eastAsia="el-GR"/>
        </w:rPr>
        <w:t xml:space="preserve">δημοσίευσε </w:t>
      </w:r>
      <w:r w:rsidR="006C68B9">
        <w:rPr>
          <w:rFonts w:ascii="Verdana" w:hAnsi="Verdana"/>
          <w:sz w:val="20"/>
          <w:lang w:val="el-GR" w:eastAsia="el-GR"/>
        </w:rPr>
        <w:t xml:space="preserve">στο διαδίκτυο </w:t>
      </w:r>
      <w:r>
        <w:rPr>
          <w:rFonts w:ascii="Verdana" w:hAnsi="Verdana"/>
          <w:sz w:val="20"/>
          <w:lang w:val="el-GR" w:eastAsia="el-GR"/>
        </w:rPr>
        <w:t>έ</w:t>
      </w:r>
      <w:r w:rsidRPr="00972E09">
        <w:rPr>
          <w:rFonts w:ascii="Verdana" w:hAnsi="Verdana"/>
          <w:sz w:val="20"/>
          <w:lang w:val="el-GR" w:eastAsia="el-GR"/>
        </w:rPr>
        <w:t xml:space="preserve">να νέο βίντεο, με τίτλο "Greece: the ERC makes a difference", το οποίο αναφέρεται στον αντίκτυπο του ERC στην Ελλάδα. Στο βίντεο παρουσιάζονται τρεις Έλληνες ερευνητές, οι οποίοι περιγράφουν τον στόχο και την πρόοδο της πρωτοποριακής έρευνας που διεξάγουν, και αναλύουν τη σημασία η χρηματοδότηση από το ERC για τους ίδιους, τόσο στην προσωπική τους ζωή, όσο και στην υποστήριξη της επαγγελματικής τους καριέρας. </w:t>
      </w:r>
    </w:p>
    <w:p w:rsidR="00972E09" w:rsidRPr="0044118A" w:rsidRDefault="00972E09" w:rsidP="00C969CD">
      <w:pPr>
        <w:jc w:val="both"/>
        <w:rPr>
          <w:rFonts w:ascii="Verdana" w:hAnsi="Verdana"/>
          <w:sz w:val="16"/>
          <w:szCs w:val="16"/>
          <w:lang w:val="el-GR" w:eastAsia="el-GR"/>
        </w:rPr>
      </w:pPr>
    </w:p>
    <w:p w:rsidR="00C969CD" w:rsidRPr="00C969CD" w:rsidRDefault="00004B83" w:rsidP="00C969CD">
      <w:pPr>
        <w:jc w:val="both"/>
        <w:rPr>
          <w:rFonts w:ascii="Verdana" w:hAnsi="Verdana"/>
          <w:sz w:val="20"/>
          <w:lang w:val="el-GR" w:eastAsia="el-GR"/>
        </w:rPr>
      </w:pPr>
      <w:r w:rsidRPr="00C969CD">
        <w:rPr>
          <w:rFonts w:ascii="Verdana" w:hAnsi="Verdana"/>
          <w:sz w:val="20"/>
          <w:lang w:val="el-GR" w:eastAsia="el-GR"/>
        </w:rPr>
        <w:t>Η είσοδος στην εκδήλωση είναι ελεύθερη, αλλά απαιτείται εγγραφή</w:t>
      </w:r>
      <w:r w:rsidRPr="00E839AD">
        <w:rPr>
          <w:rFonts w:ascii="Verdana" w:hAnsi="Verdana"/>
          <w:sz w:val="20"/>
          <w:lang w:val="el-GR" w:eastAsia="el-GR"/>
        </w:rPr>
        <w:t xml:space="preserve"> </w:t>
      </w:r>
      <w:r>
        <w:rPr>
          <w:rFonts w:ascii="Verdana" w:hAnsi="Verdana"/>
          <w:sz w:val="20"/>
          <w:lang w:val="el-GR" w:eastAsia="el-GR"/>
        </w:rPr>
        <w:t>στην ιστοσελίδα της εκδήλωσης</w:t>
      </w:r>
      <w:r w:rsidRPr="00C969CD">
        <w:rPr>
          <w:rFonts w:ascii="Verdana" w:hAnsi="Verdana"/>
          <w:sz w:val="20"/>
          <w:lang w:val="el-GR" w:eastAsia="el-GR"/>
        </w:rPr>
        <w:t xml:space="preserve">. </w:t>
      </w:r>
      <w:r w:rsidR="00C969CD" w:rsidRPr="00C969CD">
        <w:rPr>
          <w:rFonts w:ascii="Verdana" w:hAnsi="Verdana"/>
          <w:sz w:val="20"/>
          <w:lang w:val="el-GR" w:eastAsia="el-GR"/>
        </w:rPr>
        <w:t xml:space="preserve">Για περισσότερες πληροφορίες και το πρόγραμμα οι ενδιαφερόμενοι μπορούν να επισκεφτούν την ιστοσελίδα </w:t>
      </w:r>
      <w:hyperlink r:id="rId10" w:history="1">
        <w:r w:rsidRPr="00220528">
          <w:rPr>
            <w:rStyle w:val="Hyperlink"/>
            <w:rFonts w:ascii="Verdana" w:hAnsi="Verdana"/>
            <w:sz w:val="20"/>
            <w:lang w:val="el-GR" w:eastAsia="el-GR"/>
          </w:rPr>
          <w:t>http://www.ekt.gr/news/events/ekt/2014-09-29/index.html</w:t>
        </w:r>
      </w:hyperlink>
      <w:r w:rsidR="00C969CD" w:rsidRPr="00C969CD">
        <w:rPr>
          <w:rFonts w:ascii="Verdana" w:hAnsi="Verdana"/>
          <w:sz w:val="20"/>
          <w:lang w:val="el-GR" w:eastAsia="el-GR"/>
        </w:rPr>
        <w:t xml:space="preserve"> ή να επικοινωνήσουν με την Christina Pascual</w:t>
      </w:r>
      <w:r>
        <w:rPr>
          <w:rFonts w:ascii="Verdana" w:hAnsi="Verdana"/>
          <w:sz w:val="20"/>
          <w:lang w:val="el-GR" w:eastAsia="el-GR"/>
        </w:rPr>
        <w:t xml:space="preserve"> (</w:t>
      </w:r>
      <w:r w:rsidR="00C969CD" w:rsidRPr="00C969CD">
        <w:rPr>
          <w:rFonts w:ascii="Verdana" w:hAnsi="Verdana"/>
          <w:sz w:val="20"/>
          <w:lang w:val="el-GR" w:eastAsia="el-GR"/>
        </w:rPr>
        <w:t>τηλ: 210 7273920, e</w:t>
      </w:r>
      <w:r>
        <w:rPr>
          <w:rFonts w:ascii="Verdana" w:hAnsi="Verdana"/>
          <w:sz w:val="20"/>
          <w:lang w:val="el-GR" w:eastAsia="el-GR"/>
        </w:rPr>
        <w:t>-</w:t>
      </w:r>
      <w:r w:rsidR="00C969CD" w:rsidRPr="00C969CD">
        <w:rPr>
          <w:rFonts w:ascii="Verdana" w:hAnsi="Verdana"/>
          <w:sz w:val="20"/>
          <w:lang w:val="el-GR" w:eastAsia="el-GR"/>
        </w:rPr>
        <w:t>mail: cpascual@ekt.gr</w:t>
      </w:r>
      <w:r>
        <w:rPr>
          <w:rFonts w:ascii="Verdana" w:hAnsi="Verdana"/>
          <w:sz w:val="20"/>
          <w:lang w:val="el-GR" w:eastAsia="el-GR"/>
        </w:rPr>
        <w:t>)</w:t>
      </w:r>
      <w:r w:rsidR="00C969CD" w:rsidRPr="00C969CD">
        <w:rPr>
          <w:rFonts w:ascii="Verdana" w:hAnsi="Verdana"/>
          <w:sz w:val="20"/>
          <w:lang w:val="el-GR" w:eastAsia="el-GR"/>
        </w:rPr>
        <w:t>.</w:t>
      </w:r>
    </w:p>
    <w:p w:rsidR="00004B83" w:rsidRPr="0044118A" w:rsidRDefault="00004B83" w:rsidP="00004B83">
      <w:pPr>
        <w:jc w:val="both"/>
        <w:rPr>
          <w:rFonts w:ascii="Verdana" w:hAnsi="Verdana"/>
          <w:strike/>
          <w:sz w:val="16"/>
          <w:szCs w:val="16"/>
          <w:lang w:val="el-GR" w:eastAsia="el-GR"/>
        </w:rPr>
      </w:pPr>
    </w:p>
    <w:p w:rsidR="00004B83" w:rsidRPr="00C969CD" w:rsidRDefault="00004B83" w:rsidP="00004B83">
      <w:pPr>
        <w:jc w:val="both"/>
        <w:rPr>
          <w:rFonts w:ascii="Verdana" w:hAnsi="Verdana"/>
          <w:sz w:val="20"/>
          <w:lang w:val="el-GR" w:eastAsia="el-GR"/>
        </w:rPr>
      </w:pPr>
      <w:r>
        <w:rPr>
          <w:rFonts w:ascii="Verdana" w:hAnsi="Verdana"/>
          <w:sz w:val="20"/>
          <w:lang w:val="el-GR" w:eastAsia="el-GR"/>
        </w:rPr>
        <w:t xml:space="preserve">Η </w:t>
      </w:r>
      <w:r w:rsidR="006C68B9">
        <w:rPr>
          <w:rFonts w:ascii="Verdana" w:hAnsi="Verdana"/>
          <w:sz w:val="20"/>
          <w:lang w:val="el-GR" w:eastAsia="el-GR"/>
        </w:rPr>
        <w:t>ημερίδα</w:t>
      </w:r>
      <w:r>
        <w:rPr>
          <w:rFonts w:ascii="Verdana" w:hAnsi="Verdana"/>
          <w:sz w:val="20"/>
          <w:lang w:val="el-GR" w:eastAsia="el-GR"/>
        </w:rPr>
        <w:t xml:space="preserve"> θα μεταδίδεται </w:t>
      </w:r>
      <w:r w:rsidRPr="00C969CD">
        <w:rPr>
          <w:rFonts w:ascii="Verdana" w:hAnsi="Verdana"/>
          <w:sz w:val="20"/>
          <w:lang w:val="el-GR" w:eastAsia="el-GR"/>
        </w:rPr>
        <w:t xml:space="preserve">ζωντανά στη </w:t>
      </w:r>
      <w:r>
        <w:rPr>
          <w:rFonts w:ascii="Verdana" w:hAnsi="Verdana"/>
          <w:sz w:val="20"/>
          <w:lang w:val="el-GR" w:eastAsia="el-GR"/>
        </w:rPr>
        <w:t>διεύθυνση</w:t>
      </w:r>
      <w:r w:rsidRPr="00C969CD">
        <w:rPr>
          <w:rFonts w:ascii="Verdana" w:hAnsi="Verdana"/>
          <w:sz w:val="20"/>
          <w:lang w:val="el-GR" w:eastAsia="el-GR"/>
        </w:rPr>
        <w:t xml:space="preserve">: </w:t>
      </w:r>
      <w:hyperlink r:id="rId11" w:history="1">
        <w:r w:rsidRPr="00220528">
          <w:rPr>
            <w:rStyle w:val="Hyperlink"/>
            <w:rFonts w:ascii="Verdana" w:hAnsi="Verdana"/>
            <w:sz w:val="20"/>
            <w:lang w:val="el-GR" w:eastAsia="el-GR"/>
          </w:rPr>
          <w:t>http://www.ekt.gr/events/live/</w:t>
        </w:r>
      </w:hyperlink>
      <w:r w:rsidRPr="00C969CD">
        <w:rPr>
          <w:rFonts w:ascii="Verdana" w:hAnsi="Verdana"/>
          <w:sz w:val="20"/>
          <w:lang w:val="el-GR" w:eastAsia="el-GR"/>
        </w:rPr>
        <w:t>.</w:t>
      </w:r>
    </w:p>
    <w:p w:rsidR="00C969CD" w:rsidRDefault="00C969CD" w:rsidP="00C969CD">
      <w:pPr>
        <w:jc w:val="both"/>
        <w:rPr>
          <w:rFonts w:ascii="Verdana" w:hAnsi="Verdana"/>
          <w:sz w:val="20"/>
          <w:lang w:val="el-GR" w:eastAsia="el-GR"/>
        </w:rPr>
      </w:pPr>
      <w:r>
        <w:rPr>
          <w:rFonts w:ascii="Verdana" w:hAnsi="Verdana"/>
          <w:sz w:val="20"/>
          <w:lang w:val="el-GR" w:eastAsia="el-GR"/>
        </w:rPr>
        <w:lastRenderedPageBreak/>
        <w:t xml:space="preserve">Σημειώνεται ότι λίγες </w:t>
      </w:r>
      <w:r w:rsidR="00534E00">
        <w:rPr>
          <w:rFonts w:ascii="Verdana" w:hAnsi="Verdana"/>
          <w:sz w:val="20"/>
          <w:lang w:val="el-GR" w:eastAsia="el-GR"/>
        </w:rPr>
        <w:t>η</w:t>
      </w:r>
      <w:r>
        <w:rPr>
          <w:rFonts w:ascii="Verdana" w:hAnsi="Verdana"/>
          <w:sz w:val="20"/>
          <w:lang w:val="el-GR" w:eastAsia="el-GR"/>
        </w:rPr>
        <w:t xml:space="preserve">μέρες πριν, το ΕΚΤ </w:t>
      </w:r>
      <w:r w:rsidRPr="00C969CD">
        <w:rPr>
          <w:rFonts w:ascii="Verdana" w:hAnsi="Verdana"/>
          <w:sz w:val="20"/>
          <w:lang w:val="el-GR" w:eastAsia="el-GR"/>
        </w:rPr>
        <w:t xml:space="preserve">σε συνεργασία με το </w:t>
      </w:r>
      <w:r w:rsidRPr="00C969CD">
        <w:rPr>
          <w:rFonts w:ascii="Verdana" w:hAnsi="Verdana"/>
          <w:sz w:val="20"/>
          <w:lang w:val="en-US" w:eastAsia="el-GR"/>
        </w:rPr>
        <w:t>ERC</w:t>
      </w:r>
      <w:r w:rsidRPr="00C969CD">
        <w:rPr>
          <w:rFonts w:ascii="Verdana" w:hAnsi="Verdana"/>
          <w:sz w:val="20"/>
          <w:lang w:val="el-GR" w:eastAsia="el-GR"/>
        </w:rPr>
        <w:t xml:space="preserve"> </w:t>
      </w:r>
      <w:r w:rsidRPr="00C969CD">
        <w:rPr>
          <w:rFonts w:ascii="Verdana" w:hAnsi="Verdana"/>
          <w:sz w:val="20"/>
          <w:lang w:val="en-US" w:eastAsia="el-GR"/>
        </w:rPr>
        <w:t>Executive</w:t>
      </w:r>
      <w:r w:rsidRPr="00C969CD">
        <w:rPr>
          <w:rFonts w:ascii="Verdana" w:hAnsi="Verdana"/>
          <w:sz w:val="20"/>
          <w:lang w:val="el-GR" w:eastAsia="el-GR"/>
        </w:rPr>
        <w:t xml:space="preserve"> </w:t>
      </w:r>
      <w:r w:rsidRPr="00C969CD">
        <w:rPr>
          <w:rFonts w:ascii="Verdana" w:hAnsi="Verdana"/>
          <w:sz w:val="20"/>
          <w:lang w:val="en-US" w:eastAsia="el-GR"/>
        </w:rPr>
        <w:t>Agency</w:t>
      </w:r>
      <w:r w:rsidRPr="00C969CD">
        <w:rPr>
          <w:rFonts w:ascii="Verdana" w:hAnsi="Verdana"/>
          <w:sz w:val="20"/>
          <w:lang w:val="el-GR" w:eastAsia="el-GR"/>
        </w:rPr>
        <w:t xml:space="preserve"> διοργανώνει </w:t>
      </w:r>
      <w:r>
        <w:rPr>
          <w:rFonts w:ascii="Verdana" w:hAnsi="Verdana"/>
          <w:sz w:val="20"/>
          <w:lang w:val="el-GR" w:eastAsia="el-GR"/>
        </w:rPr>
        <w:t>δύο σεμινάρια</w:t>
      </w:r>
      <w:r w:rsidRPr="00C969CD">
        <w:rPr>
          <w:rFonts w:ascii="Verdana" w:hAnsi="Verdana"/>
          <w:sz w:val="20"/>
          <w:lang w:val="el-GR" w:eastAsia="el-GR"/>
        </w:rPr>
        <w:t xml:space="preserve"> στο Εθνικό Ίδρυμα Ερευνών.</w:t>
      </w:r>
      <w:r>
        <w:rPr>
          <w:rFonts w:ascii="Verdana" w:hAnsi="Verdana"/>
          <w:sz w:val="20"/>
          <w:lang w:val="el-GR" w:eastAsia="el-GR"/>
        </w:rPr>
        <w:t xml:space="preserve"> </w:t>
      </w:r>
      <w:r w:rsidRPr="00C969CD">
        <w:rPr>
          <w:rFonts w:ascii="Verdana" w:hAnsi="Verdana"/>
          <w:sz w:val="20"/>
          <w:lang w:val="el-GR" w:eastAsia="el-GR"/>
        </w:rPr>
        <w:t>Στις 25 Σεπτεμβρίου 2014 διοργανώνεται κλειστό σεμινάριο προς όφελος των κύριων ερευνητών (</w:t>
      </w:r>
      <w:r w:rsidRPr="00C969CD">
        <w:rPr>
          <w:rFonts w:ascii="Verdana" w:hAnsi="Verdana"/>
          <w:sz w:val="20"/>
          <w:lang w:val="en-US" w:eastAsia="el-GR"/>
        </w:rPr>
        <w:t>Principal</w:t>
      </w:r>
      <w:r w:rsidRPr="00C969CD">
        <w:rPr>
          <w:rFonts w:ascii="Verdana" w:hAnsi="Verdana"/>
          <w:sz w:val="20"/>
          <w:lang w:val="el-GR" w:eastAsia="el-GR"/>
        </w:rPr>
        <w:t xml:space="preserve"> </w:t>
      </w:r>
      <w:r w:rsidRPr="00C969CD">
        <w:rPr>
          <w:rFonts w:ascii="Verdana" w:hAnsi="Verdana"/>
          <w:sz w:val="20"/>
          <w:lang w:val="en-US" w:eastAsia="el-GR"/>
        </w:rPr>
        <w:t>Investigators</w:t>
      </w:r>
      <w:r w:rsidRPr="00C969CD">
        <w:rPr>
          <w:rFonts w:ascii="Verdana" w:hAnsi="Verdana"/>
          <w:sz w:val="20"/>
          <w:lang w:val="el-GR" w:eastAsia="el-GR"/>
        </w:rPr>
        <w:t>) που έλαβαν χρηματοδότηση από το Ευρωπαϊκό Συμβούλιο Έρευνας (</w:t>
      </w:r>
      <w:r w:rsidRPr="00C969CD">
        <w:rPr>
          <w:rFonts w:ascii="Verdana" w:hAnsi="Verdana"/>
          <w:sz w:val="20"/>
          <w:lang w:val="en-US" w:eastAsia="el-GR"/>
        </w:rPr>
        <w:t>ERC</w:t>
      </w:r>
      <w:r w:rsidRPr="00C969CD">
        <w:rPr>
          <w:rFonts w:ascii="Verdana" w:hAnsi="Verdana"/>
          <w:sz w:val="20"/>
          <w:lang w:val="el-GR" w:eastAsia="el-GR"/>
        </w:rPr>
        <w:t xml:space="preserve">) από διάφορες χώρες της Ανατολικής Ευρώπης. Οι συμμετέχοντες θα ενημερωθούν για τις αλλαγές που εισάγει το νέο πρόγραμμα "Ορίζοντας 2020" στις προϋποθέσεις των επιχορηγήσεων και στη διαχείριση της ερευνητικής αριστείας. Στις 26 Σεπτεμβρίου 2014 διοργανώνεται κλειστό </w:t>
      </w:r>
      <w:r w:rsidR="00627FBE">
        <w:rPr>
          <w:rFonts w:ascii="Verdana" w:hAnsi="Verdana"/>
          <w:sz w:val="20"/>
          <w:lang w:val="el-GR" w:eastAsia="el-GR"/>
        </w:rPr>
        <w:t>σεμινάριο</w:t>
      </w:r>
      <w:r w:rsidRPr="00C969CD">
        <w:rPr>
          <w:rFonts w:ascii="Verdana" w:hAnsi="Verdana"/>
          <w:sz w:val="20"/>
          <w:lang w:val="el-GR" w:eastAsia="el-GR"/>
        </w:rPr>
        <w:t xml:space="preserve"> για τους οικονομικούς αξιωματούχους (</w:t>
      </w:r>
      <w:r w:rsidRPr="00C969CD">
        <w:rPr>
          <w:rFonts w:ascii="Verdana" w:hAnsi="Verdana"/>
          <w:sz w:val="20"/>
          <w:lang w:val="en-US" w:eastAsia="el-GR"/>
        </w:rPr>
        <w:t>financial</w:t>
      </w:r>
      <w:r w:rsidRPr="00C969CD">
        <w:rPr>
          <w:rFonts w:ascii="Verdana" w:hAnsi="Verdana"/>
          <w:sz w:val="20"/>
          <w:lang w:val="el-GR" w:eastAsia="el-GR"/>
        </w:rPr>
        <w:t xml:space="preserve"> </w:t>
      </w:r>
      <w:r w:rsidRPr="00C969CD">
        <w:rPr>
          <w:rFonts w:ascii="Verdana" w:hAnsi="Verdana"/>
          <w:sz w:val="20"/>
          <w:lang w:val="en-US" w:eastAsia="el-GR"/>
        </w:rPr>
        <w:t>officers</w:t>
      </w:r>
      <w:r w:rsidRPr="00C969CD">
        <w:rPr>
          <w:rFonts w:ascii="Verdana" w:hAnsi="Verdana"/>
          <w:sz w:val="20"/>
          <w:lang w:val="el-GR" w:eastAsia="el-GR"/>
        </w:rPr>
        <w:t>) στους φορείς υποδοχής (</w:t>
      </w:r>
      <w:r w:rsidRPr="00C969CD">
        <w:rPr>
          <w:rFonts w:ascii="Verdana" w:hAnsi="Verdana"/>
          <w:sz w:val="20"/>
          <w:lang w:val="en-US" w:eastAsia="el-GR"/>
        </w:rPr>
        <w:t>Host</w:t>
      </w:r>
      <w:r w:rsidRPr="00C969CD">
        <w:rPr>
          <w:rFonts w:ascii="Verdana" w:hAnsi="Verdana"/>
          <w:sz w:val="20"/>
          <w:lang w:val="el-GR" w:eastAsia="el-GR"/>
        </w:rPr>
        <w:t xml:space="preserve"> </w:t>
      </w:r>
      <w:r w:rsidRPr="00C969CD">
        <w:rPr>
          <w:rFonts w:ascii="Verdana" w:hAnsi="Verdana"/>
          <w:sz w:val="20"/>
          <w:lang w:val="en-US" w:eastAsia="el-GR"/>
        </w:rPr>
        <w:t>Institutions</w:t>
      </w:r>
      <w:r w:rsidRPr="00C969CD">
        <w:rPr>
          <w:rFonts w:ascii="Verdana" w:hAnsi="Verdana"/>
          <w:sz w:val="20"/>
          <w:lang w:val="el-GR" w:eastAsia="el-GR"/>
        </w:rPr>
        <w:t xml:space="preserve">) που έχουν λάβει επιχορηγήσεις από το </w:t>
      </w:r>
      <w:r w:rsidRPr="00C969CD">
        <w:rPr>
          <w:rFonts w:ascii="Verdana" w:hAnsi="Verdana"/>
          <w:sz w:val="20"/>
          <w:lang w:val="en-US" w:eastAsia="el-GR"/>
        </w:rPr>
        <w:t>ERC</w:t>
      </w:r>
      <w:r w:rsidRPr="00C969CD">
        <w:rPr>
          <w:rFonts w:ascii="Verdana" w:hAnsi="Verdana"/>
          <w:sz w:val="20"/>
          <w:lang w:val="el-GR" w:eastAsia="el-GR"/>
        </w:rPr>
        <w:t xml:space="preserve">. Το </w:t>
      </w:r>
      <w:r w:rsidRPr="00C969CD">
        <w:rPr>
          <w:rFonts w:ascii="Verdana" w:hAnsi="Verdana"/>
          <w:sz w:val="20"/>
          <w:lang w:val="en-US" w:eastAsia="el-GR"/>
        </w:rPr>
        <w:t>Workshop</w:t>
      </w:r>
      <w:r w:rsidRPr="00C969CD">
        <w:rPr>
          <w:rFonts w:ascii="Verdana" w:hAnsi="Verdana"/>
          <w:sz w:val="20"/>
          <w:lang w:val="el-GR" w:eastAsia="el-GR"/>
        </w:rPr>
        <w:t xml:space="preserve"> θα επικεντρωθεί στην παροχή καθοδήγησης και κατάρτισης για την προετοιμασία επιχορηγήσεων, τη δημοσιονομική διαχείριση και θέματα οικονομικού ελέγχου. </w:t>
      </w:r>
    </w:p>
    <w:p w:rsidR="00C969CD" w:rsidRPr="0044118A" w:rsidRDefault="00C969CD" w:rsidP="00C969CD">
      <w:pPr>
        <w:jc w:val="both"/>
        <w:rPr>
          <w:rFonts w:ascii="Verdana" w:hAnsi="Verdana"/>
          <w:sz w:val="16"/>
          <w:szCs w:val="16"/>
          <w:lang w:val="el-GR" w:eastAsia="el-GR"/>
        </w:rPr>
      </w:pPr>
    </w:p>
    <w:p w:rsidR="00C969CD" w:rsidRDefault="00C969CD" w:rsidP="00C969CD">
      <w:pPr>
        <w:jc w:val="both"/>
        <w:rPr>
          <w:rFonts w:ascii="Verdana" w:hAnsi="Verdana"/>
          <w:sz w:val="20"/>
          <w:lang w:val="en-US" w:eastAsia="el-GR"/>
        </w:rPr>
      </w:pPr>
      <w:r w:rsidRPr="00C969CD">
        <w:rPr>
          <w:rFonts w:ascii="Verdana" w:hAnsi="Verdana"/>
          <w:sz w:val="20"/>
          <w:lang w:val="el-GR" w:eastAsia="el-GR"/>
        </w:rPr>
        <w:t>Το ΕΚΤ υποστηρίζει ως Εθνικό Σημείο Επαφής την ελληνική ακαδημαϊκή, ερευνητική και επιχειρηματική κοινότητα για τη συμμετοχή της στο πρόγραμμα "Ορίζοντ</w:t>
      </w:r>
      <w:r w:rsidR="00E839AD">
        <w:rPr>
          <w:rFonts w:ascii="Verdana" w:hAnsi="Verdana"/>
          <w:sz w:val="20"/>
          <w:lang w:val="el-GR" w:eastAsia="el-GR"/>
        </w:rPr>
        <w:t>ας 2020" (</w:t>
      </w:r>
      <w:hyperlink r:id="rId12" w:history="1">
        <w:r w:rsidR="00E839AD" w:rsidRPr="00220528">
          <w:rPr>
            <w:rStyle w:val="Hyperlink"/>
            <w:rFonts w:ascii="Verdana" w:hAnsi="Verdana"/>
            <w:sz w:val="20"/>
            <w:lang w:val="el-GR" w:eastAsia="el-GR"/>
          </w:rPr>
          <w:t>www.ekt.gr/horizon2020</w:t>
        </w:r>
      </w:hyperlink>
      <w:r w:rsidRPr="00C969CD">
        <w:rPr>
          <w:rFonts w:ascii="Verdana" w:hAnsi="Verdana"/>
          <w:sz w:val="20"/>
          <w:lang w:val="el-GR" w:eastAsia="el-GR"/>
        </w:rPr>
        <w:t xml:space="preserve">), όπου εντάσσεται και το πρόγραμμα ERC, με στόχο την αύξηση της ποιοτικής και ποσοτικής συμμετοχής των ελληνικών φορέων. Καλύπτοντας όλα τα στάδια των ερευνητικών έργων, από την προετοιμασία της πρότασης έως την υλοποίηση και την αξιοποίηση των ερευνητικών αποτελεσμάτων, οι υπηρεσίες του ΕΚΤ περιλαμβάνουν: Πληροφόρηση και Συμβουλευτικές Υπηρεσίες, Λειτουργία Γραφείου Υποστήριξης, Ανάπτυξη και Διακίνηση ενημερωτικού υλικού, Διοργάνωση εκδηλώσεων και σεμιναρίων, Εξεύρεση συνεργατών για την συγκρότηση κοινοπραξιών και την από κοινού υποβολή προτάσεων. </w:t>
      </w:r>
    </w:p>
    <w:p w:rsidR="00627FBE" w:rsidRPr="00627FBE" w:rsidRDefault="00627FBE" w:rsidP="00C969CD">
      <w:pPr>
        <w:jc w:val="both"/>
        <w:rPr>
          <w:rFonts w:ascii="Verdana" w:hAnsi="Verdana"/>
          <w:sz w:val="20"/>
          <w:lang w:val="el-GR" w:eastAsia="el-GR"/>
        </w:rPr>
      </w:pPr>
    </w:p>
    <w:p w:rsidR="00212A73" w:rsidRPr="00EE0C9E" w:rsidRDefault="00212A73" w:rsidP="00212A73">
      <w:pPr>
        <w:jc w:val="both"/>
        <w:rPr>
          <w:rFonts w:ascii="Verdana" w:hAnsi="Verdana"/>
          <w:b/>
          <w:sz w:val="20"/>
          <w:lang w:val="el-GR" w:eastAsia="el-GR"/>
        </w:rPr>
      </w:pPr>
      <w:r>
        <w:rPr>
          <w:rFonts w:ascii="Verdana" w:hAnsi="Verdana"/>
          <w:b/>
          <w:sz w:val="20"/>
          <w:lang w:val="el-GR" w:eastAsia="el-GR"/>
        </w:rPr>
        <w:t>Διευθύνσεις</w:t>
      </w:r>
      <w:r w:rsidRPr="00EE0C9E">
        <w:rPr>
          <w:rFonts w:ascii="Verdana" w:hAnsi="Verdana"/>
          <w:b/>
          <w:sz w:val="20"/>
          <w:lang w:val="el-GR" w:eastAsia="el-GR"/>
        </w:rPr>
        <w:t xml:space="preserve"> </w:t>
      </w:r>
      <w:r>
        <w:rPr>
          <w:rFonts w:ascii="Verdana" w:hAnsi="Verdana"/>
          <w:b/>
          <w:sz w:val="20"/>
          <w:lang w:val="el-GR" w:eastAsia="el-GR"/>
        </w:rPr>
        <w:t>στο</w:t>
      </w:r>
      <w:r w:rsidRPr="00EE0C9E">
        <w:rPr>
          <w:rFonts w:ascii="Verdana" w:hAnsi="Verdana"/>
          <w:b/>
          <w:sz w:val="20"/>
          <w:lang w:val="el-GR" w:eastAsia="el-GR"/>
        </w:rPr>
        <w:t xml:space="preserve"> </w:t>
      </w:r>
      <w:r>
        <w:rPr>
          <w:rFonts w:ascii="Verdana" w:hAnsi="Verdana"/>
          <w:b/>
          <w:sz w:val="20"/>
          <w:lang w:val="el-GR" w:eastAsia="el-GR"/>
        </w:rPr>
        <w:t>Διαδίκτυο</w:t>
      </w:r>
      <w:r w:rsidRPr="00EE0C9E">
        <w:rPr>
          <w:rFonts w:ascii="Verdana" w:hAnsi="Verdana"/>
          <w:b/>
          <w:sz w:val="20"/>
          <w:lang w:val="el-GR" w:eastAsia="el-GR"/>
        </w:rPr>
        <w:t xml:space="preserve"> </w:t>
      </w:r>
    </w:p>
    <w:p w:rsidR="00E839AD" w:rsidRDefault="00E839AD" w:rsidP="00212A73">
      <w:pPr>
        <w:jc w:val="both"/>
        <w:rPr>
          <w:rFonts w:ascii="Verdana" w:hAnsi="Verdana"/>
          <w:sz w:val="20"/>
          <w:lang w:val="el-GR" w:eastAsia="el-GR"/>
        </w:rPr>
      </w:pPr>
      <w:r>
        <w:rPr>
          <w:rFonts w:ascii="Verdana" w:hAnsi="Verdana"/>
          <w:sz w:val="20"/>
          <w:lang w:val="el-GR" w:eastAsia="el-GR"/>
        </w:rPr>
        <w:t>Πρόγραμμα-Εγγραφή στην εκδήλωση</w:t>
      </w:r>
    </w:p>
    <w:p w:rsidR="00E839AD" w:rsidRDefault="00E839AD" w:rsidP="00212A73">
      <w:pPr>
        <w:jc w:val="both"/>
        <w:rPr>
          <w:rFonts w:ascii="Verdana" w:hAnsi="Verdana"/>
          <w:sz w:val="20"/>
          <w:lang w:val="el-GR" w:eastAsia="el-GR"/>
        </w:rPr>
      </w:pPr>
      <w:hyperlink r:id="rId13" w:history="1">
        <w:r w:rsidRPr="00220528">
          <w:rPr>
            <w:rStyle w:val="Hyperlink"/>
            <w:rFonts w:ascii="Verdana" w:hAnsi="Verdana"/>
            <w:sz w:val="20"/>
            <w:lang w:val="el-GR" w:eastAsia="el-GR"/>
          </w:rPr>
          <w:t>http://www.ekt.gr/news/events/ekt/2014-09-29/index.html</w:t>
        </w:r>
      </w:hyperlink>
    </w:p>
    <w:p w:rsidR="00E839AD" w:rsidRPr="0044118A" w:rsidRDefault="00E839AD" w:rsidP="00212A73">
      <w:pPr>
        <w:jc w:val="both"/>
        <w:rPr>
          <w:rFonts w:ascii="Verdana" w:hAnsi="Verdana"/>
          <w:sz w:val="16"/>
          <w:szCs w:val="16"/>
          <w:lang w:val="el-GR" w:eastAsia="el-GR"/>
        </w:rPr>
      </w:pPr>
    </w:p>
    <w:p w:rsidR="00627FBE" w:rsidRDefault="00627FBE" w:rsidP="00627FBE">
      <w:pPr>
        <w:jc w:val="both"/>
        <w:rPr>
          <w:rFonts w:ascii="Verdana" w:hAnsi="Verdana"/>
          <w:sz w:val="20"/>
          <w:lang w:val="el-GR" w:eastAsia="el-GR"/>
        </w:rPr>
      </w:pPr>
      <w:r>
        <w:rPr>
          <w:rFonts w:ascii="Verdana" w:hAnsi="Verdana"/>
          <w:sz w:val="20"/>
          <w:lang w:val="el-GR" w:eastAsia="el-GR"/>
        </w:rPr>
        <w:t>Ευρωπαϊκό Συμβούλιο Έρευνας</w:t>
      </w:r>
    </w:p>
    <w:p w:rsidR="00627FBE" w:rsidRPr="00627FBE" w:rsidRDefault="00627FBE" w:rsidP="00627FBE">
      <w:pPr>
        <w:jc w:val="both"/>
        <w:rPr>
          <w:rFonts w:ascii="Verdana" w:hAnsi="Verdana"/>
          <w:sz w:val="20"/>
          <w:lang w:val="el-GR" w:eastAsia="el-GR"/>
        </w:rPr>
      </w:pPr>
      <w:hyperlink r:id="rId14" w:history="1">
        <w:r w:rsidRPr="00D703F3">
          <w:rPr>
            <w:rStyle w:val="Hyperlink"/>
            <w:rFonts w:ascii="Verdana" w:hAnsi="Verdana"/>
            <w:sz w:val="20"/>
            <w:lang w:val="en-US" w:eastAsia="el-GR"/>
          </w:rPr>
          <w:t>http</w:t>
        </w:r>
        <w:r w:rsidRPr="00627FBE">
          <w:rPr>
            <w:rStyle w:val="Hyperlink"/>
            <w:rFonts w:ascii="Verdana" w:hAnsi="Verdana"/>
            <w:sz w:val="20"/>
            <w:lang w:val="el-GR" w:eastAsia="el-GR"/>
          </w:rPr>
          <w:t>://</w:t>
        </w:r>
        <w:r w:rsidRPr="00D703F3">
          <w:rPr>
            <w:rStyle w:val="Hyperlink"/>
            <w:rFonts w:ascii="Verdana" w:hAnsi="Verdana"/>
            <w:sz w:val="20"/>
            <w:lang w:val="en-US" w:eastAsia="el-GR"/>
          </w:rPr>
          <w:t>erc</w:t>
        </w:r>
        <w:r w:rsidRPr="00627FBE">
          <w:rPr>
            <w:rStyle w:val="Hyperlink"/>
            <w:rFonts w:ascii="Verdana" w:hAnsi="Verdana"/>
            <w:sz w:val="20"/>
            <w:lang w:val="el-GR" w:eastAsia="el-GR"/>
          </w:rPr>
          <w:t>.</w:t>
        </w:r>
        <w:r w:rsidRPr="00D703F3">
          <w:rPr>
            <w:rStyle w:val="Hyperlink"/>
            <w:rFonts w:ascii="Verdana" w:hAnsi="Verdana"/>
            <w:sz w:val="20"/>
            <w:lang w:val="en-US" w:eastAsia="el-GR"/>
          </w:rPr>
          <w:t>europa</w:t>
        </w:r>
        <w:r w:rsidRPr="00627FBE">
          <w:rPr>
            <w:rStyle w:val="Hyperlink"/>
            <w:rFonts w:ascii="Verdana" w:hAnsi="Verdana"/>
            <w:sz w:val="20"/>
            <w:lang w:val="el-GR" w:eastAsia="el-GR"/>
          </w:rPr>
          <w:t>.</w:t>
        </w:r>
        <w:r w:rsidRPr="00D703F3">
          <w:rPr>
            <w:rStyle w:val="Hyperlink"/>
            <w:rFonts w:ascii="Verdana" w:hAnsi="Verdana"/>
            <w:sz w:val="20"/>
            <w:lang w:val="en-US" w:eastAsia="el-GR"/>
          </w:rPr>
          <w:t>eu</w:t>
        </w:r>
        <w:r w:rsidRPr="00627FBE">
          <w:rPr>
            <w:rStyle w:val="Hyperlink"/>
            <w:rFonts w:ascii="Verdana" w:hAnsi="Verdana"/>
            <w:sz w:val="20"/>
            <w:lang w:val="el-GR" w:eastAsia="el-GR"/>
          </w:rPr>
          <w:t>/</w:t>
        </w:r>
      </w:hyperlink>
    </w:p>
    <w:p w:rsidR="00627FBE" w:rsidRPr="0044118A" w:rsidRDefault="00627FBE" w:rsidP="00627FBE">
      <w:pPr>
        <w:jc w:val="both"/>
        <w:rPr>
          <w:rFonts w:ascii="Verdana" w:hAnsi="Verdana"/>
          <w:sz w:val="16"/>
          <w:szCs w:val="16"/>
          <w:lang w:val="en-US" w:eastAsia="el-GR"/>
        </w:rPr>
      </w:pPr>
    </w:p>
    <w:p w:rsidR="00627FBE" w:rsidRDefault="00627FBE" w:rsidP="00627FBE">
      <w:pPr>
        <w:jc w:val="both"/>
        <w:rPr>
          <w:rFonts w:ascii="Verdana" w:hAnsi="Verdana"/>
          <w:sz w:val="20"/>
          <w:lang w:val="el-GR" w:eastAsia="el-GR"/>
        </w:rPr>
      </w:pPr>
      <w:r>
        <w:rPr>
          <w:rFonts w:ascii="Verdana" w:hAnsi="Verdana"/>
          <w:sz w:val="20"/>
          <w:lang w:val="en-US" w:eastAsia="el-GR"/>
        </w:rPr>
        <w:t>O</w:t>
      </w:r>
      <w:r>
        <w:rPr>
          <w:rFonts w:ascii="Verdana" w:hAnsi="Verdana"/>
          <w:sz w:val="20"/>
          <w:lang w:val="el-GR" w:eastAsia="el-GR"/>
        </w:rPr>
        <w:t xml:space="preserve">ρίζοντας 2020 (ΕΕ) </w:t>
      </w:r>
    </w:p>
    <w:p w:rsidR="00627FBE" w:rsidRPr="00627FBE" w:rsidRDefault="00627FBE" w:rsidP="00627FBE">
      <w:pPr>
        <w:jc w:val="both"/>
        <w:rPr>
          <w:rFonts w:ascii="Verdana" w:hAnsi="Verdana"/>
          <w:sz w:val="20"/>
          <w:lang w:val="el-GR" w:eastAsia="el-GR"/>
        </w:rPr>
      </w:pPr>
      <w:hyperlink r:id="rId15" w:history="1">
        <w:r w:rsidRPr="00D703F3">
          <w:rPr>
            <w:rStyle w:val="Hyperlink"/>
            <w:rFonts w:ascii="Verdana" w:hAnsi="Verdana"/>
            <w:sz w:val="20"/>
            <w:lang w:val="el-GR" w:eastAsia="el-GR"/>
          </w:rPr>
          <w:t>http://ec.europa.eu/programmes/horizon2020</w:t>
        </w:r>
      </w:hyperlink>
      <w:r>
        <w:rPr>
          <w:rFonts w:ascii="Verdana" w:hAnsi="Verdana"/>
          <w:sz w:val="20"/>
          <w:lang w:val="el-GR" w:eastAsia="el-GR"/>
        </w:rPr>
        <w:t xml:space="preserve"> </w:t>
      </w:r>
    </w:p>
    <w:p w:rsidR="00627FBE" w:rsidRPr="0044118A" w:rsidRDefault="00627FBE" w:rsidP="00627FBE">
      <w:pPr>
        <w:jc w:val="both"/>
        <w:rPr>
          <w:rFonts w:ascii="Verdana" w:hAnsi="Verdana"/>
          <w:b/>
          <w:sz w:val="16"/>
          <w:szCs w:val="16"/>
          <w:u w:val="single"/>
          <w:lang w:val="el-GR"/>
        </w:rPr>
      </w:pPr>
    </w:p>
    <w:p w:rsidR="00212A73" w:rsidRDefault="00E839AD" w:rsidP="00212A73">
      <w:pPr>
        <w:jc w:val="both"/>
        <w:rPr>
          <w:rFonts w:ascii="Verdana" w:hAnsi="Verdana"/>
          <w:sz w:val="20"/>
          <w:lang w:val="el-GR" w:eastAsia="el-GR"/>
        </w:rPr>
      </w:pPr>
      <w:r>
        <w:rPr>
          <w:rFonts w:ascii="Verdana" w:hAnsi="Verdana"/>
          <w:sz w:val="20"/>
          <w:lang w:val="el-GR" w:eastAsia="el-GR"/>
        </w:rPr>
        <w:t xml:space="preserve">Ορίζοντας 2020 (ΕΚΤ) </w:t>
      </w:r>
    </w:p>
    <w:p w:rsidR="00E839AD" w:rsidRPr="00E839AD" w:rsidRDefault="00E839AD" w:rsidP="00212A73">
      <w:pPr>
        <w:jc w:val="both"/>
        <w:rPr>
          <w:rFonts w:ascii="Verdana" w:hAnsi="Verdana"/>
          <w:sz w:val="20"/>
          <w:lang w:val="el-GR" w:eastAsia="el-GR"/>
        </w:rPr>
      </w:pPr>
      <w:hyperlink r:id="rId16" w:history="1">
        <w:r w:rsidRPr="00220528">
          <w:rPr>
            <w:rStyle w:val="Hyperlink"/>
            <w:rFonts w:ascii="Verdana" w:hAnsi="Verdana"/>
            <w:sz w:val="20"/>
            <w:lang w:val="en-US" w:eastAsia="el-GR"/>
          </w:rPr>
          <w:t>http</w:t>
        </w:r>
        <w:r w:rsidRPr="00E839AD">
          <w:rPr>
            <w:rStyle w:val="Hyperlink"/>
            <w:rFonts w:ascii="Verdana" w:hAnsi="Verdana"/>
            <w:sz w:val="20"/>
            <w:lang w:val="el-GR" w:eastAsia="el-GR"/>
          </w:rPr>
          <w:t>://</w:t>
        </w:r>
        <w:r w:rsidRPr="00220528">
          <w:rPr>
            <w:rStyle w:val="Hyperlink"/>
            <w:rFonts w:ascii="Verdana" w:hAnsi="Verdana"/>
            <w:sz w:val="20"/>
            <w:lang w:val="en-US" w:eastAsia="el-GR"/>
          </w:rPr>
          <w:t>www</w:t>
        </w:r>
        <w:r w:rsidRPr="00E839AD">
          <w:rPr>
            <w:rStyle w:val="Hyperlink"/>
            <w:rFonts w:ascii="Verdana" w:hAnsi="Verdana"/>
            <w:sz w:val="20"/>
            <w:lang w:val="el-GR" w:eastAsia="el-GR"/>
          </w:rPr>
          <w:t>.</w:t>
        </w:r>
        <w:r w:rsidRPr="00220528">
          <w:rPr>
            <w:rStyle w:val="Hyperlink"/>
            <w:rFonts w:ascii="Verdana" w:hAnsi="Verdana"/>
            <w:sz w:val="20"/>
            <w:lang w:val="en-US" w:eastAsia="el-GR"/>
          </w:rPr>
          <w:t>ekt</w:t>
        </w:r>
        <w:r w:rsidRPr="00E839AD">
          <w:rPr>
            <w:rStyle w:val="Hyperlink"/>
            <w:rFonts w:ascii="Verdana" w:hAnsi="Verdana"/>
            <w:sz w:val="20"/>
            <w:lang w:val="el-GR" w:eastAsia="el-GR"/>
          </w:rPr>
          <w:t>.</w:t>
        </w:r>
        <w:r w:rsidRPr="00220528">
          <w:rPr>
            <w:rStyle w:val="Hyperlink"/>
            <w:rFonts w:ascii="Verdana" w:hAnsi="Verdana"/>
            <w:sz w:val="20"/>
            <w:lang w:val="en-US" w:eastAsia="el-GR"/>
          </w:rPr>
          <w:t>gr</w:t>
        </w:r>
        <w:r w:rsidRPr="00E839AD">
          <w:rPr>
            <w:rStyle w:val="Hyperlink"/>
            <w:rFonts w:ascii="Verdana" w:hAnsi="Verdana"/>
            <w:sz w:val="20"/>
            <w:lang w:val="el-GR" w:eastAsia="el-GR"/>
          </w:rPr>
          <w:t>/</w:t>
        </w:r>
        <w:r w:rsidRPr="00220528">
          <w:rPr>
            <w:rStyle w:val="Hyperlink"/>
            <w:rFonts w:ascii="Verdana" w:hAnsi="Verdana"/>
            <w:sz w:val="20"/>
            <w:lang w:val="en-US" w:eastAsia="el-GR"/>
          </w:rPr>
          <w:t>horizon</w:t>
        </w:r>
        <w:r w:rsidRPr="00E839AD">
          <w:rPr>
            <w:rStyle w:val="Hyperlink"/>
            <w:rFonts w:ascii="Verdana" w:hAnsi="Verdana"/>
            <w:sz w:val="20"/>
            <w:lang w:val="el-GR" w:eastAsia="el-GR"/>
          </w:rPr>
          <w:t>2020</w:t>
        </w:r>
      </w:hyperlink>
      <w:r w:rsidRPr="00E839AD">
        <w:rPr>
          <w:rFonts w:ascii="Verdana" w:hAnsi="Verdana"/>
          <w:sz w:val="20"/>
          <w:lang w:val="el-GR" w:eastAsia="el-GR"/>
        </w:rPr>
        <w:t xml:space="preserve"> </w:t>
      </w:r>
    </w:p>
    <w:p w:rsidR="00E839AD" w:rsidRDefault="00E839AD" w:rsidP="00212A73">
      <w:pPr>
        <w:jc w:val="both"/>
        <w:rPr>
          <w:rFonts w:ascii="Verdana" w:hAnsi="Verdana"/>
          <w:sz w:val="20"/>
          <w:lang w:val="el-GR" w:eastAsia="el-GR"/>
        </w:rPr>
      </w:pPr>
    </w:p>
    <w:p w:rsidR="00212A73" w:rsidRDefault="00212A73" w:rsidP="00212A73">
      <w:pPr>
        <w:jc w:val="both"/>
        <w:rPr>
          <w:rFonts w:ascii="Verdana" w:hAnsi="Verdana"/>
          <w:b/>
          <w:sz w:val="20"/>
          <w:lang w:val="el-GR" w:eastAsia="el-GR"/>
        </w:rPr>
      </w:pPr>
      <w:r>
        <w:rPr>
          <w:rFonts w:ascii="Verdana" w:hAnsi="Verdana"/>
          <w:b/>
          <w:sz w:val="20"/>
          <w:lang w:val="el-GR" w:eastAsia="el-GR"/>
        </w:rPr>
        <w:t>Επικοινωνία για δημοσιογράφους</w:t>
      </w:r>
    </w:p>
    <w:p w:rsidR="00212A73" w:rsidRDefault="00212A73" w:rsidP="00212A73">
      <w:pPr>
        <w:jc w:val="both"/>
        <w:rPr>
          <w:rFonts w:ascii="Verdana" w:hAnsi="Verdana"/>
          <w:sz w:val="20"/>
          <w:lang w:val="el-GR" w:eastAsia="el-GR"/>
        </w:rPr>
      </w:pPr>
      <w:r>
        <w:rPr>
          <w:rFonts w:ascii="Verdana" w:hAnsi="Verdana"/>
          <w:sz w:val="20"/>
          <w:lang w:val="el-GR" w:eastAsia="el-GR"/>
        </w:rPr>
        <w:t xml:space="preserve">Εθνικό Κέντρο Τεκμηρίωσης </w:t>
      </w:r>
    </w:p>
    <w:p w:rsidR="00212A73" w:rsidRPr="00212A73" w:rsidRDefault="00212A73" w:rsidP="00212A73">
      <w:pPr>
        <w:jc w:val="both"/>
        <w:rPr>
          <w:rFonts w:ascii="Verdana" w:hAnsi="Verdana"/>
          <w:sz w:val="20"/>
          <w:lang w:val="el-GR" w:eastAsia="el-GR"/>
        </w:rPr>
      </w:pPr>
      <w:r>
        <w:rPr>
          <w:rFonts w:ascii="Verdana" w:hAnsi="Verdana"/>
          <w:sz w:val="20"/>
          <w:lang w:val="el-GR" w:eastAsia="el-GR"/>
        </w:rPr>
        <w:t>Μαργαρίτης Προέδρου, τηλ.: 210 7273966</w:t>
      </w:r>
      <w:r w:rsidRPr="00212A73">
        <w:rPr>
          <w:rFonts w:ascii="Verdana" w:hAnsi="Verdana"/>
          <w:sz w:val="20"/>
          <w:lang w:val="el-GR" w:eastAsia="el-GR"/>
        </w:rPr>
        <w:t xml:space="preserve">, </w:t>
      </w:r>
      <w:r>
        <w:rPr>
          <w:rFonts w:ascii="Verdana" w:hAnsi="Verdana"/>
          <w:sz w:val="20"/>
          <w:lang w:val="en-US" w:eastAsia="el-GR"/>
        </w:rPr>
        <w:t>e</w:t>
      </w:r>
      <w:r w:rsidRPr="00212A73">
        <w:rPr>
          <w:rFonts w:ascii="Verdana" w:hAnsi="Verdana"/>
          <w:sz w:val="20"/>
          <w:lang w:val="el-GR" w:eastAsia="el-GR"/>
        </w:rPr>
        <w:t>-</w:t>
      </w:r>
      <w:r>
        <w:rPr>
          <w:rFonts w:ascii="Verdana" w:hAnsi="Verdana"/>
          <w:sz w:val="20"/>
          <w:lang w:val="en-US" w:eastAsia="el-GR"/>
        </w:rPr>
        <w:t>mail</w:t>
      </w:r>
      <w:r w:rsidRPr="00212A73">
        <w:rPr>
          <w:rFonts w:ascii="Verdana" w:hAnsi="Verdana"/>
          <w:sz w:val="20"/>
          <w:lang w:val="el-GR" w:eastAsia="el-GR"/>
        </w:rPr>
        <w:t xml:space="preserve">: </w:t>
      </w:r>
      <w:r>
        <w:rPr>
          <w:rFonts w:ascii="Verdana" w:hAnsi="Verdana"/>
          <w:sz w:val="20"/>
          <w:lang w:val="en-US" w:eastAsia="el-GR"/>
        </w:rPr>
        <w:t>mproed</w:t>
      </w:r>
      <w:r w:rsidRPr="00212A73">
        <w:rPr>
          <w:rFonts w:ascii="Verdana" w:hAnsi="Verdana"/>
          <w:sz w:val="20"/>
          <w:lang w:val="el-GR" w:eastAsia="el-GR"/>
        </w:rPr>
        <w:t>@</w:t>
      </w:r>
      <w:r>
        <w:rPr>
          <w:rFonts w:ascii="Verdana" w:hAnsi="Verdana"/>
          <w:sz w:val="20"/>
          <w:lang w:val="en-US" w:eastAsia="el-GR"/>
        </w:rPr>
        <w:t>ekt</w:t>
      </w:r>
      <w:r w:rsidRPr="00212A73">
        <w:rPr>
          <w:rFonts w:ascii="Verdana" w:hAnsi="Verdana"/>
          <w:sz w:val="20"/>
          <w:lang w:val="el-GR" w:eastAsia="el-GR"/>
        </w:rPr>
        <w:t>.</w:t>
      </w:r>
      <w:r>
        <w:rPr>
          <w:rFonts w:ascii="Verdana" w:hAnsi="Verdana"/>
          <w:sz w:val="20"/>
          <w:lang w:val="en-US" w:eastAsia="el-GR"/>
        </w:rPr>
        <w:t>gr</w:t>
      </w:r>
      <w:r w:rsidRPr="00212A73">
        <w:rPr>
          <w:rFonts w:ascii="Verdana" w:hAnsi="Verdana"/>
          <w:sz w:val="20"/>
          <w:lang w:val="el-GR" w:eastAsia="el-GR"/>
        </w:rPr>
        <w:t xml:space="preserve"> </w:t>
      </w:r>
    </w:p>
    <w:p w:rsidR="00212A73" w:rsidRDefault="00212A73" w:rsidP="00212A73">
      <w:pPr>
        <w:jc w:val="both"/>
        <w:rPr>
          <w:rFonts w:ascii="Verdana" w:hAnsi="Verdana"/>
          <w:sz w:val="20"/>
          <w:lang w:val="en-US" w:eastAsia="el-GR"/>
        </w:rPr>
      </w:pPr>
      <w:hyperlink r:id="rId17" w:history="1">
        <w:r>
          <w:rPr>
            <w:rStyle w:val="Hyperlink"/>
            <w:rFonts w:ascii="Verdana" w:hAnsi="Verdana"/>
            <w:sz w:val="20"/>
            <w:lang w:val="en-US" w:eastAsia="el-GR"/>
          </w:rPr>
          <w:t>http://www.ekt.gr</w:t>
        </w:r>
      </w:hyperlink>
      <w:r w:rsidRPr="00720E24">
        <w:rPr>
          <w:rFonts w:ascii="Verdana" w:hAnsi="Verdana"/>
          <w:sz w:val="20"/>
          <w:lang w:val="en-US" w:eastAsia="el-GR"/>
        </w:rPr>
        <w:t xml:space="preserve"> </w:t>
      </w:r>
      <w:r w:rsidRPr="00BD7737">
        <w:rPr>
          <w:rFonts w:ascii="Verdana" w:hAnsi="Verdana"/>
          <w:sz w:val="20"/>
          <w:lang w:val="en-US" w:eastAsia="el-GR"/>
        </w:rPr>
        <w:t>|</w:t>
      </w:r>
      <w:r w:rsidRPr="00212F5B">
        <w:rPr>
          <w:rFonts w:ascii="Verdana" w:hAnsi="Verdana"/>
          <w:sz w:val="20"/>
          <w:lang w:val="en-US" w:eastAsia="el-GR"/>
        </w:rPr>
        <w:t xml:space="preserve"> </w:t>
      </w:r>
      <w:hyperlink r:id="rId18" w:history="1">
        <w:r w:rsidRPr="00A454C9">
          <w:rPr>
            <w:rStyle w:val="Hyperlink"/>
            <w:rFonts w:ascii="Verdana" w:hAnsi="Verdana"/>
            <w:sz w:val="20"/>
            <w:lang w:val="en-US" w:eastAsia="el-GR"/>
          </w:rPr>
          <w:t>http://web.ekt.gr</w:t>
        </w:r>
      </w:hyperlink>
      <w:r>
        <w:rPr>
          <w:rFonts w:ascii="Verdana" w:hAnsi="Verdana"/>
          <w:sz w:val="20"/>
          <w:lang w:val="en-US" w:eastAsia="el-GR"/>
        </w:rPr>
        <w:t xml:space="preserve"> </w:t>
      </w:r>
    </w:p>
    <w:p w:rsidR="00212A73" w:rsidRDefault="00212A73" w:rsidP="00212A73">
      <w:pPr>
        <w:jc w:val="both"/>
        <w:rPr>
          <w:rFonts w:ascii="Verdana" w:hAnsi="Verdana"/>
          <w:sz w:val="20"/>
          <w:lang w:val="el-GR" w:eastAsia="el-GR"/>
        </w:rPr>
      </w:pPr>
    </w:p>
    <w:p w:rsidR="00F20F27" w:rsidRPr="00F20F27" w:rsidRDefault="00F20F27" w:rsidP="00212A73">
      <w:pPr>
        <w:jc w:val="both"/>
        <w:rPr>
          <w:rFonts w:ascii="Verdana" w:hAnsi="Verdana"/>
          <w:sz w:val="20"/>
          <w:lang w:val="el-GR" w:eastAsia="el-GR"/>
        </w:rPr>
      </w:pPr>
    </w:p>
    <w:p w:rsidR="00720E24" w:rsidRDefault="00720E24" w:rsidP="00720E24">
      <w:pPr>
        <w:jc w:val="both"/>
        <w:rPr>
          <w:rFonts w:ascii="Verdana" w:hAnsi="Verdana"/>
          <w:b/>
          <w:i/>
          <w:sz w:val="18"/>
          <w:szCs w:val="18"/>
          <w:lang w:val="el-GR" w:eastAsia="el-GR"/>
        </w:rPr>
      </w:pPr>
      <w:r>
        <w:rPr>
          <w:rFonts w:ascii="Verdana" w:hAnsi="Verdana"/>
          <w:b/>
          <w:i/>
          <w:sz w:val="18"/>
          <w:szCs w:val="18"/>
          <w:lang w:val="el-GR" w:eastAsia="el-GR"/>
        </w:rPr>
        <w:t>Εθνικό Κέντρο Τεκμηρίωσης: πρόσβαση στη γνώση</w:t>
      </w:r>
    </w:p>
    <w:p w:rsidR="00720E24" w:rsidRDefault="00720E24" w:rsidP="00720E24">
      <w:pPr>
        <w:jc w:val="both"/>
        <w:rPr>
          <w:rFonts w:ascii="Verdana" w:hAnsi="Verdana"/>
          <w:i/>
          <w:sz w:val="18"/>
          <w:szCs w:val="18"/>
          <w:lang w:val="el-GR" w:eastAsia="el-GR"/>
        </w:rPr>
      </w:pPr>
      <w:r>
        <w:rPr>
          <w:rFonts w:ascii="Verdana" w:hAnsi="Verdana"/>
          <w:i/>
          <w:sz w:val="18"/>
          <w:szCs w:val="18"/>
          <w:lang w:val="el-GR" w:eastAsia="el-GR"/>
        </w:rPr>
        <w:t>Το Εθνικό Κέντρο Τεκμηρίωσης (</w:t>
      </w:r>
      <w:hyperlink r:id="rId19" w:history="1">
        <w:r>
          <w:rPr>
            <w:rStyle w:val="Hyperlink"/>
            <w:rFonts w:ascii="Verdana" w:hAnsi="Verdana"/>
            <w:i/>
            <w:sz w:val="18"/>
            <w:szCs w:val="18"/>
            <w:lang w:val="en-US" w:eastAsia="el-GR"/>
          </w:rPr>
          <w:t>www</w:t>
        </w:r>
        <w:r>
          <w:rPr>
            <w:rStyle w:val="Hyperlink"/>
            <w:rFonts w:ascii="Verdana" w:hAnsi="Verdana"/>
            <w:i/>
            <w:sz w:val="18"/>
            <w:szCs w:val="18"/>
            <w:lang w:val="el-GR" w:eastAsia="el-GR"/>
          </w:rPr>
          <w:t>.</w:t>
        </w:r>
        <w:r>
          <w:rPr>
            <w:rStyle w:val="Hyperlink"/>
            <w:rFonts w:ascii="Verdana" w:hAnsi="Verdana"/>
            <w:i/>
            <w:sz w:val="18"/>
            <w:szCs w:val="18"/>
            <w:lang w:val="en-US" w:eastAsia="el-GR"/>
          </w:rPr>
          <w:t>ekt</w:t>
        </w:r>
        <w:r>
          <w:rPr>
            <w:rStyle w:val="Hyperlink"/>
            <w:rFonts w:ascii="Verdana" w:hAnsi="Verdana"/>
            <w:i/>
            <w:sz w:val="18"/>
            <w:szCs w:val="18"/>
            <w:lang w:val="el-GR" w:eastAsia="el-GR"/>
          </w:rPr>
          <w:t>.</w:t>
        </w:r>
        <w:r>
          <w:rPr>
            <w:rStyle w:val="Hyperlink"/>
            <w:rFonts w:ascii="Verdana" w:hAnsi="Verdana"/>
            <w:i/>
            <w:sz w:val="18"/>
            <w:szCs w:val="18"/>
            <w:lang w:val="en-US" w:eastAsia="el-GR"/>
          </w:rPr>
          <w:t>gr</w:t>
        </w:r>
      </w:hyperlink>
      <w:r>
        <w:rPr>
          <w:rFonts w:ascii="Verdana" w:hAnsi="Verdana"/>
          <w:i/>
          <w:sz w:val="18"/>
          <w:szCs w:val="18"/>
          <w:lang w:val="el-GR" w:eastAsia="el-GR"/>
        </w:rPr>
        <w:t xml:space="preserve">) αποτελεί επιστημονική εγκατάσταση εθνικής χρήσης στο Εθνικό Ίδρυμα Ερευνών. Ως υποδομή εθνικής εμβέλειας, το ΕΚΤ έχει θεσμικό ρόλο τη συλλογή, οργάνωση και διάχυση της επιστημονικής και τεχνολογικής πληροφορίας, εντός και εκτός της χώρας. Παράλληλα, παρέχει πληροφόρηση για θέματα έρευνας και καινοτομίας, και υποστηρίζει τη συμμετοχή σε εθνικά και ευρωπαϊκά προγράμματα και την αξιοποίηση ερευνητικών αποτελεσμάτων.  </w:t>
      </w:r>
    </w:p>
    <w:p w:rsidR="00720E24" w:rsidRDefault="00720E24" w:rsidP="00720E24">
      <w:pPr>
        <w:jc w:val="both"/>
        <w:rPr>
          <w:rFonts w:ascii="Verdana" w:hAnsi="Verdana"/>
          <w:i/>
          <w:sz w:val="18"/>
          <w:szCs w:val="18"/>
          <w:lang w:val="el-GR" w:eastAsia="el-GR"/>
        </w:rPr>
      </w:pPr>
      <w:r>
        <w:rPr>
          <w:rFonts w:ascii="Verdana" w:hAnsi="Verdana"/>
          <w:i/>
          <w:sz w:val="18"/>
          <w:szCs w:val="18"/>
          <w:lang w:val="el-GR" w:eastAsia="el-GR"/>
        </w:rPr>
        <w:t xml:space="preserve">Με διαρκή παρουσία στην ελληνική επιστημονική κοινότητα από το 1980, το ΕΚΤ αξιοποιεί τις Τεχνολογίες Πληροφορίας και Επικοινωνιών, σε συνδυασμό με σύγχρονες επιχειρησιακές μεθόδους, ώστε να αναπτύσσει καινοτόμες δράσεις, προσανατολισμένες στην ενίσχυση της ανοικτής πρόσβασης σε ψηφιακό περιεχόμενο επιστήμης και πολιτισμού. Για τον σκοπό αυτό συνεργάζεται με σημαντικούς φορείς παραγωγής έγκριτου περιεχομένου, όπως βιβλιοθήκες, αρχεία, μουσεία, ερευνητικά κέντρα. </w:t>
      </w:r>
    </w:p>
    <w:p w:rsidR="00212F5B" w:rsidRPr="00212F5B" w:rsidRDefault="00720E24" w:rsidP="00BD0A5C">
      <w:pPr>
        <w:jc w:val="both"/>
        <w:rPr>
          <w:rFonts w:ascii="Verdana" w:hAnsi="Verdana"/>
          <w:sz w:val="20"/>
          <w:lang w:val="el-GR"/>
        </w:rPr>
      </w:pPr>
      <w:r>
        <w:rPr>
          <w:rFonts w:ascii="Verdana" w:hAnsi="Verdana"/>
          <w:i/>
          <w:sz w:val="18"/>
          <w:szCs w:val="18"/>
          <w:lang w:val="el-GR" w:eastAsia="el-GR"/>
        </w:rPr>
        <w:t xml:space="preserve">Περισσότερες από </w:t>
      </w:r>
      <w:r w:rsidR="00EE0C9E" w:rsidRPr="00797C04">
        <w:rPr>
          <w:rFonts w:ascii="Verdana" w:hAnsi="Verdana"/>
          <w:i/>
          <w:sz w:val="18"/>
          <w:szCs w:val="18"/>
          <w:lang w:val="el-GR" w:eastAsia="el-GR"/>
        </w:rPr>
        <w:t>6</w:t>
      </w:r>
      <w:r>
        <w:rPr>
          <w:rFonts w:ascii="Verdana" w:hAnsi="Verdana"/>
          <w:i/>
          <w:sz w:val="18"/>
          <w:szCs w:val="18"/>
          <w:lang w:val="el-GR" w:eastAsia="el-GR"/>
        </w:rPr>
        <w:t>.</w:t>
      </w:r>
      <w:r w:rsidR="00EE0C9E" w:rsidRPr="00797C04">
        <w:rPr>
          <w:rFonts w:ascii="Verdana" w:hAnsi="Verdana"/>
          <w:i/>
          <w:sz w:val="18"/>
          <w:szCs w:val="18"/>
          <w:lang w:val="el-GR" w:eastAsia="el-GR"/>
        </w:rPr>
        <w:t>0</w:t>
      </w:r>
      <w:r>
        <w:rPr>
          <w:rFonts w:ascii="Verdana" w:hAnsi="Verdana"/>
          <w:i/>
          <w:sz w:val="18"/>
          <w:szCs w:val="18"/>
          <w:lang w:val="el-GR" w:eastAsia="el-GR"/>
        </w:rPr>
        <w:t>00.000 ψηφιακές σελίδες ηλεκτρονικών αποθετηρίων, επιστημονικών περιοδικών και ψηφιακών βιβλιοθηκών διατίθενται ήδη από τον δικτυακό τόπο του Εθνικού Πληροφοριακού Συστήματος Έρευνας και Τεχνολογίας (</w:t>
      </w:r>
      <w:hyperlink r:id="rId20" w:history="1">
        <w:r>
          <w:rPr>
            <w:rStyle w:val="Hyperlink"/>
            <w:rFonts w:ascii="Verdana" w:hAnsi="Verdana"/>
            <w:i/>
            <w:sz w:val="18"/>
            <w:szCs w:val="18"/>
            <w:lang w:val="el-GR" w:eastAsia="el-GR"/>
          </w:rPr>
          <w:t>www.epset.gr</w:t>
        </w:r>
      </w:hyperlink>
      <w:r>
        <w:rPr>
          <w:rFonts w:ascii="Verdana" w:hAnsi="Verdana"/>
          <w:i/>
          <w:sz w:val="18"/>
          <w:szCs w:val="18"/>
          <w:lang w:val="el-GR" w:eastAsia="el-GR"/>
        </w:rPr>
        <w:t xml:space="preserve">), που είναι το κύριο αναπτυξιακό έργο του ΕΚΤ.  </w:t>
      </w:r>
    </w:p>
    <w:sectPr w:rsidR="00212F5B" w:rsidRPr="00212F5B">
      <w:headerReference w:type="even" r:id="rId21"/>
      <w:headerReference w:type="default" r:id="rId22"/>
      <w:footerReference w:type="even" r:id="rId23"/>
      <w:footerReference w:type="default" r:id="rId24"/>
      <w:headerReference w:type="first" r:id="rId25"/>
      <w:footerReference w:type="first" r:id="rId26"/>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0B" w:rsidRDefault="00BE580B">
      <w:r>
        <w:separator/>
      </w:r>
    </w:p>
  </w:endnote>
  <w:endnote w:type="continuationSeparator" w:id="0">
    <w:p w:rsidR="00BE580B" w:rsidRDefault="00BE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Default="00627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Pr="00575310" w:rsidRDefault="00627FBE" w:rsidP="00147A16">
    <w:pPr>
      <w:pStyle w:val="Footer"/>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μα Ερευνών, Βασ. Κωνσταντίνου 48, 11635 Αθήνα</w:t>
    </w:r>
  </w:p>
  <w:p w:rsidR="00627FBE" w:rsidRPr="00147A16" w:rsidRDefault="00627FBE" w:rsidP="00147A16">
    <w:pPr>
      <w:pStyle w:val="Footer"/>
      <w:tabs>
        <w:tab w:val="clear" w:pos="8640"/>
      </w:tabs>
      <w:ind w:right="283"/>
      <w:jc w:val="center"/>
      <w:rPr>
        <w:lang w:val="fr-FR"/>
      </w:rPr>
    </w:pPr>
    <w:r w:rsidRPr="00575310">
      <w:rPr>
        <w:rFonts w:ascii="Verdana" w:hAnsi="Verdana" w:cs="Tahoma"/>
        <w:sz w:val="16"/>
        <w:szCs w:val="16"/>
        <w:lang w:val="el-GR"/>
      </w:rPr>
      <w:t>Τηλ</w:t>
    </w:r>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Default="00627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0B" w:rsidRDefault="00BE580B">
      <w:r>
        <w:separator/>
      </w:r>
    </w:p>
  </w:footnote>
  <w:footnote w:type="continuationSeparator" w:id="0">
    <w:p w:rsidR="00BE580B" w:rsidRDefault="00BE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Default="00627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Default="00627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BE" w:rsidRDefault="00627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3">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7">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13"/>
  </w:num>
  <w:num w:numId="7">
    <w:abstractNumId w:val="6"/>
  </w:num>
  <w:num w:numId="8">
    <w:abstractNumId w:val="10"/>
  </w:num>
  <w:num w:numId="9">
    <w:abstractNumId w:val="15"/>
  </w:num>
  <w:num w:numId="10">
    <w:abstractNumId w:val="8"/>
  </w:num>
  <w:num w:numId="11">
    <w:abstractNumId w:val="1"/>
  </w:num>
  <w:num w:numId="12">
    <w:abstractNumId w:val="11"/>
  </w:num>
  <w:num w:numId="13">
    <w:abstractNumId w:val="12"/>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52"/>
    <w:rsid w:val="00000087"/>
    <w:rsid w:val="00002242"/>
    <w:rsid w:val="00002455"/>
    <w:rsid w:val="00003296"/>
    <w:rsid w:val="00003FF0"/>
    <w:rsid w:val="00004B83"/>
    <w:rsid w:val="0000705D"/>
    <w:rsid w:val="00012928"/>
    <w:rsid w:val="000152DD"/>
    <w:rsid w:val="0001710A"/>
    <w:rsid w:val="00020C77"/>
    <w:rsid w:val="00024C5E"/>
    <w:rsid w:val="0002734F"/>
    <w:rsid w:val="000275F9"/>
    <w:rsid w:val="00034914"/>
    <w:rsid w:val="000402EA"/>
    <w:rsid w:val="00041550"/>
    <w:rsid w:val="00043FA0"/>
    <w:rsid w:val="000454CD"/>
    <w:rsid w:val="00046C31"/>
    <w:rsid w:val="000477BD"/>
    <w:rsid w:val="00047968"/>
    <w:rsid w:val="0005001C"/>
    <w:rsid w:val="00051A78"/>
    <w:rsid w:val="00051E68"/>
    <w:rsid w:val="000561FF"/>
    <w:rsid w:val="00060DDE"/>
    <w:rsid w:val="000610F8"/>
    <w:rsid w:val="00066324"/>
    <w:rsid w:val="0006762D"/>
    <w:rsid w:val="00071345"/>
    <w:rsid w:val="000728AD"/>
    <w:rsid w:val="000760C7"/>
    <w:rsid w:val="0007665B"/>
    <w:rsid w:val="00077C41"/>
    <w:rsid w:val="0008151F"/>
    <w:rsid w:val="00083B46"/>
    <w:rsid w:val="00085F61"/>
    <w:rsid w:val="00094B23"/>
    <w:rsid w:val="00096E97"/>
    <w:rsid w:val="000B1740"/>
    <w:rsid w:val="000B1A56"/>
    <w:rsid w:val="000B32D7"/>
    <w:rsid w:val="000C3354"/>
    <w:rsid w:val="000C730D"/>
    <w:rsid w:val="000C7338"/>
    <w:rsid w:val="000C79A6"/>
    <w:rsid w:val="000D29C5"/>
    <w:rsid w:val="000E062F"/>
    <w:rsid w:val="000E4639"/>
    <w:rsid w:val="000E7A07"/>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89C"/>
    <w:rsid w:val="00125BC2"/>
    <w:rsid w:val="00127FD0"/>
    <w:rsid w:val="001306C9"/>
    <w:rsid w:val="00131BFA"/>
    <w:rsid w:val="001345C2"/>
    <w:rsid w:val="00141E14"/>
    <w:rsid w:val="00144D9B"/>
    <w:rsid w:val="00147A16"/>
    <w:rsid w:val="001502EC"/>
    <w:rsid w:val="00151A58"/>
    <w:rsid w:val="00154E74"/>
    <w:rsid w:val="001565B5"/>
    <w:rsid w:val="00157DCF"/>
    <w:rsid w:val="001600EF"/>
    <w:rsid w:val="001630F6"/>
    <w:rsid w:val="001633BD"/>
    <w:rsid w:val="00164C28"/>
    <w:rsid w:val="00171373"/>
    <w:rsid w:val="001724B7"/>
    <w:rsid w:val="0017310E"/>
    <w:rsid w:val="00173B17"/>
    <w:rsid w:val="00174D81"/>
    <w:rsid w:val="00174F5C"/>
    <w:rsid w:val="00175088"/>
    <w:rsid w:val="00177360"/>
    <w:rsid w:val="0017736B"/>
    <w:rsid w:val="00177F34"/>
    <w:rsid w:val="001801F1"/>
    <w:rsid w:val="00182A7D"/>
    <w:rsid w:val="001838EE"/>
    <w:rsid w:val="00184AD9"/>
    <w:rsid w:val="00185521"/>
    <w:rsid w:val="0019027D"/>
    <w:rsid w:val="00190DBA"/>
    <w:rsid w:val="0019343F"/>
    <w:rsid w:val="00193925"/>
    <w:rsid w:val="00196D7F"/>
    <w:rsid w:val="001A0009"/>
    <w:rsid w:val="001A3158"/>
    <w:rsid w:val="001A5008"/>
    <w:rsid w:val="001A5E12"/>
    <w:rsid w:val="001B01B3"/>
    <w:rsid w:val="001B3CDB"/>
    <w:rsid w:val="001B44EC"/>
    <w:rsid w:val="001B6B68"/>
    <w:rsid w:val="001B6DEA"/>
    <w:rsid w:val="001C0C58"/>
    <w:rsid w:val="001C17CA"/>
    <w:rsid w:val="001C26DE"/>
    <w:rsid w:val="001C4A1F"/>
    <w:rsid w:val="001C666F"/>
    <w:rsid w:val="001C7198"/>
    <w:rsid w:val="001D157F"/>
    <w:rsid w:val="001D6EB7"/>
    <w:rsid w:val="001D7FCF"/>
    <w:rsid w:val="001E631E"/>
    <w:rsid w:val="001F0633"/>
    <w:rsid w:val="001F087A"/>
    <w:rsid w:val="001F1B24"/>
    <w:rsid w:val="001F253F"/>
    <w:rsid w:val="001F3051"/>
    <w:rsid w:val="001F35E5"/>
    <w:rsid w:val="001F6C78"/>
    <w:rsid w:val="00201CB6"/>
    <w:rsid w:val="00202176"/>
    <w:rsid w:val="002027AE"/>
    <w:rsid w:val="00202D32"/>
    <w:rsid w:val="00203D90"/>
    <w:rsid w:val="00204A9B"/>
    <w:rsid w:val="00212209"/>
    <w:rsid w:val="00212A73"/>
    <w:rsid w:val="00212F5B"/>
    <w:rsid w:val="0021348B"/>
    <w:rsid w:val="0021507D"/>
    <w:rsid w:val="002152A2"/>
    <w:rsid w:val="002167CD"/>
    <w:rsid w:val="002227C1"/>
    <w:rsid w:val="0022323C"/>
    <w:rsid w:val="0022344B"/>
    <w:rsid w:val="00226FE2"/>
    <w:rsid w:val="0023337A"/>
    <w:rsid w:val="0023609C"/>
    <w:rsid w:val="0023771B"/>
    <w:rsid w:val="00240449"/>
    <w:rsid w:val="0024183B"/>
    <w:rsid w:val="00241DB4"/>
    <w:rsid w:val="002446EC"/>
    <w:rsid w:val="00246E3B"/>
    <w:rsid w:val="0024787A"/>
    <w:rsid w:val="00247FAD"/>
    <w:rsid w:val="00251842"/>
    <w:rsid w:val="002562CB"/>
    <w:rsid w:val="00263DE5"/>
    <w:rsid w:val="00266C40"/>
    <w:rsid w:val="00275C75"/>
    <w:rsid w:val="00281746"/>
    <w:rsid w:val="00286335"/>
    <w:rsid w:val="00296316"/>
    <w:rsid w:val="002968EC"/>
    <w:rsid w:val="0029693C"/>
    <w:rsid w:val="002A1EB5"/>
    <w:rsid w:val="002A39C9"/>
    <w:rsid w:val="002A48F4"/>
    <w:rsid w:val="002A63EB"/>
    <w:rsid w:val="002B098D"/>
    <w:rsid w:val="002B2192"/>
    <w:rsid w:val="002B50AA"/>
    <w:rsid w:val="002C33CD"/>
    <w:rsid w:val="002C6B3F"/>
    <w:rsid w:val="002C79CF"/>
    <w:rsid w:val="002D56B1"/>
    <w:rsid w:val="002E28F3"/>
    <w:rsid w:val="002E7BB0"/>
    <w:rsid w:val="002F1731"/>
    <w:rsid w:val="002F362B"/>
    <w:rsid w:val="002F378C"/>
    <w:rsid w:val="002F4017"/>
    <w:rsid w:val="002F5E78"/>
    <w:rsid w:val="002F63CA"/>
    <w:rsid w:val="002F6885"/>
    <w:rsid w:val="00300C02"/>
    <w:rsid w:val="00301C1F"/>
    <w:rsid w:val="0030276E"/>
    <w:rsid w:val="0030360E"/>
    <w:rsid w:val="0030479F"/>
    <w:rsid w:val="00304955"/>
    <w:rsid w:val="0030604A"/>
    <w:rsid w:val="00306F32"/>
    <w:rsid w:val="00307859"/>
    <w:rsid w:val="003078AC"/>
    <w:rsid w:val="00317256"/>
    <w:rsid w:val="00321F4C"/>
    <w:rsid w:val="00325DD0"/>
    <w:rsid w:val="00326477"/>
    <w:rsid w:val="003340FB"/>
    <w:rsid w:val="0033423D"/>
    <w:rsid w:val="00335253"/>
    <w:rsid w:val="003411CE"/>
    <w:rsid w:val="003469EB"/>
    <w:rsid w:val="0034781D"/>
    <w:rsid w:val="00347C0D"/>
    <w:rsid w:val="003522B7"/>
    <w:rsid w:val="00352F3B"/>
    <w:rsid w:val="00357B56"/>
    <w:rsid w:val="0036106A"/>
    <w:rsid w:val="003670DE"/>
    <w:rsid w:val="00367C30"/>
    <w:rsid w:val="00370923"/>
    <w:rsid w:val="00372B8C"/>
    <w:rsid w:val="003733FD"/>
    <w:rsid w:val="003736BA"/>
    <w:rsid w:val="00380053"/>
    <w:rsid w:val="00381E11"/>
    <w:rsid w:val="0038203A"/>
    <w:rsid w:val="00384B07"/>
    <w:rsid w:val="00386781"/>
    <w:rsid w:val="00387BAF"/>
    <w:rsid w:val="00392C55"/>
    <w:rsid w:val="00396D69"/>
    <w:rsid w:val="003A082D"/>
    <w:rsid w:val="003A472B"/>
    <w:rsid w:val="003A5BDA"/>
    <w:rsid w:val="003A6543"/>
    <w:rsid w:val="003B0728"/>
    <w:rsid w:val="003B0A97"/>
    <w:rsid w:val="003B1C1A"/>
    <w:rsid w:val="003B1D67"/>
    <w:rsid w:val="003B2792"/>
    <w:rsid w:val="003B3E94"/>
    <w:rsid w:val="003B59F2"/>
    <w:rsid w:val="003B5CEB"/>
    <w:rsid w:val="003B7971"/>
    <w:rsid w:val="003B7E04"/>
    <w:rsid w:val="003D0EC7"/>
    <w:rsid w:val="003E0232"/>
    <w:rsid w:val="003E0870"/>
    <w:rsid w:val="003E3A26"/>
    <w:rsid w:val="003E7D6C"/>
    <w:rsid w:val="003F5D62"/>
    <w:rsid w:val="003F7DC6"/>
    <w:rsid w:val="00401750"/>
    <w:rsid w:val="004021D8"/>
    <w:rsid w:val="00406C6C"/>
    <w:rsid w:val="004074BC"/>
    <w:rsid w:val="00411B4A"/>
    <w:rsid w:val="00420543"/>
    <w:rsid w:val="004255D5"/>
    <w:rsid w:val="00427A47"/>
    <w:rsid w:val="00430FEE"/>
    <w:rsid w:val="00431CF3"/>
    <w:rsid w:val="00437B5B"/>
    <w:rsid w:val="0044118A"/>
    <w:rsid w:val="00443EE2"/>
    <w:rsid w:val="004441E9"/>
    <w:rsid w:val="004456A8"/>
    <w:rsid w:val="00445A25"/>
    <w:rsid w:val="00446B7B"/>
    <w:rsid w:val="00446D66"/>
    <w:rsid w:val="004517D9"/>
    <w:rsid w:val="00451E02"/>
    <w:rsid w:val="00452F44"/>
    <w:rsid w:val="004556A4"/>
    <w:rsid w:val="0045575A"/>
    <w:rsid w:val="0045671A"/>
    <w:rsid w:val="00461C84"/>
    <w:rsid w:val="004671D5"/>
    <w:rsid w:val="004674AA"/>
    <w:rsid w:val="00472E0D"/>
    <w:rsid w:val="004751B4"/>
    <w:rsid w:val="00476D9F"/>
    <w:rsid w:val="004804AC"/>
    <w:rsid w:val="004816B7"/>
    <w:rsid w:val="00482544"/>
    <w:rsid w:val="0048290E"/>
    <w:rsid w:val="0048511C"/>
    <w:rsid w:val="004917B1"/>
    <w:rsid w:val="00492A73"/>
    <w:rsid w:val="00492FD2"/>
    <w:rsid w:val="004950E2"/>
    <w:rsid w:val="004A0751"/>
    <w:rsid w:val="004A18F4"/>
    <w:rsid w:val="004A3386"/>
    <w:rsid w:val="004A3542"/>
    <w:rsid w:val="004A7E08"/>
    <w:rsid w:val="004A7EDA"/>
    <w:rsid w:val="004B0A8F"/>
    <w:rsid w:val="004B1711"/>
    <w:rsid w:val="004B2674"/>
    <w:rsid w:val="004B2BB8"/>
    <w:rsid w:val="004B6BA1"/>
    <w:rsid w:val="004B7CEA"/>
    <w:rsid w:val="004D4336"/>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2014E"/>
    <w:rsid w:val="00520D14"/>
    <w:rsid w:val="00522446"/>
    <w:rsid w:val="005244DF"/>
    <w:rsid w:val="00525D1C"/>
    <w:rsid w:val="00526A0D"/>
    <w:rsid w:val="00532709"/>
    <w:rsid w:val="00534E00"/>
    <w:rsid w:val="005411FD"/>
    <w:rsid w:val="0054249F"/>
    <w:rsid w:val="00542FFB"/>
    <w:rsid w:val="00546F5A"/>
    <w:rsid w:val="00547466"/>
    <w:rsid w:val="00547B0D"/>
    <w:rsid w:val="00547C24"/>
    <w:rsid w:val="00555DF7"/>
    <w:rsid w:val="00555F9D"/>
    <w:rsid w:val="005567E0"/>
    <w:rsid w:val="00557D9D"/>
    <w:rsid w:val="0056062B"/>
    <w:rsid w:val="005644DA"/>
    <w:rsid w:val="00564C48"/>
    <w:rsid w:val="0056631E"/>
    <w:rsid w:val="0057264C"/>
    <w:rsid w:val="00572ECC"/>
    <w:rsid w:val="00573410"/>
    <w:rsid w:val="0057549C"/>
    <w:rsid w:val="0057586F"/>
    <w:rsid w:val="00576FE3"/>
    <w:rsid w:val="00580B89"/>
    <w:rsid w:val="00584A35"/>
    <w:rsid w:val="00584A6D"/>
    <w:rsid w:val="00587557"/>
    <w:rsid w:val="00587FFC"/>
    <w:rsid w:val="00591361"/>
    <w:rsid w:val="00594D17"/>
    <w:rsid w:val="00596754"/>
    <w:rsid w:val="005973B3"/>
    <w:rsid w:val="00597B30"/>
    <w:rsid w:val="005A2077"/>
    <w:rsid w:val="005A2DFF"/>
    <w:rsid w:val="005A36CC"/>
    <w:rsid w:val="005A7064"/>
    <w:rsid w:val="005B117C"/>
    <w:rsid w:val="005B2D56"/>
    <w:rsid w:val="005B3E6A"/>
    <w:rsid w:val="005B63A8"/>
    <w:rsid w:val="005C1DD4"/>
    <w:rsid w:val="005C4D2B"/>
    <w:rsid w:val="005C4F72"/>
    <w:rsid w:val="005C5103"/>
    <w:rsid w:val="005D27C0"/>
    <w:rsid w:val="005D4985"/>
    <w:rsid w:val="005D5A82"/>
    <w:rsid w:val="005D65D2"/>
    <w:rsid w:val="005E11CF"/>
    <w:rsid w:val="005E7F60"/>
    <w:rsid w:val="005F32E6"/>
    <w:rsid w:val="005F4216"/>
    <w:rsid w:val="005F6C5B"/>
    <w:rsid w:val="00600D8C"/>
    <w:rsid w:val="00601394"/>
    <w:rsid w:val="00601C23"/>
    <w:rsid w:val="00602347"/>
    <w:rsid w:val="00602877"/>
    <w:rsid w:val="00603503"/>
    <w:rsid w:val="00605483"/>
    <w:rsid w:val="0060703D"/>
    <w:rsid w:val="00611C70"/>
    <w:rsid w:val="00612E47"/>
    <w:rsid w:val="00616471"/>
    <w:rsid w:val="00616DCA"/>
    <w:rsid w:val="00622964"/>
    <w:rsid w:val="0062308D"/>
    <w:rsid w:val="00623D68"/>
    <w:rsid w:val="00624F52"/>
    <w:rsid w:val="00625FED"/>
    <w:rsid w:val="00626C83"/>
    <w:rsid w:val="00627FBE"/>
    <w:rsid w:val="00641A83"/>
    <w:rsid w:val="0064210E"/>
    <w:rsid w:val="006428E0"/>
    <w:rsid w:val="00653E93"/>
    <w:rsid w:val="00657C8D"/>
    <w:rsid w:val="00657DB3"/>
    <w:rsid w:val="00662071"/>
    <w:rsid w:val="006652F7"/>
    <w:rsid w:val="00667E8F"/>
    <w:rsid w:val="0067111F"/>
    <w:rsid w:val="00673EE3"/>
    <w:rsid w:val="00674748"/>
    <w:rsid w:val="00677C70"/>
    <w:rsid w:val="0068062E"/>
    <w:rsid w:val="00680D04"/>
    <w:rsid w:val="00681FBD"/>
    <w:rsid w:val="00682293"/>
    <w:rsid w:val="0068284D"/>
    <w:rsid w:val="00682CEC"/>
    <w:rsid w:val="00684326"/>
    <w:rsid w:val="00687C2C"/>
    <w:rsid w:val="00692A68"/>
    <w:rsid w:val="006A16B4"/>
    <w:rsid w:val="006A1853"/>
    <w:rsid w:val="006B06F1"/>
    <w:rsid w:val="006B1E1D"/>
    <w:rsid w:val="006B4F7B"/>
    <w:rsid w:val="006B5575"/>
    <w:rsid w:val="006C02AB"/>
    <w:rsid w:val="006C1FAF"/>
    <w:rsid w:val="006C5CDE"/>
    <w:rsid w:val="006C68B9"/>
    <w:rsid w:val="006C7A3A"/>
    <w:rsid w:val="006D147E"/>
    <w:rsid w:val="006D1D5A"/>
    <w:rsid w:val="006D1FB8"/>
    <w:rsid w:val="006D2C0F"/>
    <w:rsid w:val="006D3FF4"/>
    <w:rsid w:val="006D6496"/>
    <w:rsid w:val="006E248A"/>
    <w:rsid w:val="006E27E2"/>
    <w:rsid w:val="006E517C"/>
    <w:rsid w:val="006E7D22"/>
    <w:rsid w:val="006F278C"/>
    <w:rsid w:val="006F37F0"/>
    <w:rsid w:val="006F4285"/>
    <w:rsid w:val="006F45F4"/>
    <w:rsid w:val="006F6837"/>
    <w:rsid w:val="00700A97"/>
    <w:rsid w:val="00701ED6"/>
    <w:rsid w:val="007022BA"/>
    <w:rsid w:val="007024E6"/>
    <w:rsid w:val="007063F6"/>
    <w:rsid w:val="00712DE7"/>
    <w:rsid w:val="00717221"/>
    <w:rsid w:val="00717606"/>
    <w:rsid w:val="00717BBD"/>
    <w:rsid w:val="00717C72"/>
    <w:rsid w:val="00717C90"/>
    <w:rsid w:val="00720E24"/>
    <w:rsid w:val="00726F9E"/>
    <w:rsid w:val="007273FA"/>
    <w:rsid w:val="0072777E"/>
    <w:rsid w:val="0073586E"/>
    <w:rsid w:val="00740164"/>
    <w:rsid w:val="00741707"/>
    <w:rsid w:val="00746BE2"/>
    <w:rsid w:val="00754683"/>
    <w:rsid w:val="007555F9"/>
    <w:rsid w:val="00756C59"/>
    <w:rsid w:val="007576AC"/>
    <w:rsid w:val="00760A99"/>
    <w:rsid w:val="00763FF6"/>
    <w:rsid w:val="00764970"/>
    <w:rsid w:val="00764DF4"/>
    <w:rsid w:val="00767222"/>
    <w:rsid w:val="00770218"/>
    <w:rsid w:val="0077097F"/>
    <w:rsid w:val="00771543"/>
    <w:rsid w:val="00772B86"/>
    <w:rsid w:val="007738A8"/>
    <w:rsid w:val="007746FC"/>
    <w:rsid w:val="0077685B"/>
    <w:rsid w:val="0078432B"/>
    <w:rsid w:val="00784D93"/>
    <w:rsid w:val="007865C8"/>
    <w:rsid w:val="00787737"/>
    <w:rsid w:val="00787A8A"/>
    <w:rsid w:val="0079174C"/>
    <w:rsid w:val="00794564"/>
    <w:rsid w:val="0079507C"/>
    <w:rsid w:val="007952BB"/>
    <w:rsid w:val="00797C04"/>
    <w:rsid w:val="007B0D01"/>
    <w:rsid w:val="007C20E4"/>
    <w:rsid w:val="007D12A5"/>
    <w:rsid w:val="007D2EF2"/>
    <w:rsid w:val="007D4E61"/>
    <w:rsid w:val="007D5AD6"/>
    <w:rsid w:val="007D685D"/>
    <w:rsid w:val="007E07A4"/>
    <w:rsid w:val="007E7B86"/>
    <w:rsid w:val="007F321E"/>
    <w:rsid w:val="007F64D2"/>
    <w:rsid w:val="0080060E"/>
    <w:rsid w:val="00802745"/>
    <w:rsid w:val="00810672"/>
    <w:rsid w:val="00812161"/>
    <w:rsid w:val="00812886"/>
    <w:rsid w:val="00812FEB"/>
    <w:rsid w:val="008166EC"/>
    <w:rsid w:val="00817570"/>
    <w:rsid w:val="0082037E"/>
    <w:rsid w:val="00820BE1"/>
    <w:rsid w:val="008214CD"/>
    <w:rsid w:val="0082427B"/>
    <w:rsid w:val="00824AE7"/>
    <w:rsid w:val="0082594D"/>
    <w:rsid w:val="00825BDD"/>
    <w:rsid w:val="008263F5"/>
    <w:rsid w:val="00827282"/>
    <w:rsid w:val="00831AA2"/>
    <w:rsid w:val="00834810"/>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3208"/>
    <w:rsid w:val="0086393D"/>
    <w:rsid w:val="008656C3"/>
    <w:rsid w:val="008659C1"/>
    <w:rsid w:val="0087003A"/>
    <w:rsid w:val="00873869"/>
    <w:rsid w:val="0087601D"/>
    <w:rsid w:val="00876CC8"/>
    <w:rsid w:val="00877401"/>
    <w:rsid w:val="00883312"/>
    <w:rsid w:val="00883F45"/>
    <w:rsid w:val="00885876"/>
    <w:rsid w:val="008858C7"/>
    <w:rsid w:val="0088640C"/>
    <w:rsid w:val="00886A99"/>
    <w:rsid w:val="00886E14"/>
    <w:rsid w:val="008922A5"/>
    <w:rsid w:val="008937D2"/>
    <w:rsid w:val="00894E75"/>
    <w:rsid w:val="00895046"/>
    <w:rsid w:val="00895A33"/>
    <w:rsid w:val="0089664B"/>
    <w:rsid w:val="008A2313"/>
    <w:rsid w:val="008A2BE9"/>
    <w:rsid w:val="008A688C"/>
    <w:rsid w:val="008A79A7"/>
    <w:rsid w:val="008B0590"/>
    <w:rsid w:val="008B3B25"/>
    <w:rsid w:val="008B433E"/>
    <w:rsid w:val="008B571E"/>
    <w:rsid w:val="008B5E3A"/>
    <w:rsid w:val="008B6CCA"/>
    <w:rsid w:val="008C0247"/>
    <w:rsid w:val="008C14A7"/>
    <w:rsid w:val="008C26FD"/>
    <w:rsid w:val="008C3DD2"/>
    <w:rsid w:val="008C6D55"/>
    <w:rsid w:val="008C759D"/>
    <w:rsid w:val="008C7C40"/>
    <w:rsid w:val="008D172D"/>
    <w:rsid w:val="008D4B49"/>
    <w:rsid w:val="008D6253"/>
    <w:rsid w:val="008D791F"/>
    <w:rsid w:val="008D7E97"/>
    <w:rsid w:val="008E0206"/>
    <w:rsid w:val="008E3ED3"/>
    <w:rsid w:val="008F0B90"/>
    <w:rsid w:val="008F440E"/>
    <w:rsid w:val="008F4C6E"/>
    <w:rsid w:val="008F5231"/>
    <w:rsid w:val="008F5915"/>
    <w:rsid w:val="008F5A3B"/>
    <w:rsid w:val="008F72AD"/>
    <w:rsid w:val="00901470"/>
    <w:rsid w:val="009029A1"/>
    <w:rsid w:val="009041B2"/>
    <w:rsid w:val="00904718"/>
    <w:rsid w:val="00910B5F"/>
    <w:rsid w:val="00911376"/>
    <w:rsid w:val="009125FB"/>
    <w:rsid w:val="00912989"/>
    <w:rsid w:val="00914008"/>
    <w:rsid w:val="0091402C"/>
    <w:rsid w:val="00915305"/>
    <w:rsid w:val="00915ADF"/>
    <w:rsid w:val="00917681"/>
    <w:rsid w:val="0092146E"/>
    <w:rsid w:val="009216A4"/>
    <w:rsid w:val="009230C3"/>
    <w:rsid w:val="00923A49"/>
    <w:rsid w:val="009242B7"/>
    <w:rsid w:val="009242BF"/>
    <w:rsid w:val="009259A4"/>
    <w:rsid w:val="00926E9F"/>
    <w:rsid w:val="00927706"/>
    <w:rsid w:val="00935A01"/>
    <w:rsid w:val="009379F6"/>
    <w:rsid w:val="00942C80"/>
    <w:rsid w:val="00943282"/>
    <w:rsid w:val="00943665"/>
    <w:rsid w:val="0094501C"/>
    <w:rsid w:val="0094695D"/>
    <w:rsid w:val="00955EB5"/>
    <w:rsid w:val="00955ED8"/>
    <w:rsid w:val="00957570"/>
    <w:rsid w:val="00961E8D"/>
    <w:rsid w:val="009667F6"/>
    <w:rsid w:val="009671BA"/>
    <w:rsid w:val="009673B9"/>
    <w:rsid w:val="009679BC"/>
    <w:rsid w:val="009713FD"/>
    <w:rsid w:val="00971AA6"/>
    <w:rsid w:val="00971E70"/>
    <w:rsid w:val="00972E09"/>
    <w:rsid w:val="0097445E"/>
    <w:rsid w:val="00974D7D"/>
    <w:rsid w:val="0097659D"/>
    <w:rsid w:val="009806CE"/>
    <w:rsid w:val="00984025"/>
    <w:rsid w:val="0098467E"/>
    <w:rsid w:val="009868B0"/>
    <w:rsid w:val="00993506"/>
    <w:rsid w:val="009969E0"/>
    <w:rsid w:val="009A6EB0"/>
    <w:rsid w:val="009A742F"/>
    <w:rsid w:val="009B1456"/>
    <w:rsid w:val="009B5EA3"/>
    <w:rsid w:val="009C43C0"/>
    <w:rsid w:val="009C6360"/>
    <w:rsid w:val="009C7228"/>
    <w:rsid w:val="009D20B8"/>
    <w:rsid w:val="009D31DA"/>
    <w:rsid w:val="009D31F6"/>
    <w:rsid w:val="009D4CE3"/>
    <w:rsid w:val="009D67F5"/>
    <w:rsid w:val="009E1561"/>
    <w:rsid w:val="009E2971"/>
    <w:rsid w:val="009E3B07"/>
    <w:rsid w:val="009E58D8"/>
    <w:rsid w:val="009F6855"/>
    <w:rsid w:val="009F69A4"/>
    <w:rsid w:val="009F6E41"/>
    <w:rsid w:val="00A00A42"/>
    <w:rsid w:val="00A01176"/>
    <w:rsid w:val="00A015D3"/>
    <w:rsid w:val="00A023DF"/>
    <w:rsid w:val="00A0438A"/>
    <w:rsid w:val="00A044FE"/>
    <w:rsid w:val="00A05516"/>
    <w:rsid w:val="00A07712"/>
    <w:rsid w:val="00A10E83"/>
    <w:rsid w:val="00A13741"/>
    <w:rsid w:val="00A14F90"/>
    <w:rsid w:val="00A22552"/>
    <w:rsid w:val="00A25BD0"/>
    <w:rsid w:val="00A27745"/>
    <w:rsid w:val="00A30349"/>
    <w:rsid w:val="00A36961"/>
    <w:rsid w:val="00A36A2B"/>
    <w:rsid w:val="00A375D1"/>
    <w:rsid w:val="00A409CD"/>
    <w:rsid w:val="00A41107"/>
    <w:rsid w:val="00A451D1"/>
    <w:rsid w:val="00A46526"/>
    <w:rsid w:val="00A5375B"/>
    <w:rsid w:val="00A6105D"/>
    <w:rsid w:val="00A61141"/>
    <w:rsid w:val="00A6216C"/>
    <w:rsid w:val="00A65D4C"/>
    <w:rsid w:val="00A766F6"/>
    <w:rsid w:val="00A76966"/>
    <w:rsid w:val="00A77ABF"/>
    <w:rsid w:val="00A85301"/>
    <w:rsid w:val="00A85639"/>
    <w:rsid w:val="00A9671C"/>
    <w:rsid w:val="00AA138E"/>
    <w:rsid w:val="00AA198A"/>
    <w:rsid w:val="00AA4509"/>
    <w:rsid w:val="00AA56A5"/>
    <w:rsid w:val="00AB2D29"/>
    <w:rsid w:val="00AB3CE5"/>
    <w:rsid w:val="00AB4177"/>
    <w:rsid w:val="00AB5F19"/>
    <w:rsid w:val="00AC0A24"/>
    <w:rsid w:val="00AC170D"/>
    <w:rsid w:val="00AC4B50"/>
    <w:rsid w:val="00AC6CF2"/>
    <w:rsid w:val="00AC78FA"/>
    <w:rsid w:val="00AD081A"/>
    <w:rsid w:val="00AD4BD7"/>
    <w:rsid w:val="00AD5D86"/>
    <w:rsid w:val="00AD75E3"/>
    <w:rsid w:val="00AD79FA"/>
    <w:rsid w:val="00AE32B8"/>
    <w:rsid w:val="00AE3546"/>
    <w:rsid w:val="00AE40CC"/>
    <w:rsid w:val="00AE55AB"/>
    <w:rsid w:val="00AE5AED"/>
    <w:rsid w:val="00AE73E1"/>
    <w:rsid w:val="00AF1D74"/>
    <w:rsid w:val="00AF2684"/>
    <w:rsid w:val="00AF4412"/>
    <w:rsid w:val="00AF5681"/>
    <w:rsid w:val="00AF7940"/>
    <w:rsid w:val="00B01BB8"/>
    <w:rsid w:val="00B0333D"/>
    <w:rsid w:val="00B04792"/>
    <w:rsid w:val="00B0494A"/>
    <w:rsid w:val="00B04971"/>
    <w:rsid w:val="00B072E5"/>
    <w:rsid w:val="00B11549"/>
    <w:rsid w:val="00B126CF"/>
    <w:rsid w:val="00B16BAF"/>
    <w:rsid w:val="00B22257"/>
    <w:rsid w:val="00B2397B"/>
    <w:rsid w:val="00B25BF8"/>
    <w:rsid w:val="00B272B6"/>
    <w:rsid w:val="00B30CA4"/>
    <w:rsid w:val="00B325A4"/>
    <w:rsid w:val="00B32683"/>
    <w:rsid w:val="00B32CE6"/>
    <w:rsid w:val="00B33A0A"/>
    <w:rsid w:val="00B33BAA"/>
    <w:rsid w:val="00B34EA7"/>
    <w:rsid w:val="00B35D23"/>
    <w:rsid w:val="00B41475"/>
    <w:rsid w:val="00B4482C"/>
    <w:rsid w:val="00B52601"/>
    <w:rsid w:val="00B53225"/>
    <w:rsid w:val="00B5368B"/>
    <w:rsid w:val="00B53E4A"/>
    <w:rsid w:val="00B56056"/>
    <w:rsid w:val="00B56702"/>
    <w:rsid w:val="00B572D6"/>
    <w:rsid w:val="00B6271F"/>
    <w:rsid w:val="00B63543"/>
    <w:rsid w:val="00B636FA"/>
    <w:rsid w:val="00B67B1B"/>
    <w:rsid w:val="00B72501"/>
    <w:rsid w:val="00B72E30"/>
    <w:rsid w:val="00B7442F"/>
    <w:rsid w:val="00B77A36"/>
    <w:rsid w:val="00B77DED"/>
    <w:rsid w:val="00B83766"/>
    <w:rsid w:val="00B84576"/>
    <w:rsid w:val="00B9039C"/>
    <w:rsid w:val="00B926E7"/>
    <w:rsid w:val="00B94FBC"/>
    <w:rsid w:val="00B972F7"/>
    <w:rsid w:val="00B97599"/>
    <w:rsid w:val="00BA021E"/>
    <w:rsid w:val="00BA249E"/>
    <w:rsid w:val="00BA2BB6"/>
    <w:rsid w:val="00BA4C3E"/>
    <w:rsid w:val="00BB2B65"/>
    <w:rsid w:val="00BB4FEE"/>
    <w:rsid w:val="00BB52BD"/>
    <w:rsid w:val="00BB5366"/>
    <w:rsid w:val="00BB5D2F"/>
    <w:rsid w:val="00BB798F"/>
    <w:rsid w:val="00BC6E5F"/>
    <w:rsid w:val="00BC78A9"/>
    <w:rsid w:val="00BD0A5C"/>
    <w:rsid w:val="00BD0EDD"/>
    <w:rsid w:val="00BD3688"/>
    <w:rsid w:val="00BD4D18"/>
    <w:rsid w:val="00BD7737"/>
    <w:rsid w:val="00BE02BB"/>
    <w:rsid w:val="00BE069B"/>
    <w:rsid w:val="00BE53AD"/>
    <w:rsid w:val="00BE580B"/>
    <w:rsid w:val="00BE7949"/>
    <w:rsid w:val="00BF0B5C"/>
    <w:rsid w:val="00BF7B82"/>
    <w:rsid w:val="00C0255C"/>
    <w:rsid w:val="00C03871"/>
    <w:rsid w:val="00C03C2B"/>
    <w:rsid w:val="00C12FFD"/>
    <w:rsid w:val="00C1725E"/>
    <w:rsid w:val="00C20A07"/>
    <w:rsid w:val="00C260E5"/>
    <w:rsid w:val="00C263EB"/>
    <w:rsid w:val="00C31433"/>
    <w:rsid w:val="00C32EAA"/>
    <w:rsid w:val="00C33EB9"/>
    <w:rsid w:val="00C35640"/>
    <w:rsid w:val="00C35C05"/>
    <w:rsid w:val="00C40086"/>
    <w:rsid w:val="00C40FD4"/>
    <w:rsid w:val="00C42430"/>
    <w:rsid w:val="00C44226"/>
    <w:rsid w:val="00C50853"/>
    <w:rsid w:val="00C50FF7"/>
    <w:rsid w:val="00C51001"/>
    <w:rsid w:val="00C51180"/>
    <w:rsid w:val="00C511BA"/>
    <w:rsid w:val="00C52108"/>
    <w:rsid w:val="00C53665"/>
    <w:rsid w:val="00C546C9"/>
    <w:rsid w:val="00C55748"/>
    <w:rsid w:val="00C57637"/>
    <w:rsid w:val="00C605EB"/>
    <w:rsid w:val="00C62660"/>
    <w:rsid w:val="00C64AEB"/>
    <w:rsid w:val="00C64CD8"/>
    <w:rsid w:val="00C74433"/>
    <w:rsid w:val="00C84CED"/>
    <w:rsid w:val="00C86BCA"/>
    <w:rsid w:val="00C91AAB"/>
    <w:rsid w:val="00C935F9"/>
    <w:rsid w:val="00C9422D"/>
    <w:rsid w:val="00C9555E"/>
    <w:rsid w:val="00C96429"/>
    <w:rsid w:val="00C969CD"/>
    <w:rsid w:val="00C96A26"/>
    <w:rsid w:val="00CA1BF8"/>
    <w:rsid w:val="00CA1D76"/>
    <w:rsid w:val="00CA1E41"/>
    <w:rsid w:val="00CA308A"/>
    <w:rsid w:val="00CA6F29"/>
    <w:rsid w:val="00CA74AE"/>
    <w:rsid w:val="00CA7A46"/>
    <w:rsid w:val="00CB4EBD"/>
    <w:rsid w:val="00CB4EF0"/>
    <w:rsid w:val="00CB54C9"/>
    <w:rsid w:val="00CC3281"/>
    <w:rsid w:val="00CC7A96"/>
    <w:rsid w:val="00CD2525"/>
    <w:rsid w:val="00CD6A0E"/>
    <w:rsid w:val="00CD7A86"/>
    <w:rsid w:val="00CE3903"/>
    <w:rsid w:val="00CF05E2"/>
    <w:rsid w:val="00CF300B"/>
    <w:rsid w:val="00CF6C7B"/>
    <w:rsid w:val="00CF735F"/>
    <w:rsid w:val="00CF76A0"/>
    <w:rsid w:val="00D001F6"/>
    <w:rsid w:val="00D025B6"/>
    <w:rsid w:val="00D13D46"/>
    <w:rsid w:val="00D14FEF"/>
    <w:rsid w:val="00D20143"/>
    <w:rsid w:val="00D21619"/>
    <w:rsid w:val="00D21784"/>
    <w:rsid w:val="00D21FA2"/>
    <w:rsid w:val="00D22247"/>
    <w:rsid w:val="00D227D2"/>
    <w:rsid w:val="00D22A8C"/>
    <w:rsid w:val="00D22C3D"/>
    <w:rsid w:val="00D22F73"/>
    <w:rsid w:val="00D23EA1"/>
    <w:rsid w:val="00D32279"/>
    <w:rsid w:val="00D32F5B"/>
    <w:rsid w:val="00D3555F"/>
    <w:rsid w:val="00D35F9E"/>
    <w:rsid w:val="00D378F8"/>
    <w:rsid w:val="00D41DB8"/>
    <w:rsid w:val="00D4414F"/>
    <w:rsid w:val="00D45D0C"/>
    <w:rsid w:val="00D54724"/>
    <w:rsid w:val="00D5627B"/>
    <w:rsid w:val="00D570AF"/>
    <w:rsid w:val="00D61A4A"/>
    <w:rsid w:val="00D62419"/>
    <w:rsid w:val="00D639EB"/>
    <w:rsid w:val="00D6419E"/>
    <w:rsid w:val="00D6487F"/>
    <w:rsid w:val="00D72FB2"/>
    <w:rsid w:val="00D72FC6"/>
    <w:rsid w:val="00D75088"/>
    <w:rsid w:val="00D828D9"/>
    <w:rsid w:val="00D86B38"/>
    <w:rsid w:val="00D904A7"/>
    <w:rsid w:val="00D90625"/>
    <w:rsid w:val="00D90A41"/>
    <w:rsid w:val="00D92146"/>
    <w:rsid w:val="00D92949"/>
    <w:rsid w:val="00D9742C"/>
    <w:rsid w:val="00DA33FD"/>
    <w:rsid w:val="00DA7378"/>
    <w:rsid w:val="00DB1844"/>
    <w:rsid w:val="00DB1A2A"/>
    <w:rsid w:val="00DB606A"/>
    <w:rsid w:val="00DB6446"/>
    <w:rsid w:val="00DC0A9D"/>
    <w:rsid w:val="00DC0C87"/>
    <w:rsid w:val="00DC37F5"/>
    <w:rsid w:val="00DC3CA4"/>
    <w:rsid w:val="00DC69D4"/>
    <w:rsid w:val="00DD3243"/>
    <w:rsid w:val="00DD3EFA"/>
    <w:rsid w:val="00DD4371"/>
    <w:rsid w:val="00DE146F"/>
    <w:rsid w:val="00DE1555"/>
    <w:rsid w:val="00DE19CF"/>
    <w:rsid w:val="00DF1056"/>
    <w:rsid w:val="00E0245E"/>
    <w:rsid w:val="00E036C6"/>
    <w:rsid w:val="00E04B6E"/>
    <w:rsid w:val="00E12F72"/>
    <w:rsid w:val="00E1426E"/>
    <w:rsid w:val="00E15A49"/>
    <w:rsid w:val="00E16E3C"/>
    <w:rsid w:val="00E212A8"/>
    <w:rsid w:val="00E22099"/>
    <w:rsid w:val="00E268C6"/>
    <w:rsid w:val="00E30504"/>
    <w:rsid w:val="00E314A7"/>
    <w:rsid w:val="00E31B8D"/>
    <w:rsid w:val="00E32449"/>
    <w:rsid w:val="00E324B5"/>
    <w:rsid w:val="00E34B70"/>
    <w:rsid w:val="00E34B92"/>
    <w:rsid w:val="00E35AC1"/>
    <w:rsid w:val="00E36448"/>
    <w:rsid w:val="00E4125B"/>
    <w:rsid w:val="00E413B4"/>
    <w:rsid w:val="00E4200A"/>
    <w:rsid w:val="00E447EB"/>
    <w:rsid w:val="00E45EAF"/>
    <w:rsid w:val="00E45F11"/>
    <w:rsid w:val="00E46892"/>
    <w:rsid w:val="00E51A68"/>
    <w:rsid w:val="00E55D52"/>
    <w:rsid w:val="00E5786B"/>
    <w:rsid w:val="00E61700"/>
    <w:rsid w:val="00E6189A"/>
    <w:rsid w:val="00E625ED"/>
    <w:rsid w:val="00E64121"/>
    <w:rsid w:val="00E6527F"/>
    <w:rsid w:val="00E67F6D"/>
    <w:rsid w:val="00E70B54"/>
    <w:rsid w:val="00E72851"/>
    <w:rsid w:val="00E740E8"/>
    <w:rsid w:val="00E74699"/>
    <w:rsid w:val="00E76BD3"/>
    <w:rsid w:val="00E76C55"/>
    <w:rsid w:val="00E8356E"/>
    <w:rsid w:val="00E837E1"/>
    <w:rsid w:val="00E839AD"/>
    <w:rsid w:val="00E90789"/>
    <w:rsid w:val="00E924DD"/>
    <w:rsid w:val="00E92D46"/>
    <w:rsid w:val="00E94AD3"/>
    <w:rsid w:val="00EA2B68"/>
    <w:rsid w:val="00EA30CA"/>
    <w:rsid w:val="00EA425E"/>
    <w:rsid w:val="00EA5362"/>
    <w:rsid w:val="00EA5E4B"/>
    <w:rsid w:val="00EA6C35"/>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548D"/>
    <w:rsid w:val="00EE65E5"/>
    <w:rsid w:val="00EE73C1"/>
    <w:rsid w:val="00EF1E6C"/>
    <w:rsid w:val="00EF4051"/>
    <w:rsid w:val="00EF5117"/>
    <w:rsid w:val="00EF6136"/>
    <w:rsid w:val="00EF75E1"/>
    <w:rsid w:val="00F02F37"/>
    <w:rsid w:val="00F04405"/>
    <w:rsid w:val="00F059E2"/>
    <w:rsid w:val="00F0644D"/>
    <w:rsid w:val="00F0673E"/>
    <w:rsid w:val="00F069B5"/>
    <w:rsid w:val="00F1287B"/>
    <w:rsid w:val="00F13155"/>
    <w:rsid w:val="00F15A64"/>
    <w:rsid w:val="00F1689D"/>
    <w:rsid w:val="00F16FC5"/>
    <w:rsid w:val="00F20F27"/>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2F31"/>
    <w:rsid w:val="00FD624A"/>
    <w:rsid w:val="00FE0F54"/>
    <w:rsid w:val="00FE186D"/>
    <w:rsid w:val="00FE1E74"/>
    <w:rsid w:val="00FE5CD0"/>
    <w:rsid w:val="00FE7356"/>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 Char Char Char Char Char Char Char"/>
    <w:basedOn w:val="Normal"/>
    <w:rsid w:val="008506AD"/>
    <w:pPr>
      <w:spacing w:after="160" w:line="240" w:lineRule="exact"/>
    </w:pPr>
    <w:rPr>
      <w:rFonts w:ascii="Verdana" w:hAnsi="Verdana"/>
      <w:sz w:val="20"/>
      <w:lang w:val="en-US"/>
    </w:rPr>
  </w:style>
  <w:style w:type="paragraph" w:customStyle="1" w:styleId="Char">
    <w:name w:val=" 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link w:val="DefaultParagraphFont"/>
    <w:rsid w:val="001B3CDB"/>
    <w:pPr>
      <w:spacing w:after="160" w:line="240" w:lineRule="exact"/>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 Char Char Char Char Char Char Char"/>
    <w:basedOn w:val="Normal"/>
    <w:rsid w:val="008506AD"/>
    <w:pPr>
      <w:spacing w:after="160" w:line="240" w:lineRule="exact"/>
    </w:pPr>
    <w:rPr>
      <w:rFonts w:ascii="Verdana" w:hAnsi="Verdana"/>
      <w:sz w:val="20"/>
      <w:lang w:val="en-US"/>
    </w:rPr>
  </w:style>
  <w:style w:type="paragraph" w:customStyle="1" w:styleId="Char">
    <w:name w:val=" 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link w:val="DefaultParagraphFont"/>
    <w:rsid w:val="001B3CDB"/>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t.gr/news/events/ekt/2014-09-29/index.html" TargetMode="External"/><Relationship Id="rId18" Type="http://schemas.openxmlformats.org/officeDocument/2006/relationships/hyperlink" Target="http://web.ekt.g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kt.gr/horizon2020" TargetMode="External"/><Relationship Id="rId17" Type="http://schemas.openxmlformats.org/officeDocument/2006/relationships/hyperlink" Target="http://www.ekt.g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kt.gr/horizon2020" TargetMode="External"/><Relationship Id="rId20" Type="http://schemas.openxmlformats.org/officeDocument/2006/relationships/hyperlink" Target="http://www.epset.g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kt.gr/events/liv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europa.eu/programmes/horizon20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kt.gr/news/events/ekt/2014-09-29/index.html" TargetMode="External"/><Relationship Id="rId19" Type="http://schemas.openxmlformats.org/officeDocument/2006/relationships/hyperlink" Target="http://www.ekt.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rc.europa.e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6161</Characters>
  <Application>Microsoft Office Word</Application>
  <DocSecurity>4</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EKT</Company>
  <LinksUpToDate>false</LinksUpToDate>
  <CharactersWithSpaces>7287</CharactersWithSpaces>
  <SharedDoc>false</SharedDoc>
  <HLinks>
    <vt:vector size="66" baseType="variant">
      <vt:variant>
        <vt:i4>65561</vt:i4>
      </vt:variant>
      <vt:variant>
        <vt:i4>30</vt:i4>
      </vt:variant>
      <vt:variant>
        <vt:i4>0</vt:i4>
      </vt:variant>
      <vt:variant>
        <vt:i4>5</vt:i4>
      </vt:variant>
      <vt:variant>
        <vt:lpwstr>http://www.epset.gr/</vt:lpwstr>
      </vt:variant>
      <vt:variant>
        <vt:lpwstr/>
      </vt:variant>
      <vt:variant>
        <vt:i4>7471207</vt:i4>
      </vt:variant>
      <vt:variant>
        <vt:i4>27</vt:i4>
      </vt:variant>
      <vt:variant>
        <vt:i4>0</vt:i4>
      </vt:variant>
      <vt:variant>
        <vt:i4>5</vt:i4>
      </vt:variant>
      <vt:variant>
        <vt:lpwstr>http://www.ekt.gr/</vt:lpwstr>
      </vt:variant>
      <vt:variant>
        <vt:lpwstr/>
      </vt:variant>
      <vt:variant>
        <vt:i4>6750325</vt:i4>
      </vt:variant>
      <vt:variant>
        <vt:i4>24</vt:i4>
      </vt:variant>
      <vt:variant>
        <vt:i4>0</vt:i4>
      </vt:variant>
      <vt:variant>
        <vt:i4>5</vt:i4>
      </vt:variant>
      <vt:variant>
        <vt:lpwstr>http://web.ekt.gr/</vt:lpwstr>
      </vt:variant>
      <vt:variant>
        <vt:lpwstr/>
      </vt:variant>
      <vt:variant>
        <vt:i4>7471207</vt:i4>
      </vt:variant>
      <vt:variant>
        <vt:i4>21</vt:i4>
      </vt:variant>
      <vt:variant>
        <vt:i4>0</vt:i4>
      </vt:variant>
      <vt:variant>
        <vt:i4>5</vt:i4>
      </vt:variant>
      <vt:variant>
        <vt:lpwstr>http://www.ekt.gr/</vt:lpwstr>
      </vt:variant>
      <vt:variant>
        <vt:lpwstr/>
      </vt:variant>
      <vt:variant>
        <vt:i4>1769561</vt:i4>
      </vt:variant>
      <vt:variant>
        <vt:i4>18</vt:i4>
      </vt:variant>
      <vt:variant>
        <vt:i4>0</vt:i4>
      </vt:variant>
      <vt:variant>
        <vt:i4>5</vt:i4>
      </vt:variant>
      <vt:variant>
        <vt:lpwstr>http://www.ekt.gr/horizon2020</vt:lpwstr>
      </vt:variant>
      <vt:variant>
        <vt:lpwstr/>
      </vt:variant>
      <vt:variant>
        <vt:i4>3473525</vt:i4>
      </vt:variant>
      <vt:variant>
        <vt:i4>15</vt:i4>
      </vt:variant>
      <vt:variant>
        <vt:i4>0</vt:i4>
      </vt:variant>
      <vt:variant>
        <vt:i4>5</vt:i4>
      </vt:variant>
      <vt:variant>
        <vt:lpwstr>http://ec.europa.eu/programmes/horizon2020</vt:lpwstr>
      </vt:variant>
      <vt:variant>
        <vt:lpwstr/>
      </vt:variant>
      <vt:variant>
        <vt:i4>1114187</vt:i4>
      </vt:variant>
      <vt:variant>
        <vt:i4>12</vt:i4>
      </vt:variant>
      <vt:variant>
        <vt:i4>0</vt:i4>
      </vt:variant>
      <vt:variant>
        <vt:i4>5</vt:i4>
      </vt:variant>
      <vt:variant>
        <vt:lpwstr>http://erc.europa.eu/</vt:lpwstr>
      </vt:variant>
      <vt:variant>
        <vt:lpwstr/>
      </vt:variant>
      <vt:variant>
        <vt:i4>2818160</vt:i4>
      </vt:variant>
      <vt:variant>
        <vt:i4>9</vt:i4>
      </vt:variant>
      <vt:variant>
        <vt:i4>0</vt:i4>
      </vt:variant>
      <vt:variant>
        <vt:i4>5</vt:i4>
      </vt:variant>
      <vt:variant>
        <vt:lpwstr>http://www.ekt.gr/news/events/ekt/2014-09-29/index.html</vt:lpwstr>
      </vt:variant>
      <vt:variant>
        <vt:lpwstr/>
      </vt:variant>
      <vt:variant>
        <vt:i4>1769561</vt:i4>
      </vt:variant>
      <vt:variant>
        <vt:i4>6</vt:i4>
      </vt:variant>
      <vt:variant>
        <vt:i4>0</vt:i4>
      </vt:variant>
      <vt:variant>
        <vt:i4>5</vt:i4>
      </vt:variant>
      <vt:variant>
        <vt:lpwstr>http://www.ekt.gr/horizon2020</vt:lpwstr>
      </vt:variant>
      <vt:variant>
        <vt:lpwstr/>
      </vt:variant>
      <vt:variant>
        <vt:i4>2883632</vt:i4>
      </vt:variant>
      <vt:variant>
        <vt:i4>3</vt:i4>
      </vt:variant>
      <vt:variant>
        <vt:i4>0</vt:i4>
      </vt:variant>
      <vt:variant>
        <vt:i4>5</vt:i4>
      </vt:variant>
      <vt:variant>
        <vt:lpwstr>http://www.ekt.gr/events/live/</vt:lpwstr>
      </vt:variant>
      <vt:variant>
        <vt:lpwstr/>
      </vt:variant>
      <vt:variant>
        <vt:i4>2818160</vt:i4>
      </vt:variant>
      <vt:variant>
        <vt:i4>0</vt:i4>
      </vt:variant>
      <vt:variant>
        <vt:i4>0</vt:i4>
      </vt:variant>
      <vt:variant>
        <vt:i4>5</vt:i4>
      </vt:variant>
      <vt:variant>
        <vt:lpwstr>http://www.ekt.gr/news/events/ekt/2014-09-29/index.html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Αρετή-Πωλίνα  Μεράκου</cp:lastModifiedBy>
  <cp:revision>2</cp:revision>
  <cp:lastPrinted>2014-07-23T10:26:00Z</cp:lastPrinted>
  <dcterms:created xsi:type="dcterms:W3CDTF">2014-09-24T13:31:00Z</dcterms:created>
  <dcterms:modified xsi:type="dcterms:W3CDTF">2014-09-24T13:31:00Z</dcterms:modified>
</cp:coreProperties>
</file>