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AD" w:rsidRDefault="0021492D" w:rsidP="003A09FF">
      <w:pPr>
        <w:spacing w:after="0" w:line="240" w:lineRule="auto"/>
        <w:ind w:firstLine="720"/>
        <w:jc w:val="center"/>
        <w:rPr>
          <w:rFonts w:cstheme="majorHAnsi"/>
          <w:color w:val="262626" w:themeColor="text1" w:themeTint="D9"/>
          <w:sz w:val="28"/>
          <w:lang w:val="el-GR"/>
        </w:rPr>
      </w:pPr>
      <w:r w:rsidRPr="0021492D">
        <w:rPr>
          <w:rFonts w:cstheme="majorHAnsi"/>
          <w:b/>
          <w:color w:val="262626" w:themeColor="text1" w:themeTint="D9"/>
          <w:sz w:val="28"/>
          <w:lang w:val="el-GR"/>
        </w:rPr>
        <w:br/>
      </w:r>
      <w:r w:rsidR="001055E6">
        <w:rPr>
          <w:rFonts w:cstheme="majorHAnsi"/>
          <w:b/>
          <w:color w:val="262626" w:themeColor="text1" w:themeTint="D9"/>
          <w:sz w:val="28"/>
          <w:lang w:val="el-GR"/>
        </w:rPr>
        <w:t xml:space="preserve">Ο Ψηφιακός Μετασχηματισμός </w:t>
      </w:r>
      <w:r w:rsidR="00A02041">
        <w:rPr>
          <w:rFonts w:cstheme="majorHAnsi"/>
          <w:b/>
          <w:color w:val="262626" w:themeColor="text1" w:themeTint="D9"/>
          <w:sz w:val="28"/>
          <w:lang w:val="el-GR"/>
        </w:rPr>
        <w:t xml:space="preserve">στο επίκεντρο της στρατηγικής </w:t>
      </w:r>
      <w:r w:rsidR="000E2EB0">
        <w:rPr>
          <w:rFonts w:cstheme="majorHAnsi"/>
          <w:b/>
          <w:color w:val="262626" w:themeColor="text1" w:themeTint="D9"/>
          <w:sz w:val="28"/>
          <w:lang w:val="el-GR"/>
        </w:rPr>
        <w:br/>
      </w:r>
      <w:r w:rsidR="00A02041">
        <w:rPr>
          <w:rFonts w:cstheme="majorHAnsi"/>
          <w:b/>
          <w:color w:val="262626" w:themeColor="text1" w:themeTint="D9"/>
          <w:sz w:val="28"/>
          <w:lang w:val="el-GR"/>
        </w:rPr>
        <w:t>των ελληνικών επιχε</w:t>
      </w:r>
      <w:r w:rsidR="000E2EB0">
        <w:rPr>
          <w:rFonts w:cstheme="majorHAnsi"/>
          <w:b/>
          <w:color w:val="262626" w:themeColor="text1" w:themeTint="D9"/>
          <w:sz w:val="28"/>
          <w:lang w:val="el-GR"/>
        </w:rPr>
        <w:t>ιρήσεων</w:t>
      </w:r>
      <w:r w:rsidR="00F00748">
        <w:rPr>
          <w:rFonts w:cstheme="majorHAnsi"/>
          <w:b/>
          <w:color w:val="262626" w:themeColor="text1" w:themeTint="D9"/>
          <w:sz w:val="28"/>
          <w:lang w:val="el-GR"/>
        </w:rPr>
        <w:br/>
      </w:r>
      <w:r w:rsidR="003A43CD">
        <w:rPr>
          <w:rFonts w:cstheme="majorHAnsi"/>
          <w:color w:val="262626" w:themeColor="text1" w:themeTint="D9"/>
          <w:sz w:val="28"/>
          <w:lang w:val="el-GR"/>
        </w:rPr>
        <w:t xml:space="preserve">Οι κύριοι τομείς, ο ρόλος των </w:t>
      </w:r>
      <w:r w:rsidR="00934878">
        <w:rPr>
          <w:rFonts w:cstheme="majorHAnsi"/>
          <w:color w:val="262626" w:themeColor="text1" w:themeTint="D9"/>
          <w:sz w:val="28"/>
          <w:lang w:val="el-GR"/>
        </w:rPr>
        <w:t>ψηφιακών τεχνολογιών</w:t>
      </w:r>
      <w:r w:rsidR="003A43CD">
        <w:rPr>
          <w:rFonts w:cstheme="majorHAnsi"/>
          <w:color w:val="262626" w:themeColor="text1" w:themeTint="D9"/>
          <w:sz w:val="28"/>
          <w:lang w:val="el-GR"/>
        </w:rPr>
        <w:t>, οι ψηφιακές δεξιότητες,</w:t>
      </w:r>
    </w:p>
    <w:p w:rsidR="00A43B93" w:rsidRDefault="00EA5A00" w:rsidP="003A09FF">
      <w:pPr>
        <w:spacing w:after="0" w:line="240" w:lineRule="auto"/>
        <w:ind w:firstLine="720"/>
        <w:jc w:val="center"/>
        <w:rPr>
          <w:rFonts w:cstheme="majorHAnsi"/>
          <w:color w:val="262626" w:themeColor="text1" w:themeTint="D9"/>
          <w:sz w:val="28"/>
          <w:lang w:val="el-GR"/>
        </w:rPr>
      </w:pPr>
      <w:r>
        <w:rPr>
          <w:rFonts w:cstheme="majorHAnsi"/>
          <w:color w:val="262626" w:themeColor="text1" w:themeTint="D9"/>
          <w:sz w:val="28"/>
          <w:lang w:val="el-GR"/>
        </w:rPr>
        <w:t>στη νέα μελέτη του ΕΚΤ</w:t>
      </w:r>
    </w:p>
    <w:p w:rsidR="00AD069D" w:rsidRDefault="00AD069D" w:rsidP="009C4982">
      <w:pPr>
        <w:spacing w:before="170"/>
        <w:jc w:val="both"/>
        <w:rPr>
          <w:lang w:val="el-GR"/>
        </w:rPr>
      </w:pPr>
      <w:r w:rsidRPr="00AD069D">
        <w:rPr>
          <w:lang w:val="el-GR"/>
        </w:rPr>
        <w:t>Μ</w:t>
      </w:r>
      <w:r w:rsidR="0059171C">
        <w:rPr>
          <w:lang w:val="el-GR"/>
        </w:rPr>
        <w:t>ί</w:t>
      </w:r>
      <w:r w:rsidRPr="00AD069D">
        <w:rPr>
          <w:lang w:val="el-GR"/>
        </w:rPr>
        <w:t>α στις τρε</w:t>
      </w:r>
      <w:r w:rsidR="0059171C">
        <w:rPr>
          <w:lang w:val="el-GR"/>
        </w:rPr>
        <w:t>ι</w:t>
      </w:r>
      <w:r w:rsidRPr="00AD069D">
        <w:rPr>
          <w:lang w:val="el-GR"/>
        </w:rPr>
        <w:t xml:space="preserve">ς ελληνικές επιχειρήσεις </w:t>
      </w:r>
      <w:r w:rsidR="00934878">
        <w:rPr>
          <w:lang w:val="el-GR"/>
        </w:rPr>
        <w:t>εντάσσει</w:t>
      </w:r>
      <w:r w:rsidRPr="00AD069D">
        <w:rPr>
          <w:lang w:val="el-GR"/>
        </w:rPr>
        <w:t xml:space="preserve"> τον Ψηφιακό Μετασχηματισμό στον κεντρικό της στρατηγικό σχεδιασμό. Μία στις δύο επιχειρ</w:t>
      </w:r>
      <w:r>
        <w:rPr>
          <w:lang w:val="el-GR"/>
        </w:rPr>
        <w:t xml:space="preserve">ήσεις </w:t>
      </w:r>
      <w:r w:rsidRPr="00AD069D">
        <w:rPr>
          <w:lang w:val="el-GR"/>
        </w:rPr>
        <w:t xml:space="preserve">καινοτομεί χρησιμοποιώντας ψηφιακές τεχνολογίες. </w:t>
      </w:r>
      <w:r w:rsidR="00A11144">
        <w:rPr>
          <w:lang w:val="el-GR"/>
        </w:rPr>
        <w:t>Μία στις τρεις επιχειρήσει</w:t>
      </w:r>
      <w:r w:rsidR="008918B2">
        <w:rPr>
          <w:lang w:val="el-GR"/>
        </w:rPr>
        <w:t>ς</w:t>
      </w:r>
      <w:r w:rsidR="00A11144">
        <w:rPr>
          <w:lang w:val="el-GR"/>
        </w:rPr>
        <w:t xml:space="preserve"> </w:t>
      </w:r>
      <w:r w:rsidRPr="00AD069D">
        <w:rPr>
          <w:lang w:val="el-GR"/>
        </w:rPr>
        <w:t>διαθέτει τις εσωτερικές ικανότητες, υποδομές και προσωπικό, για την ανάπτυξη ψηφιακών τεχνολογιών.</w:t>
      </w:r>
      <w:r w:rsidR="00610B2F">
        <w:rPr>
          <w:lang w:val="el-GR"/>
        </w:rPr>
        <w:t xml:space="preserve"> </w:t>
      </w:r>
      <w:r w:rsidR="00610B2F" w:rsidRPr="00AD069D">
        <w:rPr>
          <w:lang w:val="el-GR"/>
        </w:rPr>
        <w:t>Η υιοθέτηση πρωτοπόρων τεχνολογιών είναι ακόμα περιορισμένη, ωστόσο πολλές επιχειρήσεις αντιλαμβάνονται τη σημαντικότητα τεχνολογιών</w:t>
      </w:r>
      <w:r w:rsidR="00610B2F">
        <w:rPr>
          <w:lang w:val="el-GR"/>
        </w:rPr>
        <w:t>, όπως το Δ</w:t>
      </w:r>
      <w:r w:rsidR="00610B2F" w:rsidRPr="00AD069D">
        <w:rPr>
          <w:lang w:val="el-GR"/>
        </w:rPr>
        <w:t xml:space="preserve">ιαδίκτυο των </w:t>
      </w:r>
      <w:r w:rsidR="00610B2F">
        <w:rPr>
          <w:lang w:val="el-GR"/>
        </w:rPr>
        <w:t>Π</w:t>
      </w:r>
      <w:r w:rsidR="00610B2F" w:rsidRPr="00AD069D">
        <w:rPr>
          <w:lang w:val="el-GR"/>
        </w:rPr>
        <w:t xml:space="preserve">ραγμάτων, </w:t>
      </w:r>
      <w:r w:rsidR="00610B2F">
        <w:rPr>
          <w:lang w:val="el-GR"/>
        </w:rPr>
        <w:t xml:space="preserve">τεχνολογίες </w:t>
      </w:r>
      <w:r w:rsidR="00610B2F" w:rsidRPr="00AD069D">
        <w:rPr>
          <w:lang w:val="el-GR"/>
        </w:rPr>
        <w:t>ανάλυση</w:t>
      </w:r>
      <w:r w:rsidR="00610B2F">
        <w:rPr>
          <w:lang w:val="el-GR"/>
        </w:rPr>
        <w:t>ς</w:t>
      </w:r>
      <w:r w:rsidR="00610B2F" w:rsidRPr="00AD069D">
        <w:rPr>
          <w:lang w:val="el-GR"/>
        </w:rPr>
        <w:t xml:space="preserve"> μ</w:t>
      </w:r>
      <w:r w:rsidR="00610B2F">
        <w:rPr>
          <w:lang w:val="el-GR"/>
        </w:rPr>
        <w:t xml:space="preserve">εγάλων </w:t>
      </w:r>
      <w:r w:rsidR="00610B2F" w:rsidRPr="00AD069D">
        <w:rPr>
          <w:lang w:val="el-GR"/>
        </w:rPr>
        <w:t xml:space="preserve">δεδομένων, το υπολογιστικό νέφος, για τη μελλοντική τους ανάπτυξη. </w:t>
      </w:r>
      <w:r w:rsidR="00610B2F">
        <w:rPr>
          <w:lang w:val="el-GR"/>
        </w:rPr>
        <w:t xml:space="preserve">Τα παραπάνω αποτυπώνονται στη νέα </w:t>
      </w:r>
      <w:r w:rsidR="008918B2">
        <w:rPr>
          <w:lang w:val="el-GR"/>
        </w:rPr>
        <w:t>μελέτη</w:t>
      </w:r>
      <w:r w:rsidR="00610B2F">
        <w:rPr>
          <w:lang w:val="el-GR"/>
        </w:rPr>
        <w:t xml:space="preserve"> </w:t>
      </w:r>
      <w:r>
        <w:rPr>
          <w:lang w:val="el-GR"/>
        </w:rPr>
        <w:t xml:space="preserve">"Ο Ψηφιακός Μετασχηματισμός των ελληνικών επιχειρήσεων, 2016-2018" </w:t>
      </w:r>
      <w:r w:rsidR="00610B2F">
        <w:rPr>
          <w:lang w:val="el-GR"/>
        </w:rPr>
        <w:t xml:space="preserve">που δημοσίευσε το Εθνικό Κέντρο Τεκμηρίωσης και Ηλεκτρονικού Περιεχομένου (ΕΚΤ).  </w:t>
      </w:r>
    </w:p>
    <w:p w:rsidR="00A11144" w:rsidRDefault="00A11144" w:rsidP="009C4982">
      <w:pPr>
        <w:spacing w:before="170"/>
        <w:jc w:val="both"/>
        <w:rPr>
          <w:lang w:val="el-GR"/>
        </w:rPr>
      </w:pPr>
      <w:r>
        <w:rPr>
          <w:lang w:val="el-GR"/>
        </w:rPr>
        <w:t xml:space="preserve">Η μελέτη πραγματοποιήθηκε στο πλαίσιο της επίσημης στατιστικής Έρευνας για την Καινοτομία στις </w:t>
      </w:r>
      <w:r w:rsidR="008918B2">
        <w:rPr>
          <w:lang w:val="el-GR"/>
        </w:rPr>
        <w:t>Ε</w:t>
      </w:r>
      <w:r>
        <w:rPr>
          <w:lang w:val="el-GR"/>
        </w:rPr>
        <w:t xml:space="preserve">λληνικές </w:t>
      </w:r>
      <w:r w:rsidR="008918B2">
        <w:rPr>
          <w:lang w:val="el-GR"/>
        </w:rPr>
        <w:t>Ε</w:t>
      </w:r>
      <w:r>
        <w:rPr>
          <w:lang w:val="el-GR"/>
        </w:rPr>
        <w:t xml:space="preserve">πιχειρήσεις, για την περίοδο 2016-2018, που υλοποίησε το ΕΚΤ και η οποία αφορά πληθυσμό 12.213 επιχειρήσεων με 10 απασχολούμενους και άνω, σε διάφορους κλάδους οικονομικής δραστηριότητας. </w:t>
      </w:r>
    </w:p>
    <w:p w:rsidR="000E2EB0" w:rsidRDefault="000E2EB0" w:rsidP="009C4982">
      <w:pPr>
        <w:spacing w:before="170"/>
        <w:jc w:val="both"/>
        <w:rPr>
          <w:lang w:val="el-GR"/>
        </w:rPr>
      </w:pPr>
      <w:r w:rsidRPr="000E2EB0">
        <w:rPr>
          <w:lang w:val="el-GR"/>
        </w:rPr>
        <w:t>Όπως επισημαίνει η Διευθύντρια του ΕΚΤ, Δρ. Εύη Σαχίνη</w:t>
      </w:r>
      <w:r>
        <w:rPr>
          <w:lang w:val="el-GR"/>
        </w:rPr>
        <w:t xml:space="preserve"> </w:t>
      </w:r>
      <w:r w:rsidR="001609C6">
        <w:rPr>
          <w:lang w:val="el-GR"/>
        </w:rPr>
        <w:t>«</w:t>
      </w:r>
      <w:r w:rsidRPr="003E32B8">
        <w:rPr>
          <w:i/>
          <w:lang w:val="el-GR"/>
        </w:rPr>
        <w:t xml:space="preserve">Η νέα έκδοση αποτελεί την πρώτη εκτενή καταγραφή της πορείας του Ψηφιακού Μετασχηματισμού των </w:t>
      </w:r>
      <w:r w:rsidR="00A11144">
        <w:rPr>
          <w:i/>
          <w:lang w:val="el-GR"/>
        </w:rPr>
        <w:t xml:space="preserve">μικρομεσαίων και μεγάλων </w:t>
      </w:r>
      <w:r w:rsidRPr="003E32B8">
        <w:rPr>
          <w:i/>
          <w:lang w:val="el-GR"/>
        </w:rPr>
        <w:t xml:space="preserve">επιχειρήσεων. </w:t>
      </w:r>
      <w:r w:rsidR="00DC5204" w:rsidRPr="003E32B8">
        <w:rPr>
          <w:i/>
          <w:lang w:val="el-GR"/>
        </w:rPr>
        <w:t xml:space="preserve">Οι επιχειρήσεις φαίνεται να κατανοούν την ανάγκη του </w:t>
      </w:r>
      <w:r w:rsidR="008918B2">
        <w:rPr>
          <w:i/>
          <w:lang w:val="el-GR"/>
        </w:rPr>
        <w:t>Ψ</w:t>
      </w:r>
      <w:r w:rsidR="00DC5204" w:rsidRPr="003E32B8">
        <w:rPr>
          <w:i/>
          <w:lang w:val="el-GR"/>
        </w:rPr>
        <w:t xml:space="preserve">ηφιακού </w:t>
      </w:r>
      <w:r w:rsidR="008918B2">
        <w:rPr>
          <w:i/>
          <w:lang w:val="el-GR"/>
        </w:rPr>
        <w:t>Μ</w:t>
      </w:r>
      <w:r w:rsidR="00DC5204" w:rsidRPr="003E32B8">
        <w:rPr>
          <w:i/>
          <w:lang w:val="el-GR"/>
        </w:rPr>
        <w:t>ετασχηματισμού και να προχωρούν προς αυτή την κατεύθυνση. Τα αποτελέσματα της στροφής τους αυτής θα μπορέσουν να μεγιστοποιηθούν</w:t>
      </w:r>
      <w:r w:rsidR="008918B2">
        <w:rPr>
          <w:i/>
          <w:lang w:val="el-GR"/>
        </w:rPr>
        <w:t>,</w:t>
      </w:r>
      <w:r w:rsidR="00DC5204" w:rsidRPr="003E32B8">
        <w:rPr>
          <w:i/>
          <w:lang w:val="el-GR"/>
        </w:rPr>
        <w:t xml:space="preserve"> εάν ενταχθούν </w:t>
      </w:r>
      <w:r w:rsidR="004C11AD">
        <w:rPr>
          <w:i/>
          <w:lang w:val="el-GR"/>
        </w:rPr>
        <w:t xml:space="preserve">στις ευρύτερες </w:t>
      </w:r>
      <w:r w:rsidR="00DC5204" w:rsidRPr="003E32B8">
        <w:rPr>
          <w:i/>
          <w:lang w:val="el-GR"/>
        </w:rPr>
        <w:t>πολιτικ</w:t>
      </w:r>
      <w:r w:rsidR="004C11AD">
        <w:rPr>
          <w:i/>
          <w:lang w:val="el-GR"/>
        </w:rPr>
        <w:t xml:space="preserve">ές </w:t>
      </w:r>
      <w:r w:rsidR="00DC5204" w:rsidRPr="003E32B8">
        <w:rPr>
          <w:i/>
          <w:lang w:val="el-GR"/>
        </w:rPr>
        <w:t>της χώρας προς την κατεύθυνση της οικονομίας της γνώσης</w:t>
      </w:r>
      <w:r w:rsidR="001609C6">
        <w:rPr>
          <w:i/>
          <w:lang w:val="el-GR"/>
        </w:rPr>
        <w:t>».</w:t>
      </w:r>
      <w:r w:rsidR="00DC5204" w:rsidRPr="003E32B8">
        <w:rPr>
          <w:i/>
          <w:lang w:val="el-GR"/>
        </w:rPr>
        <w:t xml:space="preserve">  </w:t>
      </w:r>
      <w:r w:rsidR="00AD069D" w:rsidRPr="003E32B8">
        <w:rPr>
          <w:i/>
          <w:lang w:val="el-GR"/>
        </w:rPr>
        <w:t xml:space="preserve"> </w:t>
      </w:r>
    </w:p>
    <w:p w:rsidR="003A43CD" w:rsidRDefault="003A43CD" w:rsidP="009C4982">
      <w:pPr>
        <w:spacing w:before="170"/>
        <w:jc w:val="both"/>
        <w:rPr>
          <w:lang w:val="el-GR"/>
        </w:rPr>
      </w:pPr>
      <w:r>
        <w:rPr>
          <w:lang w:val="el-GR"/>
        </w:rPr>
        <w:t>Η μελέτη</w:t>
      </w:r>
      <w:r w:rsidR="001609C6">
        <w:rPr>
          <w:lang w:val="el-GR"/>
        </w:rPr>
        <w:t xml:space="preserve">, η οποία διατίθεται στη διεύθυνση </w:t>
      </w:r>
      <w:r w:rsidR="008F44A2">
        <w:fldChar w:fldCharType="begin"/>
      </w:r>
      <w:r w:rsidR="008F44A2" w:rsidRPr="008F44A2">
        <w:rPr>
          <w:lang w:val="el-GR"/>
        </w:rPr>
        <w:instrText xml:space="preserve"> </w:instrText>
      </w:r>
      <w:r w:rsidR="008F44A2">
        <w:instrText>HYPERLINK</w:instrText>
      </w:r>
      <w:r w:rsidR="008F44A2" w:rsidRPr="008F44A2">
        <w:rPr>
          <w:lang w:val="el-GR"/>
        </w:rPr>
        <w:instrText xml:space="preserve"> "</w:instrText>
      </w:r>
      <w:r w:rsidR="008F44A2">
        <w:instrText>https</w:instrText>
      </w:r>
      <w:r w:rsidR="008F44A2" w:rsidRPr="008F44A2">
        <w:rPr>
          <w:lang w:val="el-GR"/>
        </w:rPr>
        <w:instrText>://</w:instrText>
      </w:r>
      <w:r w:rsidR="008F44A2">
        <w:instrText>metrics</w:instrText>
      </w:r>
      <w:r w:rsidR="008F44A2" w:rsidRPr="008F44A2">
        <w:rPr>
          <w:lang w:val="el-GR"/>
        </w:rPr>
        <w:instrText>.</w:instrText>
      </w:r>
      <w:r w:rsidR="008F44A2">
        <w:instrText>ekt</w:instrText>
      </w:r>
      <w:r w:rsidR="008F44A2" w:rsidRPr="008F44A2">
        <w:rPr>
          <w:lang w:val="el-GR"/>
        </w:rPr>
        <w:instrText>.</w:instrText>
      </w:r>
      <w:r w:rsidR="008F44A2">
        <w:instrText>gr</w:instrText>
      </w:r>
      <w:r w:rsidR="008F44A2" w:rsidRPr="008F44A2">
        <w:rPr>
          <w:lang w:val="el-GR"/>
        </w:rPr>
        <w:instrText>/</w:instrText>
      </w:r>
      <w:r w:rsidR="008F44A2">
        <w:instrText>publications</w:instrText>
      </w:r>
      <w:r w:rsidR="008F44A2" w:rsidRPr="008F44A2">
        <w:rPr>
          <w:lang w:val="el-GR"/>
        </w:rPr>
        <w:instrText xml:space="preserve">/412" </w:instrText>
      </w:r>
      <w:r w:rsidR="008F44A2">
        <w:fldChar w:fldCharType="separate"/>
      </w:r>
      <w:r w:rsidR="001609C6" w:rsidRPr="003F0B0C">
        <w:rPr>
          <w:rStyle w:val="-0"/>
        </w:rPr>
        <w:t>https</w:t>
      </w:r>
      <w:r w:rsidR="001609C6" w:rsidRPr="003F0B0C">
        <w:rPr>
          <w:rStyle w:val="-0"/>
          <w:lang w:val="el-GR"/>
        </w:rPr>
        <w:t>://</w:t>
      </w:r>
      <w:r w:rsidR="001609C6" w:rsidRPr="003F0B0C">
        <w:rPr>
          <w:rStyle w:val="-0"/>
        </w:rPr>
        <w:t>metrics</w:t>
      </w:r>
      <w:r w:rsidR="001609C6" w:rsidRPr="003F0B0C">
        <w:rPr>
          <w:rStyle w:val="-0"/>
          <w:lang w:val="el-GR"/>
        </w:rPr>
        <w:t>.</w:t>
      </w:r>
      <w:r w:rsidR="001609C6" w:rsidRPr="003F0B0C">
        <w:rPr>
          <w:rStyle w:val="-0"/>
        </w:rPr>
        <w:t>ekt</w:t>
      </w:r>
      <w:r w:rsidR="001609C6" w:rsidRPr="003F0B0C">
        <w:rPr>
          <w:rStyle w:val="-0"/>
          <w:lang w:val="el-GR"/>
        </w:rPr>
        <w:t>.</w:t>
      </w:r>
      <w:r w:rsidR="001609C6" w:rsidRPr="003F0B0C">
        <w:rPr>
          <w:rStyle w:val="-0"/>
        </w:rPr>
        <w:t>gr</w:t>
      </w:r>
      <w:r w:rsidR="001609C6" w:rsidRPr="003F0B0C">
        <w:rPr>
          <w:rStyle w:val="-0"/>
          <w:lang w:val="el-GR"/>
        </w:rPr>
        <w:t>/</w:t>
      </w:r>
      <w:r w:rsidR="001609C6" w:rsidRPr="003F0B0C">
        <w:rPr>
          <w:rStyle w:val="-0"/>
        </w:rPr>
        <w:t>publications</w:t>
      </w:r>
      <w:r w:rsidR="001609C6" w:rsidRPr="003F0B0C">
        <w:rPr>
          <w:rStyle w:val="-0"/>
          <w:lang w:val="el-GR"/>
        </w:rPr>
        <w:t>/412</w:t>
      </w:r>
      <w:r w:rsidR="008F44A2">
        <w:rPr>
          <w:rStyle w:val="-0"/>
          <w:lang w:val="el-GR"/>
        </w:rPr>
        <w:fldChar w:fldCharType="end"/>
      </w:r>
      <w:r w:rsidR="001609C6">
        <w:rPr>
          <w:lang w:val="el-GR"/>
        </w:rPr>
        <w:t xml:space="preserve">, </w:t>
      </w:r>
      <w:r>
        <w:rPr>
          <w:lang w:val="el-GR"/>
        </w:rPr>
        <w:t xml:space="preserve">διερευνά τη θέση του Ψηφιακού Μετασχηματισμού στον στρατηγικό σχεδιασμό των επιχειρήσεων, με έμφαση </w:t>
      </w:r>
      <w:r w:rsidR="00462DDC">
        <w:rPr>
          <w:lang w:val="el-GR"/>
        </w:rPr>
        <w:t xml:space="preserve">στις </w:t>
      </w:r>
      <w:r>
        <w:rPr>
          <w:lang w:val="el-GR"/>
        </w:rPr>
        <w:t>ψηφιακ</w:t>
      </w:r>
      <w:r w:rsidR="00462DDC">
        <w:rPr>
          <w:lang w:val="el-GR"/>
        </w:rPr>
        <w:t xml:space="preserve">ές </w:t>
      </w:r>
      <w:r>
        <w:rPr>
          <w:lang w:val="el-GR"/>
        </w:rPr>
        <w:t>δεξι</w:t>
      </w:r>
      <w:r w:rsidR="00462DDC">
        <w:rPr>
          <w:lang w:val="el-GR"/>
        </w:rPr>
        <w:t xml:space="preserve">ότητες </w:t>
      </w:r>
      <w:r>
        <w:rPr>
          <w:lang w:val="el-GR"/>
        </w:rPr>
        <w:t>του προσωπικού και στις ψηφιακές τεχνολογίες που θεωρούνται σημαντικές για τη μελλοντική ανάπτυξ</w:t>
      </w:r>
      <w:r w:rsidR="004C11AD">
        <w:rPr>
          <w:lang w:val="el-GR"/>
        </w:rPr>
        <w:t>ή</w:t>
      </w:r>
      <w:r w:rsidR="00462DDC">
        <w:rPr>
          <w:lang w:val="el-GR"/>
        </w:rPr>
        <w:t xml:space="preserve"> τους</w:t>
      </w:r>
      <w:r>
        <w:rPr>
          <w:lang w:val="el-GR"/>
        </w:rPr>
        <w:t>. Ιδιαίτερη αναφορά γίνεται στη σχέση του Ψηφιακού Μετασχηματισμού με την καινοτομία των ελληνικών επιχειρήσεων.</w:t>
      </w:r>
      <w:r>
        <w:rPr>
          <w:lang w:val="el-GR"/>
        </w:rPr>
        <w:tab/>
      </w:r>
    </w:p>
    <w:p w:rsidR="00DC5204" w:rsidRDefault="00DC5204" w:rsidP="00DC5204">
      <w:pPr>
        <w:spacing w:before="170"/>
        <w:jc w:val="both"/>
        <w:rPr>
          <w:lang w:val="el-GR"/>
        </w:rPr>
      </w:pPr>
      <w:r w:rsidRPr="00DC5204">
        <w:rPr>
          <w:lang w:val="el-GR"/>
        </w:rPr>
        <w:t xml:space="preserve">Αξιολογώντας τη σημαντικότητα στρατηγικών </w:t>
      </w:r>
      <w:r w:rsidR="00AE65B0">
        <w:rPr>
          <w:lang w:val="el-GR"/>
        </w:rPr>
        <w:t>που συμβάλλουν σ</w:t>
      </w:r>
      <w:r w:rsidRPr="00DC5204">
        <w:rPr>
          <w:lang w:val="el-GR"/>
        </w:rPr>
        <w:t>την περαιτέρω ανάπτυξη και αναβάθμισή τους, το 33,5% των επιχειρήσεων της χώρας θεωρεί τον Ψηφιακό Μετασχηματισμό ως πολύ σημαντική στρατηγική ανάπτυξης. Συγκεκριμένα, 4.088 επιχειρήσεις</w:t>
      </w:r>
      <w:r w:rsidR="00421DA3">
        <w:rPr>
          <w:lang w:val="el-GR"/>
        </w:rPr>
        <w:t>,</w:t>
      </w:r>
      <w:r w:rsidRPr="00DC5204">
        <w:rPr>
          <w:lang w:val="el-GR"/>
        </w:rPr>
        <w:t xml:space="preserve"> σ</w:t>
      </w:r>
      <w:r w:rsidR="00421DA3">
        <w:rPr>
          <w:lang w:val="el-GR"/>
        </w:rPr>
        <w:t xml:space="preserve">ε </w:t>
      </w:r>
      <w:r w:rsidRPr="00DC5204">
        <w:rPr>
          <w:lang w:val="el-GR"/>
        </w:rPr>
        <w:t>πληθυσμό 12.213 επιχειρήσεων</w:t>
      </w:r>
      <w:r w:rsidR="00421DA3">
        <w:rPr>
          <w:lang w:val="el-GR"/>
        </w:rPr>
        <w:t>,</w:t>
      </w:r>
      <w:r w:rsidRPr="00DC5204">
        <w:rPr>
          <w:lang w:val="el-GR"/>
        </w:rPr>
        <w:t xml:space="preserve"> υιοθέτησαν τον Ψηφιακό Μετασχηματισμό ως μια «συνεχή &amp; συνολική αναπτυξιακή στρατηγική». Το ποσοστό αυτό ανέρχεται σε 51,5% </w:t>
      </w:r>
      <w:r w:rsidR="00881E9A" w:rsidRPr="00881E9A">
        <w:rPr>
          <w:lang w:val="el-GR"/>
        </w:rPr>
        <w:t>για τις μεγ</w:t>
      </w:r>
      <w:r w:rsidR="00881E9A">
        <w:rPr>
          <w:lang w:val="el-GR"/>
        </w:rPr>
        <w:t>άλες επι</w:t>
      </w:r>
      <w:r w:rsidRPr="00DC5204">
        <w:rPr>
          <w:lang w:val="el-GR"/>
        </w:rPr>
        <w:t>χειρήσε</w:t>
      </w:r>
      <w:r w:rsidR="00881E9A">
        <w:rPr>
          <w:lang w:val="el-GR"/>
        </w:rPr>
        <w:t>ις</w:t>
      </w:r>
      <w:r w:rsidRPr="00DC5204">
        <w:rPr>
          <w:lang w:val="el-GR"/>
        </w:rPr>
        <w:t xml:space="preserve"> </w:t>
      </w:r>
      <w:r w:rsidR="00AE65B0">
        <w:rPr>
          <w:lang w:val="el-GR"/>
        </w:rPr>
        <w:t>(</w:t>
      </w:r>
      <w:r w:rsidRPr="00DC5204">
        <w:rPr>
          <w:lang w:val="el-GR"/>
        </w:rPr>
        <w:t xml:space="preserve">250 και πλέον </w:t>
      </w:r>
      <w:proofErr w:type="spellStart"/>
      <w:r w:rsidRPr="00DC5204">
        <w:rPr>
          <w:lang w:val="el-GR"/>
        </w:rPr>
        <w:t>απασχολούμεν</w:t>
      </w:r>
      <w:proofErr w:type="spellEnd"/>
      <w:r w:rsidR="00881E9A">
        <w:t>o</w:t>
      </w:r>
      <w:r w:rsidR="00AE65B0">
        <w:rPr>
          <w:lang w:val="el-GR"/>
        </w:rPr>
        <w:t>ι)</w:t>
      </w:r>
      <w:r w:rsidR="00881E9A">
        <w:rPr>
          <w:lang w:val="el-GR"/>
        </w:rPr>
        <w:t xml:space="preserve"> και σε 33,1% για τις Μικρομεσαίες Επιχειρήσεις (10-249 απασχολούμενοι)</w:t>
      </w:r>
      <w:r w:rsidRPr="00DC5204">
        <w:rPr>
          <w:lang w:val="el-GR"/>
        </w:rPr>
        <w:t xml:space="preserve">.  </w:t>
      </w:r>
    </w:p>
    <w:p w:rsidR="001609C6" w:rsidRDefault="004E3EBF" w:rsidP="004E3EBF">
      <w:pPr>
        <w:spacing w:before="170"/>
        <w:jc w:val="both"/>
        <w:rPr>
          <w:lang w:val="el-GR"/>
        </w:rPr>
      </w:pPr>
      <w:r w:rsidRPr="004E3EBF">
        <w:rPr>
          <w:lang w:val="el-GR"/>
        </w:rPr>
        <w:t>Η έμφαση στην ψηφιακή τεχνολογία για τη βελτίωση και ανάπτυξη αγαθών και υπηρεσιών θεωρείται ως η σημαντικότερη στρατηγική για την ψηφιακή αναβάθμιση των</w:t>
      </w:r>
      <w:r>
        <w:rPr>
          <w:lang w:val="el-GR"/>
        </w:rPr>
        <w:t xml:space="preserve"> επιχειρήσεων, με ποσοστό 34,5%. </w:t>
      </w:r>
      <w:r w:rsidRPr="004E3EBF">
        <w:rPr>
          <w:lang w:val="el-GR"/>
        </w:rPr>
        <w:t>Ακολουθεί η στρατηγική αναδιοργάνωσης των διαδικασιών της επιχείρησης με ψηφιακές</w:t>
      </w:r>
      <w:r>
        <w:rPr>
          <w:lang w:val="el-GR"/>
        </w:rPr>
        <w:t xml:space="preserve"> τεχνολογίες, με ποσοστό 30,7%</w:t>
      </w:r>
      <w:r w:rsidRPr="004E3EBF">
        <w:rPr>
          <w:lang w:val="el-GR"/>
        </w:rPr>
        <w:t>.</w:t>
      </w:r>
    </w:p>
    <w:p w:rsidR="00D67756" w:rsidRDefault="00D67756" w:rsidP="00DC5204">
      <w:pPr>
        <w:spacing w:before="170"/>
        <w:jc w:val="both"/>
        <w:rPr>
          <w:lang w:val="el-GR"/>
        </w:rPr>
      </w:pPr>
    </w:p>
    <w:p w:rsidR="00DC5204" w:rsidRDefault="00DC5204" w:rsidP="00DC5204">
      <w:pPr>
        <w:spacing w:before="170"/>
        <w:jc w:val="both"/>
        <w:rPr>
          <w:lang w:val="el-GR"/>
        </w:rPr>
      </w:pPr>
      <w:r w:rsidRPr="00DC5204">
        <w:rPr>
          <w:lang w:val="el-GR"/>
        </w:rPr>
        <w:t xml:space="preserve">Εστιάζοντας στις Ψηφιακές Δεξιότητες, το 27% των επιχειρήσεων της χώρας θεωρεί ως πολύ σημαντική στρατηγική την ενίσχυση των ψηφιακών δεξιοτήτων του προσωπικού. Σημαντική είναι η διαφορά </w:t>
      </w:r>
      <w:r w:rsidR="00AE65B0" w:rsidRPr="00DC5204">
        <w:rPr>
          <w:lang w:val="el-GR"/>
        </w:rPr>
        <w:t xml:space="preserve">μεταξύ μεγάλων και μικρομεσαίων επιχειρήσεων </w:t>
      </w:r>
      <w:r w:rsidRPr="00DC5204">
        <w:rPr>
          <w:lang w:val="el-GR"/>
        </w:rPr>
        <w:t xml:space="preserve">στην αξιολόγηση της στρατηγικής </w:t>
      </w:r>
      <w:r w:rsidR="00AE65B0">
        <w:rPr>
          <w:lang w:val="el-GR"/>
        </w:rPr>
        <w:t>αυτής,</w:t>
      </w:r>
      <w:r w:rsidRPr="00DC5204">
        <w:rPr>
          <w:lang w:val="el-GR"/>
        </w:rPr>
        <w:t xml:space="preserve"> με τις μεγάλες επιχειρήσεις να καταγράφουν ποσοστό </w:t>
      </w:r>
      <w:r w:rsidR="00CF1DC3">
        <w:rPr>
          <w:lang w:val="el-GR"/>
        </w:rPr>
        <w:t xml:space="preserve">38,4%, </w:t>
      </w:r>
      <w:r w:rsidRPr="00DC5204">
        <w:rPr>
          <w:lang w:val="el-GR"/>
        </w:rPr>
        <w:t>υψηλότερο κατά 11,6 ποσοστιαίες μονάδες από αυτό των μικρομεσαίων επιχειρήσεων</w:t>
      </w:r>
      <w:r w:rsidR="00CF1DC3">
        <w:rPr>
          <w:lang w:val="el-GR"/>
        </w:rPr>
        <w:t xml:space="preserve"> (26,8%)</w:t>
      </w:r>
      <w:r w:rsidRPr="00DC5204">
        <w:rPr>
          <w:lang w:val="el-GR"/>
        </w:rPr>
        <w:t xml:space="preserve">. </w:t>
      </w:r>
    </w:p>
    <w:p w:rsidR="004E3EBF" w:rsidRDefault="002423F5" w:rsidP="00E03788">
      <w:pPr>
        <w:spacing w:before="170"/>
        <w:jc w:val="both"/>
        <w:rPr>
          <w:lang w:val="el-GR"/>
        </w:rPr>
      </w:pPr>
      <w:r>
        <w:rPr>
          <w:lang w:val="el-GR"/>
        </w:rPr>
        <w:t>Εξετάζοντας τη διάσταση της καινοτομίας, τ</w:t>
      </w:r>
      <w:r w:rsidR="00E03788" w:rsidRPr="00E03788">
        <w:rPr>
          <w:lang w:val="el-GR"/>
        </w:rPr>
        <w:t>ο 46,9% των επιχειρήσεων της χώρας χρησιμοποίησε ψηφιακές τεχνολογίες για την ανάπτυξη καινοτομιών</w:t>
      </w:r>
      <w:r w:rsidR="00462DDC">
        <w:rPr>
          <w:lang w:val="el-GR"/>
        </w:rPr>
        <w:t xml:space="preserve"> σε επιχειρησιακές διαδικασίες</w:t>
      </w:r>
      <w:r w:rsidR="00E03788" w:rsidRPr="00E03788">
        <w:rPr>
          <w:lang w:val="el-GR"/>
        </w:rPr>
        <w:t>, γεγονός που αναδεικνύει τη σημαντική διείσδυση και συνεισφορά των ψηφιακών τεχνολογιών σε όλες τις επιχειρησιακές λειτουργίες. Επιπλέον, ιδιαίτερη σημασία έχει ότι το 32,7% των επιχειρήσεων της χώρας ανέπτυξε ψηφιακές τεχνολογίες, χρησιμοποιώντας αποκλειστικά εσωτερικούς πόρους ή σε συνεργασία με άλλες επιχειρήσεις ή φορείς με τη συμμετοχή προσωπικού της επιχείρησης, εξειδικ</w:t>
      </w:r>
      <w:r w:rsidR="00E03788">
        <w:rPr>
          <w:lang w:val="el-GR"/>
        </w:rPr>
        <w:t>ευμένου σε ψηφιακές τεχνολογίες</w:t>
      </w:r>
      <w:r w:rsidR="00E03788" w:rsidRPr="00E03788">
        <w:rPr>
          <w:lang w:val="el-GR"/>
        </w:rPr>
        <w:t xml:space="preserve">. Το 14,3% των επιχειρήσεων προχώρησε στην προμήθεια ψηφιακών τεχνολογιών, οι οποίες </w:t>
      </w:r>
      <w:r w:rsidR="00E03788">
        <w:rPr>
          <w:lang w:val="el-GR"/>
        </w:rPr>
        <w:t>αναπτύχθηκαν από άλλους φορείς</w:t>
      </w:r>
      <w:r w:rsidR="00E03788" w:rsidRPr="00E03788">
        <w:rPr>
          <w:lang w:val="el-GR"/>
        </w:rPr>
        <w:t>.</w:t>
      </w:r>
    </w:p>
    <w:p w:rsidR="00834D8D" w:rsidRPr="00834D8D" w:rsidRDefault="00A7669B" w:rsidP="00DC5204">
      <w:pPr>
        <w:spacing w:before="170"/>
        <w:jc w:val="both"/>
        <w:rPr>
          <w:i/>
          <w:lang w:val="el-GR"/>
        </w:rPr>
      </w:pPr>
      <w:r>
        <w:rPr>
          <w:lang w:val="el-GR"/>
        </w:rPr>
        <w:t xml:space="preserve">Όσον </w:t>
      </w:r>
      <w:r w:rsidR="00DC5204" w:rsidRPr="00DC5204">
        <w:rPr>
          <w:lang w:val="el-GR"/>
        </w:rPr>
        <w:t xml:space="preserve">αφορά τη σημαντικότητα των πρωτοπόρων ψηφιακών τεχνολογιών για τη μελλοντική ανάπτυξη των επιχειρήσεων, οι τεχνολογίες </w:t>
      </w:r>
      <w:r>
        <w:rPr>
          <w:lang w:val="el-GR"/>
        </w:rPr>
        <w:t xml:space="preserve">Διαδικτύου των Πραγμάτων </w:t>
      </w:r>
      <w:r w:rsidR="00DC5204" w:rsidRPr="00DC5204">
        <w:rPr>
          <w:lang w:val="el-GR"/>
        </w:rPr>
        <w:t>(</w:t>
      </w:r>
      <w:proofErr w:type="spellStart"/>
      <w:r w:rsidR="00DC5204" w:rsidRPr="00DC5204">
        <w:rPr>
          <w:lang w:val="el-GR"/>
        </w:rPr>
        <w:t>IoT</w:t>
      </w:r>
      <w:proofErr w:type="spellEnd"/>
      <w:r w:rsidR="00DC5204" w:rsidRPr="00DC5204">
        <w:rPr>
          <w:lang w:val="el-GR"/>
        </w:rPr>
        <w:t>) θεωρούνται ως πολύ σημαντικές τεχνολογίες</w:t>
      </w:r>
      <w:r>
        <w:rPr>
          <w:lang w:val="el-GR"/>
        </w:rPr>
        <w:t>,</w:t>
      </w:r>
      <w:r w:rsidR="00DC5204" w:rsidRPr="00DC5204">
        <w:rPr>
          <w:lang w:val="el-GR"/>
        </w:rPr>
        <w:t xml:space="preserve"> με ποσοστό 20,4% </w:t>
      </w:r>
      <w:r>
        <w:rPr>
          <w:lang w:val="el-GR"/>
        </w:rPr>
        <w:t xml:space="preserve">για τις καινοτόμες </w:t>
      </w:r>
      <w:r w:rsidR="00DC5204" w:rsidRPr="00DC5204">
        <w:rPr>
          <w:lang w:val="el-GR"/>
        </w:rPr>
        <w:t>επιχειρήσε</w:t>
      </w:r>
      <w:r>
        <w:rPr>
          <w:lang w:val="el-GR"/>
        </w:rPr>
        <w:t>ις,</w:t>
      </w:r>
      <w:r w:rsidR="00DC5204" w:rsidRPr="00DC5204">
        <w:rPr>
          <w:lang w:val="el-GR"/>
        </w:rPr>
        <w:t xml:space="preserve"> 9,2% </w:t>
      </w:r>
      <w:r>
        <w:rPr>
          <w:lang w:val="el-GR"/>
        </w:rPr>
        <w:t xml:space="preserve">για τις </w:t>
      </w:r>
      <w:r w:rsidR="00DC5204" w:rsidRPr="00DC5204">
        <w:rPr>
          <w:lang w:val="el-GR"/>
        </w:rPr>
        <w:t>επιχειρήσε</w:t>
      </w:r>
      <w:r>
        <w:rPr>
          <w:lang w:val="el-GR"/>
        </w:rPr>
        <w:t xml:space="preserve">ις </w:t>
      </w:r>
      <w:r w:rsidR="00DC5204" w:rsidRPr="00DC5204">
        <w:rPr>
          <w:lang w:val="el-GR"/>
        </w:rPr>
        <w:t xml:space="preserve">που δεν καινοτόμησαν, και 15,9% </w:t>
      </w:r>
      <w:r>
        <w:rPr>
          <w:lang w:val="el-GR"/>
        </w:rPr>
        <w:t xml:space="preserve">για το </w:t>
      </w:r>
      <w:r w:rsidR="00DC5204" w:rsidRPr="00DC5204">
        <w:rPr>
          <w:lang w:val="el-GR"/>
        </w:rPr>
        <w:t xml:space="preserve">σύνολο </w:t>
      </w:r>
      <w:r>
        <w:rPr>
          <w:lang w:val="el-GR"/>
        </w:rPr>
        <w:t>των επιχειρήσεων</w:t>
      </w:r>
      <w:r w:rsidR="00DC5204" w:rsidRPr="00DC5204">
        <w:rPr>
          <w:lang w:val="el-GR"/>
        </w:rPr>
        <w:t xml:space="preserve">. Η δεύτερη πιο σημαντική τεχνολογία θεωρείται η Ανάλυση </w:t>
      </w:r>
      <w:r w:rsidR="00AE65B0">
        <w:rPr>
          <w:lang w:val="el-GR"/>
        </w:rPr>
        <w:t xml:space="preserve">Μεγάλων Δεδομένων </w:t>
      </w:r>
      <w:r w:rsidR="00DC5204" w:rsidRPr="00DC5204">
        <w:rPr>
          <w:lang w:val="el-GR"/>
        </w:rPr>
        <w:t>(</w:t>
      </w:r>
      <w:proofErr w:type="spellStart"/>
      <w:r w:rsidR="00DC5204" w:rsidRPr="00DC5204">
        <w:rPr>
          <w:lang w:val="el-GR"/>
        </w:rPr>
        <w:t>Big</w:t>
      </w:r>
      <w:proofErr w:type="spellEnd"/>
      <w:r w:rsidR="00DC5204" w:rsidRPr="00DC5204">
        <w:rPr>
          <w:lang w:val="el-GR"/>
        </w:rPr>
        <w:t xml:space="preserve"> </w:t>
      </w:r>
      <w:proofErr w:type="spellStart"/>
      <w:r w:rsidR="00DC5204" w:rsidRPr="00DC5204">
        <w:rPr>
          <w:lang w:val="el-GR"/>
        </w:rPr>
        <w:t>Data</w:t>
      </w:r>
      <w:proofErr w:type="spellEnd"/>
      <w:r w:rsidR="00DC5204" w:rsidRPr="00DC5204">
        <w:rPr>
          <w:lang w:val="el-GR"/>
        </w:rPr>
        <w:t xml:space="preserve"> </w:t>
      </w:r>
      <w:proofErr w:type="spellStart"/>
      <w:r w:rsidR="00DC5204" w:rsidRPr="00DC5204">
        <w:rPr>
          <w:lang w:val="el-GR"/>
        </w:rPr>
        <w:t>Analytics</w:t>
      </w:r>
      <w:proofErr w:type="spellEnd"/>
      <w:r w:rsidR="00DC5204" w:rsidRPr="00DC5204">
        <w:rPr>
          <w:lang w:val="el-GR"/>
        </w:rPr>
        <w:t>)</w:t>
      </w:r>
      <w:r>
        <w:rPr>
          <w:lang w:val="el-GR"/>
        </w:rPr>
        <w:t>,</w:t>
      </w:r>
      <w:r w:rsidR="00DC5204" w:rsidRPr="00DC5204">
        <w:rPr>
          <w:lang w:val="el-GR"/>
        </w:rPr>
        <w:t xml:space="preserve"> με ποσοστό 17,8%, 7,7% και 13,8% </w:t>
      </w:r>
      <w:r>
        <w:rPr>
          <w:lang w:val="el-GR"/>
        </w:rPr>
        <w:t xml:space="preserve">για τις </w:t>
      </w:r>
      <w:r w:rsidR="00DC5204" w:rsidRPr="00DC5204">
        <w:rPr>
          <w:lang w:val="el-GR"/>
        </w:rPr>
        <w:t>καινοτόμ</w:t>
      </w:r>
      <w:r>
        <w:rPr>
          <w:lang w:val="el-GR"/>
        </w:rPr>
        <w:t>ες επιχειρήσεις</w:t>
      </w:r>
      <w:r w:rsidR="00DC5204" w:rsidRPr="00DC5204">
        <w:rPr>
          <w:lang w:val="el-GR"/>
        </w:rPr>
        <w:t xml:space="preserve">, </w:t>
      </w:r>
      <w:r>
        <w:rPr>
          <w:lang w:val="el-GR"/>
        </w:rPr>
        <w:t xml:space="preserve">τις </w:t>
      </w:r>
      <w:r w:rsidR="00DC5204" w:rsidRPr="00DC5204">
        <w:rPr>
          <w:lang w:val="el-GR"/>
        </w:rPr>
        <w:t>μη-καινοτόμ</w:t>
      </w:r>
      <w:r>
        <w:rPr>
          <w:lang w:val="el-GR"/>
        </w:rPr>
        <w:t>ες</w:t>
      </w:r>
      <w:r w:rsidR="00DC5204" w:rsidRPr="00DC5204">
        <w:rPr>
          <w:lang w:val="el-GR"/>
        </w:rPr>
        <w:t xml:space="preserve"> και </w:t>
      </w:r>
      <w:r>
        <w:rPr>
          <w:lang w:val="el-GR"/>
        </w:rPr>
        <w:t xml:space="preserve">για </w:t>
      </w:r>
      <w:r w:rsidR="00DC5204" w:rsidRPr="00DC5204">
        <w:rPr>
          <w:lang w:val="el-GR"/>
        </w:rPr>
        <w:t>το σύνολο τ</w:t>
      </w:r>
      <w:r w:rsidR="00AE65B0">
        <w:rPr>
          <w:lang w:val="el-GR"/>
        </w:rPr>
        <w:t>ων επιχειρήσεων</w:t>
      </w:r>
      <w:r>
        <w:rPr>
          <w:lang w:val="el-GR"/>
        </w:rPr>
        <w:t>,</w:t>
      </w:r>
      <w:r w:rsidR="00AE65B0">
        <w:rPr>
          <w:lang w:val="el-GR"/>
        </w:rPr>
        <w:t xml:space="preserve"> </w:t>
      </w:r>
      <w:r w:rsidR="00DC5204" w:rsidRPr="00DC5204">
        <w:rPr>
          <w:lang w:val="el-GR"/>
        </w:rPr>
        <w:t>αντίστοιχα.</w:t>
      </w:r>
      <w:r w:rsidR="009B5AA5">
        <w:rPr>
          <w:lang w:val="el-GR"/>
        </w:rPr>
        <w:t xml:space="preserve"> </w:t>
      </w:r>
      <w:r w:rsidR="00834D8D" w:rsidRPr="00834D8D">
        <w:rPr>
          <w:lang w:val="el-GR"/>
        </w:rPr>
        <w:t>Ακολουθο</w:t>
      </w:r>
      <w:r w:rsidR="00834D8D">
        <w:rPr>
          <w:lang w:val="el-GR"/>
        </w:rPr>
        <w:t>ύν</w:t>
      </w:r>
      <w:r w:rsidR="00580476" w:rsidRPr="00580476">
        <w:rPr>
          <w:lang w:val="el-GR"/>
        </w:rPr>
        <w:t>,</w:t>
      </w:r>
      <w:r w:rsidR="00834D8D">
        <w:rPr>
          <w:lang w:val="el-GR"/>
        </w:rPr>
        <w:t xml:space="preserve"> με μικρότερα ποσοστά</w:t>
      </w:r>
      <w:r w:rsidR="00834D8D" w:rsidRPr="00834D8D">
        <w:rPr>
          <w:lang w:val="el-GR"/>
        </w:rPr>
        <w:t xml:space="preserve">: </w:t>
      </w:r>
      <w:r w:rsidR="00834D8D">
        <w:rPr>
          <w:lang w:val="el-GR"/>
        </w:rPr>
        <w:t>Υπολογιστικό Νέφος</w:t>
      </w:r>
      <w:r w:rsidR="00834D8D" w:rsidRPr="00834D8D">
        <w:rPr>
          <w:lang w:val="el-GR"/>
        </w:rPr>
        <w:t xml:space="preserve">, </w:t>
      </w:r>
      <w:r w:rsidR="00834D8D">
        <w:rPr>
          <w:lang w:val="el-GR"/>
        </w:rPr>
        <w:t xml:space="preserve">Αυτοματισμοί και </w:t>
      </w:r>
      <w:r w:rsidR="00580476">
        <w:rPr>
          <w:lang w:val="el-GR"/>
        </w:rPr>
        <w:t>Ρ</w:t>
      </w:r>
      <w:r w:rsidR="00834D8D">
        <w:rPr>
          <w:lang w:val="el-GR"/>
        </w:rPr>
        <w:t>ομποτική</w:t>
      </w:r>
      <w:r w:rsidR="00834D8D" w:rsidRPr="00834D8D">
        <w:rPr>
          <w:lang w:val="el-GR"/>
        </w:rPr>
        <w:t>, Τεχνολογ</w:t>
      </w:r>
      <w:r w:rsidR="00834D8D">
        <w:rPr>
          <w:lang w:val="el-GR"/>
        </w:rPr>
        <w:t>ίες αλυσίδας συναλλαγών (</w:t>
      </w:r>
      <w:proofErr w:type="spellStart"/>
      <w:r w:rsidR="00834D8D">
        <w:t>Blockchain</w:t>
      </w:r>
      <w:proofErr w:type="spellEnd"/>
      <w:r w:rsidR="00834D8D" w:rsidRPr="00834D8D">
        <w:rPr>
          <w:lang w:val="el-GR"/>
        </w:rPr>
        <w:t>)</w:t>
      </w:r>
      <w:r w:rsidR="00834D8D">
        <w:rPr>
          <w:lang w:val="el-GR"/>
        </w:rPr>
        <w:t>, Τεχνητή Νοημοσύνη</w:t>
      </w:r>
      <w:r w:rsidR="00834D8D" w:rsidRPr="00834D8D">
        <w:rPr>
          <w:lang w:val="el-GR"/>
        </w:rPr>
        <w:t xml:space="preserve">, </w:t>
      </w:r>
      <w:r w:rsidR="00834D8D">
        <w:rPr>
          <w:lang w:val="el-GR"/>
        </w:rPr>
        <w:t>Τρισδιάστατη Εκτύπωση.</w:t>
      </w:r>
    </w:p>
    <w:p w:rsidR="00231BA2" w:rsidRDefault="0013453F" w:rsidP="0013453F">
      <w:pPr>
        <w:spacing w:before="170"/>
        <w:rPr>
          <w:rFonts w:cstheme="minorHAnsi"/>
          <w:lang w:val="el-GR"/>
        </w:rPr>
      </w:pPr>
      <w:r>
        <w:rPr>
          <w:rFonts w:cstheme="majorHAnsi"/>
          <w:b/>
          <w:color w:val="262626" w:themeColor="text1" w:themeTint="D9"/>
          <w:sz w:val="24"/>
          <w:lang w:val="el-GR"/>
        </w:rPr>
        <w:t xml:space="preserve">Διευθύνσεις στο Διαδίκτυο </w:t>
      </w:r>
      <w:r>
        <w:rPr>
          <w:rFonts w:cstheme="minorHAnsi"/>
          <w:sz w:val="16"/>
          <w:szCs w:val="16"/>
          <w:lang w:val="el-GR"/>
        </w:rPr>
        <w:br/>
      </w:r>
      <w:r w:rsidR="00231BA2" w:rsidRPr="00231BA2">
        <w:rPr>
          <w:rFonts w:cstheme="minorHAnsi"/>
          <w:lang w:val="el-GR"/>
        </w:rPr>
        <w:t>"Ο Ψηφιακός Μετασχηματισμός των ελληνικών επιχειρήσεων, 2016-2018"</w:t>
      </w:r>
      <w:r w:rsidR="00231BA2">
        <w:rPr>
          <w:rFonts w:cstheme="minorHAnsi"/>
          <w:lang w:val="el-GR"/>
        </w:rPr>
        <w:br/>
      </w:r>
      <w:r w:rsidR="008F44A2">
        <w:fldChar w:fldCharType="begin"/>
      </w:r>
      <w:r w:rsidR="008F44A2" w:rsidRPr="008F44A2">
        <w:rPr>
          <w:lang w:val="el-GR"/>
        </w:rPr>
        <w:instrText xml:space="preserve"> </w:instrText>
      </w:r>
      <w:r w:rsidR="008F44A2">
        <w:instrText>HYPERLINK</w:instrText>
      </w:r>
      <w:r w:rsidR="008F44A2" w:rsidRPr="008F44A2">
        <w:rPr>
          <w:lang w:val="el-GR"/>
        </w:rPr>
        <w:instrText xml:space="preserve"> "</w:instrText>
      </w:r>
      <w:r w:rsidR="008F44A2">
        <w:instrText>https</w:instrText>
      </w:r>
      <w:r w:rsidR="008F44A2" w:rsidRPr="008F44A2">
        <w:rPr>
          <w:lang w:val="el-GR"/>
        </w:rPr>
        <w:instrText>://</w:instrText>
      </w:r>
      <w:r w:rsidR="008F44A2">
        <w:instrText>metrics</w:instrText>
      </w:r>
      <w:r w:rsidR="008F44A2" w:rsidRPr="008F44A2">
        <w:rPr>
          <w:lang w:val="el-GR"/>
        </w:rPr>
        <w:instrText>.</w:instrText>
      </w:r>
      <w:r w:rsidR="008F44A2">
        <w:instrText>ekt</w:instrText>
      </w:r>
      <w:r w:rsidR="008F44A2" w:rsidRPr="008F44A2">
        <w:rPr>
          <w:lang w:val="el-GR"/>
        </w:rPr>
        <w:instrText>.</w:instrText>
      </w:r>
      <w:r w:rsidR="008F44A2">
        <w:instrText>gr</w:instrText>
      </w:r>
      <w:r w:rsidR="008F44A2" w:rsidRPr="008F44A2">
        <w:rPr>
          <w:lang w:val="el-GR"/>
        </w:rPr>
        <w:instrText>/</w:instrText>
      </w:r>
      <w:r w:rsidR="008F44A2">
        <w:instrText>publications</w:instrText>
      </w:r>
      <w:r w:rsidR="008F44A2" w:rsidRPr="008F44A2">
        <w:rPr>
          <w:lang w:val="el-GR"/>
        </w:rPr>
        <w:instrText xml:space="preserve">/412" </w:instrText>
      </w:r>
      <w:r w:rsidR="008F44A2">
        <w:fldChar w:fldCharType="separate"/>
      </w:r>
      <w:r w:rsidR="00231BA2" w:rsidRPr="003F0B0C">
        <w:rPr>
          <w:rStyle w:val="-0"/>
          <w:rFonts w:cstheme="minorHAnsi"/>
          <w:lang w:val="el-GR"/>
        </w:rPr>
        <w:t>https://metrics.ekt.gr/publications/412</w:t>
      </w:r>
      <w:r w:rsidR="008F44A2">
        <w:rPr>
          <w:rStyle w:val="-0"/>
          <w:rFonts w:cstheme="minorHAnsi"/>
          <w:lang w:val="el-GR"/>
        </w:rPr>
        <w:fldChar w:fldCharType="end"/>
      </w:r>
    </w:p>
    <w:p w:rsidR="0013453F" w:rsidRPr="00801E68" w:rsidRDefault="0013453F" w:rsidP="0013453F">
      <w:pPr>
        <w:spacing w:before="170"/>
        <w:rPr>
          <w:lang w:val="el-GR"/>
        </w:rPr>
      </w:pPr>
      <w:proofErr w:type="spellStart"/>
      <w:proofErr w:type="gramStart"/>
      <w:r>
        <w:rPr>
          <w:rFonts w:cstheme="minorHAnsi"/>
        </w:rPr>
        <w:t>metricsEKT</w:t>
      </w:r>
      <w:proofErr w:type="spellEnd"/>
      <w:proofErr w:type="gramEnd"/>
      <w:r w:rsidRPr="00801E68">
        <w:rPr>
          <w:rFonts w:cstheme="minorHAnsi"/>
          <w:lang w:val="el-GR"/>
        </w:rPr>
        <w:t xml:space="preserve"> - Καινοτομία στις ελληνικές επιχειρήσεις</w:t>
      </w:r>
      <w:r w:rsidRPr="00801E68">
        <w:rPr>
          <w:rFonts w:cstheme="minorHAnsi"/>
          <w:lang w:val="el-GR"/>
        </w:rPr>
        <w:br/>
      </w:r>
      <w:hyperlink r:id="rId8" w:history="1">
        <w:r w:rsidRPr="00C14FC5">
          <w:rPr>
            <w:rStyle w:val="-0"/>
          </w:rPr>
          <w:t>https</w:t>
        </w:r>
        <w:r w:rsidRPr="00801E68">
          <w:rPr>
            <w:rStyle w:val="-0"/>
            <w:lang w:val="el-GR"/>
          </w:rPr>
          <w:t>://</w:t>
        </w:r>
        <w:r w:rsidRPr="00C14FC5">
          <w:rPr>
            <w:rStyle w:val="-0"/>
          </w:rPr>
          <w:t>metrics</w:t>
        </w:r>
        <w:r w:rsidRPr="00801E68">
          <w:rPr>
            <w:rStyle w:val="-0"/>
            <w:lang w:val="el-GR"/>
          </w:rPr>
          <w:t>.</w:t>
        </w:r>
        <w:proofErr w:type="spellStart"/>
        <w:r w:rsidRPr="00C14FC5">
          <w:rPr>
            <w:rStyle w:val="-0"/>
          </w:rPr>
          <w:t>ekt</w:t>
        </w:r>
        <w:proofErr w:type="spellEnd"/>
        <w:r w:rsidRPr="00801E68">
          <w:rPr>
            <w:rStyle w:val="-0"/>
            <w:lang w:val="el-GR"/>
          </w:rPr>
          <w:t>.</w:t>
        </w:r>
        <w:r w:rsidRPr="00C14FC5">
          <w:rPr>
            <w:rStyle w:val="-0"/>
          </w:rPr>
          <w:t>gr</w:t>
        </w:r>
        <w:r w:rsidRPr="00801E68">
          <w:rPr>
            <w:rStyle w:val="-0"/>
            <w:lang w:val="el-GR"/>
          </w:rPr>
          <w:t>/</w:t>
        </w:r>
        <w:r w:rsidRPr="00C14FC5">
          <w:rPr>
            <w:rStyle w:val="-0"/>
          </w:rPr>
          <w:t>innovation</w:t>
        </w:r>
      </w:hyperlink>
      <w:r w:rsidRPr="00801E68">
        <w:rPr>
          <w:lang w:val="el-GR"/>
        </w:rPr>
        <w:t xml:space="preserve"> </w:t>
      </w:r>
    </w:p>
    <w:p w:rsidR="0013453F" w:rsidRPr="00E07888" w:rsidRDefault="0013453F" w:rsidP="0013453F">
      <w:pPr>
        <w:rPr>
          <w:lang w:val="el-GR"/>
        </w:rPr>
      </w:pPr>
      <w:r>
        <w:rPr>
          <w:rFonts w:cstheme="majorHAnsi"/>
          <w:b/>
          <w:i/>
          <w:color w:val="262626" w:themeColor="text1" w:themeTint="D9"/>
          <w:sz w:val="24"/>
          <w:lang w:val="el-GR"/>
        </w:rPr>
        <w:t xml:space="preserve">Σχετικά με το Εθνικό Κέντρο Τεκμηρίωσης και Ηλεκτρονικού Περιεχομένου </w:t>
      </w:r>
      <w:r>
        <w:rPr>
          <w:rFonts w:cstheme="majorHAnsi"/>
          <w:b/>
          <w:i/>
          <w:color w:val="262626" w:themeColor="text1" w:themeTint="D9"/>
          <w:sz w:val="24"/>
          <w:lang w:val="el-GR"/>
        </w:rPr>
        <w:br/>
      </w:r>
      <w:r>
        <w:rPr>
          <w:rFonts w:cstheme="majorHAnsi"/>
          <w:i/>
          <w:color w:val="262626" w:themeColor="text1" w:themeTint="D9"/>
          <w:lang w:val="el-GR"/>
        </w:rPr>
        <w:t>Το Εθνικό Κέντρο Τεκμηρίωσης και Ηλεκτρονικού Περιεχομένου (EKT) (</w:t>
      </w:r>
      <w:hyperlink r:id="rId9">
        <w:r>
          <w:rPr>
            <w:rStyle w:val="InternetLink"/>
            <w:rFonts w:cstheme="majorHAnsi"/>
            <w:i/>
          </w:rPr>
          <w:t>www</w:t>
        </w:r>
        <w:r>
          <w:rPr>
            <w:rStyle w:val="InternetLink"/>
            <w:rFonts w:cstheme="majorHAnsi"/>
            <w:i/>
            <w:lang w:val="el-GR"/>
          </w:rPr>
          <w:t>.</w:t>
        </w:r>
        <w:r>
          <w:rPr>
            <w:rStyle w:val="InternetLink"/>
            <w:rFonts w:cstheme="majorHAnsi"/>
            <w:i/>
          </w:rPr>
          <w:t>ekt</w:t>
        </w:r>
        <w:r>
          <w:rPr>
            <w:rStyle w:val="InternetLink"/>
            <w:rFonts w:cstheme="majorHAnsi"/>
            <w:i/>
            <w:lang w:val="el-GR"/>
          </w:rPr>
          <w:t>.</w:t>
        </w:r>
        <w:r>
          <w:rPr>
            <w:rStyle w:val="InternetLink"/>
            <w:rFonts w:cstheme="majorHAnsi"/>
            <w:i/>
          </w:rPr>
          <w:t>gr</w:t>
        </w:r>
      </w:hyperlink>
      <w:r>
        <w:rPr>
          <w:rFonts w:cstheme="majorHAnsi"/>
          <w:i/>
          <w:color w:val="262626" w:themeColor="text1" w:themeTint="D9"/>
          <w:lang w:val="el-GR"/>
        </w:rPr>
        <w:t>) είναι Επιστημονική Υποδομή Εθνικής Χρήσης και Εθνική Αρχή του Ελληνικού Στατιστικού Συστήματος. Εποπτεύεται από το Υπουργείο Ψηφιακής Διακυβέρνησης.</w:t>
      </w:r>
      <w:r>
        <w:rPr>
          <w:rFonts w:cstheme="majorHAnsi"/>
          <w:i/>
          <w:color w:val="262626" w:themeColor="text1" w:themeTint="D9"/>
          <w:lang w:val="el-GR"/>
        </w:rPr>
        <w:br/>
        <w:t>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και την ψηφιακή διατήρηση της επιστημονικής, τεχνολογικής και πολιτιστικής πληροφορίας, περιεχομένου και δεδομένων,  που παράγεται στην Ελλάδα.</w:t>
      </w:r>
    </w:p>
    <w:p w:rsidR="0013453F" w:rsidRDefault="0013453F" w:rsidP="0013453F">
      <w:pPr>
        <w:spacing w:after="0" w:line="240" w:lineRule="auto"/>
        <w:jc w:val="both"/>
        <w:rPr>
          <w:rFonts w:cstheme="majorHAnsi"/>
          <w:i/>
          <w:color w:val="262626" w:themeColor="text1" w:themeTint="D9"/>
          <w:lang w:val="el-GR"/>
        </w:rPr>
      </w:pPr>
      <w:r>
        <w:rPr>
          <w:rFonts w:cstheme="majorHAnsi"/>
          <w:i/>
          <w:color w:val="262626" w:themeColor="text1" w:themeTint="D9"/>
          <w:lang w:val="el-GR"/>
        </w:rPr>
        <w:t>Με σύγχρονες τεχνολογικές υποδομές, υψηλή τεχνογνωσία και άρτια εκπαιδευμένο προσωπικό, το ΕΚΤ:</w:t>
      </w:r>
    </w:p>
    <w:p w:rsidR="0013453F" w:rsidRDefault="0013453F" w:rsidP="0013453F">
      <w:pPr>
        <w:pStyle w:val="aa"/>
        <w:numPr>
          <w:ilvl w:val="0"/>
          <w:numId w:val="1"/>
        </w:numPr>
        <w:spacing w:after="0" w:line="240" w:lineRule="auto"/>
        <w:jc w:val="both"/>
        <w:rPr>
          <w:rFonts w:cstheme="majorHAnsi"/>
          <w:i/>
          <w:color w:val="262626" w:themeColor="text1" w:themeTint="D9"/>
        </w:rPr>
      </w:pPr>
      <w:r>
        <w:rPr>
          <w:rFonts w:cstheme="majorHAnsi"/>
          <w:i/>
          <w:color w:val="262626" w:themeColor="text1" w:themeTint="D9"/>
        </w:rPr>
        <w:t>Συλλέγει, τεκμηριώνει και διαθέτει έγκριτο ψηφιακό περιεχόμενο επιστήμης και πολιτισμού.</w:t>
      </w:r>
    </w:p>
    <w:p w:rsidR="0013453F" w:rsidRDefault="0013453F" w:rsidP="0013453F">
      <w:pPr>
        <w:pStyle w:val="aa"/>
        <w:numPr>
          <w:ilvl w:val="0"/>
          <w:numId w:val="1"/>
        </w:numPr>
        <w:spacing w:after="0" w:line="240" w:lineRule="auto"/>
        <w:jc w:val="both"/>
        <w:rPr>
          <w:rFonts w:cstheme="majorHAnsi"/>
          <w:i/>
          <w:color w:val="262626" w:themeColor="text1" w:themeTint="D9"/>
        </w:rPr>
      </w:pPr>
      <w:r>
        <w:rPr>
          <w:rFonts w:cstheme="majorHAnsi"/>
          <w:i/>
          <w:color w:val="262626" w:themeColor="text1" w:themeTint="D9"/>
        </w:rPr>
        <w:t>Παράγει τα επίσημα στατιστικά στοιχεία και αποτυπώνει το ελληνικό οικοσύστημα Έρευνας, Τεχνολογίας, Ανάπτυξης, Καινοτομίας</w:t>
      </w:r>
      <w:r w:rsidR="00C70819" w:rsidRPr="00C70819">
        <w:rPr>
          <w:rFonts w:cstheme="majorHAnsi"/>
          <w:i/>
          <w:color w:val="262626" w:themeColor="text1" w:themeTint="D9"/>
        </w:rPr>
        <w:t xml:space="preserve"> (</w:t>
      </w:r>
      <w:r w:rsidR="00C70819">
        <w:rPr>
          <w:rFonts w:cstheme="majorHAnsi"/>
          <w:i/>
          <w:color w:val="262626" w:themeColor="text1" w:themeTint="D9"/>
          <w:lang w:val="en-US"/>
        </w:rPr>
        <w:t>ETAK</w:t>
      </w:r>
      <w:r w:rsidR="00C70819" w:rsidRPr="00C70819">
        <w:rPr>
          <w:rFonts w:cstheme="majorHAnsi"/>
          <w:i/>
          <w:color w:val="262626" w:themeColor="text1" w:themeTint="D9"/>
        </w:rPr>
        <w:t>)</w:t>
      </w:r>
      <w:r>
        <w:rPr>
          <w:rFonts w:cstheme="majorHAnsi"/>
          <w:i/>
          <w:color w:val="262626" w:themeColor="text1" w:themeTint="D9"/>
        </w:rPr>
        <w:t>.</w:t>
      </w:r>
    </w:p>
    <w:p w:rsidR="0013453F" w:rsidRDefault="0013453F" w:rsidP="0013453F">
      <w:pPr>
        <w:pStyle w:val="aa"/>
        <w:numPr>
          <w:ilvl w:val="0"/>
          <w:numId w:val="1"/>
        </w:numPr>
        <w:spacing w:after="0" w:line="240" w:lineRule="auto"/>
        <w:jc w:val="both"/>
        <w:rPr>
          <w:rFonts w:cstheme="majorHAnsi"/>
          <w:i/>
          <w:color w:val="262626" w:themeColor="text1" w:themeTint="D9"/>
        </w:rPr>
      </w:pPr>
      <w:r>
        <w:rPr>
          <w:rFonts w:cstheme="majorHAnsi"/>
          <w:i/>
          <w:color w:val="262626" w:themeColor="text1" w:themeTint="D9"/>
        </w:rPr>
        <w:lastRenderedPageBreak/>
        <w:t>Υποστηρίζει τις επιχειρήσεις να δικτυωθούν, να γίνουν εξωστρεφείς και να συνεργαστούν με την ερευνητική κοινότητα.</w:t>
      </w:r>
    </w:p>
    <w:p w:rsidR="0013453F" w:rsidRDefault="0013453F" w:rsidP="0013453F">
      <w:pPr>
        <w:pStyle w:val="aa"/>
        <w:numPr>
          <w:ilvl w:val="0"/>
          <w:numId w:val="1"/>
        </w:numPr>
        <w:spacing w:after="0" w:line="240" w:lineRule="auto"/>
        <w:jc w:val="both"/>
        <w:rPr>
          <w:rFonts w:cstheme="majorHAnsi"/>
          <w:i/>
          <w:color w:val="262626" w:themeColor="text1" w:themeTint="D9"/>
        </w:rPr>
      </w:pPr>
      <w:r>
        <w:rPr>
          <w:rFonts w:cstheme="majorHAnsi"/>
          <w:i/>
          <w:color w:val="262626" w:themeColor="text1" w:themeTint="D9"/>
        </w:rPr>
        <w:t>Συμμετέχει ενεργά στη διαμόρφωση της εθνικής στρατηγικής για την Ανοικτή Επιστήμη και την Ανοικτή Πρόσβαση.</w:t>
      </w:r>
    </w:p>
    <w:p w:rsidR="0013453F" w:rsidRDefault="0013453F" w:rsidP="0013453F">
      <w:pPr>
        <w:pStyle w:val="aa"/>
        <w:numPr>
          <w:ilvl w:val="0"/>
          <w:numId w:val="1"/>
        </w:numPr>
        <w:spacing w:after="0" w:line="240" w:lineRule="auto"/>
        <w:jc w:val="both"/>
        <w:rPr>
          <w:rFonts w:cstheme="majorHAnsi"/>
          <w:i/>
          <w:color w:val="262626" w:themeColor="text1" w:themeTint="D9"/>
        </w:rPr>
      </w:pPr>
      <w:r>
        <w:rPr>
          <w:rFonts w:cstheme="majorHAnsi"/>
          <w:i/>
          <w:color w:val="262626" w:themeColor="text1" w:themeTint="D9"/>
        </w:rPr>
        <w:t>Επιδιώκει τη μέγιστη διάχυση της γνώσης, για την Ελλάδα που αναπτύσσεται και αξιοποιεί το ανθρώπινο δυναμικό της.</w:t>
      </w:r>
    </w:p>
    <w:p w:rsidR="0013453F" w:rsidRPr="00477D8D" w:rsidRDefault="0013453F" w:rsidP="0013453F">
      <w:pPr>
        <w:spacing w:after="0" w:line="240" w:lineRule="auto"/>
        <w:jc w:val="both"/>
        <w:rPr>
          <w:rFonts w:cstheme="majorHAnsi"/>
          <w:i/>
          <w:color w:val="262626" w:themeColor="text1" w:themeTint="D9"/>
          <w:lang w:val="el-GR"/>
        </w:rPr>
      </w:pPr>
      <w:r>
        <w:rPr>
          <w:rFonts w:cstheme="majorHAnsi"/>
          <w:i/>
          <w:color w:val="262626" w:themeColor="text1" w:themeTint="D9"/>
          <w:lang w:val="el-GR"/>
        </w:rPr>
        <w:t xml:space="preserve">Η αδιάλειπτη λειτουργία της εθνικής εμβέλειας ηλεκτρονικής υποδομής, η οποία εξασφαλίζει φιλική πρόσβαση σε επαναχρησιμοποιήσιμη έγκριτη πληροφορία, διασφαλίζει τη συγκέντρωση και διάθεση </w:t>
      </w:r>
      <w:r w:rsidRPr="00477D8D">
        <w:rPr>
          <w:rFonts w:cstheme="majorHAnsi"/>
          <w:i/>
          <w:color w:val="262626" w:themeColor="text1" w:themeTint="D9"/>
          <w:lang w:val="el-GR"/>
        </w:rPr>
        <w:t>στοιχείων και την παραγωγή των δεικτών για τις στατιστικές ΕΤΑΚ στην Ελλάδα, ενώ προσφέρει πλήθος υπηρεσιών για την ερευνητική, ακαδημαϊκή, εκπαιδευτική και επιχειρηματική κοινότητα.</w:t>
      </w:r>
    </w:p>
    <w:p w:rsidR="00C70819" w:rsidRDefault="00C70819">
      <w:pPr>
        <w:spacing w:after="0" w:line="240" w:lineRule="auto"/>
        <w:rPr>
          <w:lang w:val="el-GR"/>
        </w:rPr>
      </w:pPr>
    </w:p>
    <w:p w:rsidR="00C70819" w:rsidRDefault="00C70819" w:rsidP="00C70819">
      <w:pPr>
        <w:spacing w:before="170"/>
        <w:rPr>
          <w:rFonts w:cstheme="majorHAnsi"/>
          <w:b/>
          <w:color w:val="262626" w:themeColor="text1" w:themeTint="D9"/>
          <w:sz w:val="24"/>
          <w:lang w:val="el-GR"/>
        </w:rPr>
      </w:pPr>
      <w:r>
        <w:rPr>
          <w:rFonts w:cstheme="majorHAnsi"/>
          <w:b/>
          <w:color w:val="262626" w:themeColor="text1" w:themeTint="D9"/>
          <w:sz w:val="24"/>
          <w:lang w:val="el-GR"/>
        </w:rPr>
        <w:t>Επικοινωνία για δημοσιογράφους</w:t>
      </w:r>
    </w:p>
    <w:p w:rsidR="00C70819" w:rsidRPr="00E07888" w:rsidRDefault="00C70819" w:rsidP="00C70819">
      <w:pPr>
        <w:spacing w:after="0" w:line="240" w:lineRule="auto"/>
        <w:rPr>
          <w:lang w:val="el-GR"/>
        </w:rPr>
      </w:pPr>
      <w:r>
        <w:rPr>
          <w:rFonts w:cstheme="majorHAnsi"/>
          <w:color w:val="262626" w:themeColor="text1" w:themeTint="D9"/>
          <w:sz w:val="24"/>
          <w:lang w:val="el-GR"/>
        </w:rPr>
        <w:t>Εθνικό Κέντρο Τεκμηρίωσης και Ηλεκτρονικού Περιεχομένου (ΕΚΤ)</w:t>
      </w:r>
      <w:r>
        <w:rPr>
          <w:rFonts w:cstheme="majorHAnsi"/>
          <w:color w:val="262626" w:themeColor="text1" w:themeTint="D9"/>
          <w:sz w:val="24"/>
          <w:lang w:val="el-GR"/>
        </w:rPr>
        <w:br/>
        <w:t xml:space="preserve">Μαργαρίτης Προέδρου | Τ: 210 7273966, </w:t>
      </w:r>
      <w:r>
        <w:rPr>
          <w:rFonts w:cstheme="majorHAnsi"/>
          <w:color w:val="262626" w:themeColor="text1" w:themeTint="D9"/>
          <w:sz w:val="24"/>
        </w:rPr>
        <w:t>E</w:t>
      </w:r>
      <w:r>
        <w:rPr>
          <w:rFonts w:cstheme="majorHAnsi"/>
          <w:color w:val="262626" w:themeColor="text1" w:themeTint="D9"/>
          <w:sz w:val="24"/>
          <w:lang w:val="el-GR"/>
        </w:rPr>
        <w:t>:</w:t>
      </w:r>
      <w:r>
        <w:rPr>
          <w:rFonts w:eastAsia="Batang"/>
          <w:lang w:val="el-GR" w:eastAsia="el-GR"/>
        </w:rPr>
        <w:t xml:space="preserve"> </w:t>
      </w:r>
      <w:hyperlink r:id="rId10">
        <w:r>
          <w:rPr>
            <w:rStyle w:val="InternetLink"/>
            <w:rFonts w:eastAsia="Batang" w:cstheme="majorHAnsi"/>
            <w:lang w:eastAsia="el-GR"/>
          </w:rPr>
          <w:t>mproed</w:t>
        </w:r>
        <w:r>
          <w:rPr>
            <w:rStyle w:val="InternetLink"/>
            <w:rFonts w:eastAsia="Batang" w:cstheme="majorHAnsi"/>
            <w:lang w:val="el-GR" w:eastAsia="el-GR"/>
          </w:rPr>
          <w:t>@</w:t>
        </w:r>
        <w:r>
          <w:rPr>
            <w:rStyle w:val="InternetLink"/>
            <w:rFonts w:eastAsia="Batang" w:cstheme="majorHAnsi"/>
            <w:lang w:eastAsia="el-GR"/>
          </w:rPr>
          <w:t>ekt</w:t>
        </w:r>
        <w:r>
          <w:rPr>
            <w:rStyle w:val="InternetLink"/>
            <w:rFonts w:eastAsia="Batang" w:cstheme="majorHAnsi"/>
            <w:lang w:val="el-GR" w:eastAsia="el-GR"/>
          </w:rPr>
          <w:t>.</w:t>
        </w:r>
        <w:r>
          <w:rPr>
            <w:rStyle w:val="InternetLink"/>
            <w:rFonts w:eastAsia="Batang" w:cstheme="majorHAnsi"/>
            <w:lang w:eastAsia="el-GR"/>
          </w:rPr>
          <w:t>gr</w:t>
        </w:r>
      </w:hyperlink>
      <w:r>
        <w:rPr>
          <w:rFonts w:eastAsia="Batang"/>
          <w:lang w:val="el-GR" w:eastAsia="el-GR"/>
        </w:rPr>
        <w:br/>
      </w:r>
    </w:p>
    <w:p w:rsidR="00DC5204" w:rsidRDefault="00DC5204">
      <w:pPr>
        <w:spacing w:after="0" w:line="240" w:lineRule="auto"/>
        <w:rPr>
          <w:lang w:val="el-GR"/>
        </w:rPr>
      </w:pPr>
      <w:r>
        <w:rPr>
          <w:lang w:val="el-GR"/>
        </w:rPr>
        <w:br w:type="page"/>
      </w:r>
    </w:p>
    <w:p w:rsidR="00B87355" w:rsidRDefault="00F472FE" w:rsidP="00B87355">
      <w:pPr>
        <w:rPr>
          <w:rFonts w:cstheme="minorHAnsi"/>
          <w:b/>
          <w:lang w:val="el-GR"/>
        </w:rPr>
      </w:pPr>
      <w:r w:rsidRPr="006A75E6">
        <w:rPr>
          <w:rFonts w:cstheme="minorHAnsi"/>
          <w:b/>
          <w:sz w:val="28"/>
          <w:szCs w:val="24"/>
          <w:lang w:val="el-GR"/>
        </w:rPr>
        <w:lastRenderedPageBreak/>
        <w:t>Επιλεγμένα διαγράμματα για τ</w:t>
      </w:r>
      <w:r w:rsidR="00231BA2">
        <w:rPr>
          <w:rFonts w:cstheme="minorHAnsi"/>
          <w:b/>
          <w:sz w:val="28"/>
          <w:szCs w:val="24"/>
          <w:lang w:val="el-GR"/>
        </w:rPr>
        <w:t xml:space="preserve">ον Ψηφιακό Μετασχηματισμό των ελληνικών επιχειρήσεων, </w:t>
      </w:r>
      <w:r w:rsidRPr="006A75E6">
        <w:rPr>
          <w:rFonts w:cstheme="minorHAnsi"/>
          <w:b/>
          <w:sz w:val="28"/>
          <w:szCs w:val="24"/>
          <w:lang w:val="el-GR"/>
        </w:rPr>
        <w:t xml:space="preserve">την </w:t>
      </w:r>
      <w:r w:rsidR="00231BA2">
        <w:rPr>
          <w:rFonts w:cstheme="minorHAnsi"/>
          <w:b/>
          <w:sz w:val="28"/>
          <w:szCs w:val="24"/>
          <w:lang w:val="el-GR"/>
        </w:rPr>
        <w:t xml:space="preserve">περίοδο </w:t>
      </w:r>
      <w:r w:rsidRPr="006A75E6">
        <w:rPr>
          <w:rFonts w:cstheme="minorHAnsi"/>
          <w:b/>
          <w:sz w:val="28"/>
          <w:szCs w:val="24"/>
          <w:lang w:val="el-GR"/>
        </w:rPr>
        <w:t xml:space="preserve">2016-2018 </w:t>
      </w:r>
      <w:r w:rsidR="00B87355" w:rsidRPr="00B87355">
        <w:rPr>
          <w:rFonts w:cstheme="minorHAnsi"/>
          <w:b/>
          <w:sz w:val="28"/>
          <w:szCs w:val="24"/>
          <w:lang w:val="el-GR"/>
        </w:rPr>
        <w:br/>
      </w:r>
      <w:r w:rsidR="00043427">
        <w:rPr>
          <w:rFonts w:cstheme="minorHAnsi"/>
          <w:b/>
          <w:lang w:val="el-GR"/>
        </w:rPr>
        <w:br/>
      </w:r>
      <w:r w:rsidR="00231BA2">
        <w:rPr>
          <w:rFonts w:cstheme="minorHAnsi"/>
          <w:b/>
          <w:lang w:val="el-GR"/>
        </w:rPr>
        <w:t xml:space="preserve">Ο Ψηφιακός Μετασχηματισμός ως πολύ σημαντική συνεχής στρατηγική ανάπτυξης, στο σύνολο των επιχειρήσεων της χώρας, με διάκριση σε μικρομεσαίες (ΜμΕ) και μεγάλες επιχειρήσεις, 2016-2018 </w:t>
      </w:r>
    </w:p>
    <w:p w:rsidR="00231BA2" w:rsidRDefault="00B330F7" w:rsidP="00B87355">
      <w:pPr>
        <w:rPr>
          <w:rFonts w:cstheme="minorHAnsi"/>
          <w:b/>
          <w:lang w:val="el-GR"/>
        </w:rPr>
      </w:pPr>
      <w:r>
        <w:rPr>
          <w:rFonts w:cstheme="minorHAnsi"/>
          <w:b/>
          <w:noProof/>
          <w:lang w:val="el-GR" w:eastAsia="el-GR"/>
        </w:rPr>
        <w:drawing>
          <wp:inline distT="0" distB="0" distL="0" distR="0">
            <wp:extent cx="5943600" cy="299148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T_DigitalTransformation_Business_diagram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991485"/>
                    </a:xfrm>
                    <a:prstGeom prst="rect">
                      <a:avLst/>
                    </a:prstGeom>
                  </pic:spPr>
                </pic:pic>
              </a:graphicData>
            </a:graphic>
          </wp:inline>
        </w:drawing>
      </w:r>
    </w:p>
    <w:p w:rsidR="00231BA2" w:rsidRPr="00AF1A08" w:rsidRDefault="00231BA2" w:rsidP="00231BA2">
      <w:pPr>
        <w:pStyle w:val="ae"/>
        <w:spacing w:beforeLines="0" w:afterLines="0"/>
        <w:ind w:left="0" w:firstLine="0"/>
        <w:rPr>
          <w:rFonts w:asciiTheme="minorHAnsi" w:eastAsia="Times New Roman" w:hAnsiTheme="minorHAnsi" w:cstheme="minorHAnsi"/>
          <w:i/>
          <w:color w:val="auto"/>
          <w:sz w:val="20"/>
          <w:szCs w:val="18"/>
          <w:lang w:val="el-GR" w:eastAsia="el-GR"/>
        </w:rPr>
      </w:pPr>
      <w:r w:rsidRPr="00AF1A08">
        <w:rPr>
          <w:rFonts w:asciiTheme="minorHAnsi" w:eastAsia="Times New Roman" w:hAnsiTheme="minorHAnsi" w:cstheme="minorHAnsi"/>
          <w:i/>
          <w:color w:val="auto"/>
          <w:sz w:val="20"/>
          <w:szCs w:val="18"/>
          <w:lang w:val="el-GR" w:eastAsia="el-GR"/>
        </w:rPr>
        <w:t xml:space="preserve">Πηγή: ΕΚΤ, </w:t>
      </w:r>
      <w:r w:rsidRPr="00231BA2">
        <w:rPr>
          <w:rFonts w:asciiTheme="minorHAnsi" w:eastAsia="Times New Roman" w:hAnsiTheme="minorHAnsi" w:cstheme="minorHAnsi"/>
          <w:i/>
          <w:color w:val="auto"/>
          <w:sz w:val="20"/>
          <w:szCs w:val="18"/>
          <w:lang w:val="el-GR" w:eastAsia="el-GR"/>
        </w:rPr>
        <w:t xml:space="preserve">"Ο Ψηφιακός Μετασχηματισμός των ελληνικών επιχειρήσεων, 2016-2018" </w:t>
      </w:r>
      <w:r w:rsidRPr="00AF1A08">
        <w:rPr>
          <w:rFonts w:asciiTheme="minorHAnsi" w:eastAsia="Times New Roman" w:hAnsiTheme="minorHAnsi" w:cstheme="minorHAnsi"/>
          <w:i/>
          <w:color w:val="auto"/>
          <w:sz w:val="20"/>
          <w:szCs w:val="18"/>
          <w:lang w:val="el-GR" w:eastAsia="el-GR"/>
        </w:rPr>
        <w:t>(</w:t>
      </w:r>
      <w:r w:rsidRPr="00231BA2">
        <w:rPr>
          <w:rFonts w:asciiTheme="minorHAnsi" w:eastAsia="Times New Roman" w:hAnsiTheme="minorHAnsi" w:cstheme="minorHAnsi"/>
          <w:i/>
          <w:color w:val="auto"/>
          <w:sz w:val="20"/>
          <w:szCs w:val="18"/>
          <w:lang w:eastAsia="el-GR"/>
        </w:rPr>
        <w:t>https</w:t>
      </w:r>
      <w:r w:rsidRPr="00231BA2">
        <w:rPr>
          <w:rFonts w:asciiTheme="minorHAnsi" w:eastAsia="Times New Roman" w:hAnsiTheme="minorHAnsi" w:cstheme="minorHAnsi"/>
          <w:i/>
          <w:color w:val="auto"/>
          <w:sz w:val="20"/>
          <w:szCs w:val="18"/>
          <w:lang w:val="el-GR" w:eastAsia="el-GR"/>
        </w:rPr>
        <w:t>://</w:t>
      </w:r>
      <w:r w:rsidRPr="00231BA2">
        <w:rPr>
          <w:rFonts w:asciiTheme="minorHAnsi" w:eastAsia="Times New Roman" w:hAnsiTheme="minorHAnsi" w:cstheme="minorHAnsi"/>
          <w:i/>
          <w:color w:val="auto"/>
          <w:sz w:val="20"/>
          <w:szCs w:val="18"/>
          <w:lang w:eastAsia="el-GR"/>
        </w:rPr>
        <w:t>metrics</w:t>
      </w:r>
      <w:r w:rsidRPr="00231BA2">
        <w:rPr>
          <w:rFonts w:asciiTheme="minorHAnsi" w:eastAsia="Times New Roman" w:hAnsiTheme="minorHAnsi" w:cstheme="minorHAnsi"/>
          <w:i/>
          <w:color w:val="auto"/>
          <w:sz w:val="20"/>
          <w:szCs w:val="18"/>
          <w:lang w:val="el-GR" w:eastAsia="el-GR"/>
        </w:rPr>
        <w:t>.</w:t>
      </w:r>
      <w:r w:rsidRPr="00231BA2">
        <w:rPr>
          <w:rFonts w:asciiTheme="minorHAnsi" w:eastAsia="Times New Roman" w:hAnsiTheme="minorHAnsi" w:cstheme="minorHAnsi"/>
          <w:i/>
          <w:color w:val="auto"/>
          <w:sz w:val="20"/>
          <w:szCs w:val="18"/>
          <w:lang w:eastAsia="el-GR"/>
        </w:rPr>
        <w:t>ekt</w:t>
      </w:r>
      <w:r w:rsidRPr="00231BA2">
        <w:rPr>
          <w:rFonts w:asciiTheme="minorHAnsi" w:eastAsia="Times New Roman" w:hAnsiTheme="minorHAnsi" w:cstheme="minorHAnsi"/>
          <w:i/>
          <w:color w:val="auto"/>
          <w:sz w:val="20"/>
          <w:szCs w:val="18"/>
          <w:lang w:val="el-GR" w:eastAsia="el-GR"/>
        </w:rPr>
        <w:t>.</w:t>
      </w:r>
      <w:r w:rsidRPr="00231BA2">
        <w:rPr>
          <w:rFonts w:asciiTheme="minorHAnsi" w:eastAsia="Times New Roman" w:hAnsiTheme="minorHAnsi" w:cstheme="minorHAnsi"/>
          <w:i/>
          <w:color w:val="auto"/>
          <w:sz w:val="20"/>
          <w:szCs w:val="18"/>
          <w:lang w:eastAsia="el-GR"/>
        </w:rPr>
        <w:t>gr</w:t>
      </w:r>
      <w:r w:rsidRPr="00231BA2">
        <w:rPr>
          <w:rFonts w:asciiTheme="minorHAnsi" w:eastAsia="Times New Roman" w:hAnsiTheme="minorHAnsi" w:cstheme="minorHAnsi"/>
          <w:i/>
          <w:color w:val="auto"/>
          <w:sz w:val="20"/>
          <w:szCs w:val="18"/>
          <w:lang w:val="el-GR" w:eastAsia="el-GR"/>
        </w:rPr>
        <w:t>/</w:t>
      </w:r>
      <w:r w:rsidRPr="00231BA2">
        <w:rPr>
          <w:rFonts w:asciiTheme="minorHAnsi" w:eastAsia="Times New Roman" w:hAnsiTheme="minorHAnsi" w:cstheme="minorHAnsi"/>
          <w:i/>
          <w:color w:val="auto"/>
          <w:sz w:val="20"/>
          <w:szCs w:val="18"/>
          <w:lang w:eastAsia="el-GR"/>
        </w:rPr>
        <w:t>publications</w:t>
      </w:r>
      <w:r w:rsidRPr="00231BA2">
        <w:rPr>
          <w:rFonts w:asciiTheme="minorHAnsi" w:eastAsia="Times New Roman" w:hAnsiTheme="minorHAnsi" w:cstheme="minorHAnsi"/>
          <w:i/>
          <w:color w:val="auto"/>
          <w:sz w:val="20"/>
          <w:szCs w:val="18"/>
          <w:lang w:val="el-GR" w:eastAsia="el-GR"/>
        </w:rPr>
        <w:t>/412</w:t>
      </w:r>
      <w:r w:rsidRPr="00AF1A08">
        <w:rPr>
          <w:rFonts w:asciiTheme="minorHAnsi" w:eastAsia="Times New Roman" w:hAnsiTheme="minorHAnsi" w:cstheme="minorHAnsi"/>
          <w:i/>
          <w:color w:val="auto"/>
          <w:sz w:val="20"/>
          <w:szCs w:val="18"/>
          <w:lang w:val="el-GR" w:eastAsia="el-GR"/>
        </w:rPr>
        <w:t xml:space="preserve">)  </w:t>
      </w:r>
    </w:p>
    <w:p w:rsidR="00E44211" w:rsidRDefault="00043427" w:rsidP="00B87355">
      <w:pPr>
        <w:rPr>
          <w:rFonts w:cstheme="minorHAnsi"/>
          <w:b/>
          <w:lang w:val="el-GR"/>
        </w:rPr>
      </w:pPr>
      <w:r>
        <w:rPr>
          <w:rFonts w:cstheme="minorHAnsi"/>
          <w:b/>
          <w:lang w:val="el-GR"/>
        </w:rPr>
        <w:br/>
      </w:r>
      <w:r w:rsidR="00E44211">
        <w:rPr>
          <w:rFonts w:cstheme="minorHAnsi"/>
          <w:b/>
          <w:lang w:val="el-GR"/>
        </w:rPr>
        <w:t>Η ενίσχυση των ψηφιακών δεξιοτήτων ως στρατηγική που θεωρείται πολύ σημαντική για την ψηφιακή αναβάθμιση των επιχειρήσεων, με διάκριση σε μικρομεσαίες και μεγάλες επιχειρήσεις, 2016-2018</w:t>
      </w:r>
    </w:p>
    <w:p w:rsidR="00934878" w:rsidRDefault="00043427" w:rsidP="00B87355">
      <w:pPr>
        <w:rPr>
          <w:rFonts w:cstheme="minorHAnsi"/>
          <w:b/>
          <w:lang w:val="el-GR"/>
        </w:rPr>
      </w:pPr>
      <w:r>
        <w:rPr>
          <w:rFonts w:cstheme="minorHAnsi"/>
          <w:b/>
          <w:noProof/>
          <w:lang w:val="el-GR" w:eastAsia="el-GR"/>
        </w:rPr>
        <w:drawing>
          <wp:inline distT="0" distB="0" distL="0" distR="0">
            <wp:extent cx="5943600" cy="214820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T_DigitalTransformation_Business_diagram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148205"/>
                    </a:xfrm>
                    <a:prstGeom prst="rect">
                      <a:avLst/>
                    </a:prstGeom>
                  </pic:spPr>
                </pic:pic>
              </a:graphicData>
            </a:graphic>
          </wp:inline>
        </w:drawing>
      </w:r>
    </w:p>
    <w:p w:rsidR="00E44211" w:rsidRPr="00AF1A08" w:rsidRDefault="00E44211" w:rsidP="00E44211">
      <w:pPr>
        <w:pStyle w:val="ae"/>
        <w:spacing w:beforeLines="0" w:afterLines="0"/>
        <w:ind w:left="0" w:firstLine="0"/>
        <w:rPr>
          <w:rFonts w:asciiTheme="minorHAnsi" w:eastAsia="Times New Roman" w:hAnsiTheme="minorHAnsi" w:cstheme="minorHAnsi"/>
          <w:i/>
          <w:color w:val="auto"/>
          <w:sz w:val="20"/>
          <w:szCs w:val="18"/>
          <w:lang w:val="el-GR" w:eastAsia="el-GR"/>
        </w:rPr>
      </w:pPr>
      <w:r w:rsidRPr="00AF1A08">
        <w:rPr>
          <w:rFonts w:asciiTheme="minorHAnsi" w:eastAsia="Times New Roman" w:hAnsiTheme="minorHAnsi" w:cstheme="minorHAnsi"/>
          <w:i/>
          <w:color w:val="auto"/>
          <w:sz w:val="20"/>
          <w:szCs w:val="18"/>
          <w:lang w:val="el-GR" w:eastAsia="el-GR"/>
        </w:rPr>
        <w:t xml:space="preserve">Πηγή: ΕΚΤ, </w:t>
      </w:r>
      <w:r w:rsidRPr="00231BA2">
        <w:rPr>
          <w:rFonts w:asciiTheme="minorHAnsi" w:eastAsia="Times New Roman" w:hAnsiTheme="minorHAnsi" w:cstheme="minorHAnsi"/>
          <w:i/>
          <w:color w:val="auto"/>
          <w:sz w:val="20"/>
          <w:szCs w:val="18"/>
          <w:lang w:val="el-GR" w:eastAsia="el-GR"/>
        </w:rPr>
        <w:t xml:space="preserve">"Ο Ψηφιακός Μετασχηματισμός των ελληνικών επιχειρήσεων, 2016-2018" </w:t>
      </w:r>
      <w:r w:rsidRPr="00AF1A08">
        <w:rPr>
          <w:rFonts w:asciiTheme="minorHAnsi" w:eastAsia="Times New Roman" w:hAnsiTheme="minorHAnsi" w:cstheme="minorHAnsi"/>
          <w:i/>
          <w:color w:val="auto"/>
          <w:sz w:val="20"/>
          <w:szCs w:val="18"/>
          <w:lang w:val="el-GR" w:eastAsia="el-GR"/>
        </w:rPr>
        <w:t>(</w:t>
      </w:r>
      <w:r w:rsidRPr="00231BA2">
        <w:rPr>
          <w:rFonts w:asciiTheme="minorHAnsi" w:eastAsia="Times New Roman" w:hAnsiTheme="minorHAnsi" w:cstheme="minorHAnsi"/>
          <w:i/>
          <w:color w:val="auto"/>
          <w:sz w:val="20"/>
          <w:szCs w:val="18"/>
          <w:lang w:eastAsia="el-GR"/>
        </w:rPr>
        <w:t>https</w:t>
      </w:r>
      <w:r w:rsidRPr="00231BA2">
        <w:rPr>
          <w:rFonts w:asciiTheme="minorHAnsi" w:eastAsia="Times New Roman" w:hAnsiTheme="minorHAnsi" w:cstheme="minorHAnsi"/>
          <w:i/>
          <w:color w:val="auto"/>
          <w:sz w:val="20"/>
          <w:szCs w:val="18"/>
          <w:lang w:val="el-GR" w:eastAsia="el-GR"/>
        </w:rPr>
        <w:t>://</w:t>
      </w:r>
      <w:r w:rsidRPr="00231BA2">
        <w:rPr>
          <w:rFonts w:asciiTheme="minorHAnsi" w:eastAsia="Times New Roman" w:hAnsiTheme="minorHAnsi" w:cstheme="minorHAnsi"/>
          <w:i/>
          <w:color w:val="auto"/>
          <w:sz w:val="20"/>
          <w:szCs w:val="18"/>
          <w:lang w:eastAsia="el-GR"/>
        </w:rPr>
        <w:t>metrics</w:t>
      </w:r>
      <w:r w:rsidRPr="00231BA2">
        <w:rPr>
          <w:rFonts w:asciiTheme="minorHAnsi" w:eastAsia="Times New Roman" w:hAnsiTheme="minorHAnsi" w:cstheme="minorHAnsi"/>
          <w:i/>
          <w:color w:val="auto"/>
          <w:sz w:val="20"/>
          <w:szCs w:val="18"/>
          <w:lang w:val="el-GR" w:eastAsia="el-GR"/>
        </w:rPr>
        <w:t>.</w:t>
      </w:r>
      <w:r w:rsidRPr="00231BA2">
        <w:rPr>
          <w:rFonts w:asciiTheme="minorHAnsi" w:eastAsia="Times New Roman" w:hAnsiTheme="minorHAnsi" w:cstheme="minorHAnsi"/>
          <w:i/>
          <w:color w:val="auto"/>
          <w:sz w:val="20"/>
          <w:szCs w:val="18"/>
          <w:lang w:eastAsia="el-GR"/>
        </w:rPr>
        <w:t>ekt</w:t>
      </w:r>
      <w:r w:rsidRPr="00231BA2">
        <w:rPr>
          <w:rFonts w:asciiTheme="minorHAnsi" w:eastAsia="Times New Roman" w:hAnsiTheme="minorHAnsi" w:cstheme="minorHAnsi"/>
          <w:i/>
          <w:color w:val="auto"/>
          <w:sz w:val="20"/>
          <w:szCs w:val="18"/>
          <w:lang w:val="el-GR" w:eastAsia="el-GR"/>
        </w:rPr>
        <w:t>.</w:t>
      </w:r>
      <w:r w:rsidRPr="00231BA2">
        <w:rPr>
          <w:rFonts w:asciiTheme="minorHAnsi" w:eastAsia="Times New Roman" w:hAnsiTheme="minorHAnsi" w:cstheme="minorHAnsi"/>
          <w:i/>
          <w:color w:val="auto"/>
          <w:sz w:val="20"/>
          <w:szCs w:val="18"/>
          <w:lang w:eastAsia="el-GR"/>
        </w:rPr>
        <w:t>gr</w:t>
      </w:r>
      <w:r w:rsidRPr="00231BA2">
        <w:rPr>
          <w:rFonts w:asciiTheme="minorHAnsi" w:eastAsia="Times New Roman" w:hAnsiTheme="minorHAnsi" w:cstheme="minorHAnsi"/>
          <w:i/>
          <w:color w:val="auto"/>
          <w:sz w:val="20"/>
          <w:szCs w:val="18"/>
          <w:lang w:val="el-GR" w:eastAsia="el-GR"/>
        </w:rPr>
        <w:t>/</w:t>
      </w:r>
      <w:r w:rsidRPr="00231BA2">
        <w:rPr>
          <w:rFonts w:asciiTheme="minorHAnsi" w:eastAsia="Times New Roman" w:hAnsiTheme="minorHAnsi" w:cstheme="minorHAnsi"/>
          <w:i/>
          <w:color w:val="auto"/>
          <w:sz w:val="20"/>
          <w:szCs w:val="18"/>
          <w:lang w:eastAsia="el-GR"/>
        </w:rPr>
        <w:t>publications</w:t>
      </w:r>
      <w:r w:rsidRPr="00231BA2">
        <w:rPr>
          <w:rFonts w:asciiTheme="minorHAnsi" w:eastAsia="Times New Roman" w:hAnsiTheme="minorHAnsi" w:cstheme="minorHAnsi"/>
          <w:i/>
          <w:color w:val="auto"/>
          <w:sz w:val="20"/>
          <w:szCs w:val="18"/>
          <w:lang w:val="el-GR" w:eastAsia="el-GR"/>
        </w:rPr>
        <w:t>/412</w:t>
      </w:r>
      <w:r w:rsidRPr="00AF1A08">
        <w:rPr>
          <w:rFonts w:asciiTheme="minorHAnsi" w:eastAsia="Times New Roman" w:hAnsiTheme="minorHAnsi" w:cstheme="minorHAnsi"/>
          <w:i/>
          <w:color w:val="auto"/>
          <w:sz w:val="20"/>
          <w:szCs w:val="18"/>
          <w:lang w:val="el-GR" w:eastAsia="el-GR"/>
        </w:rPr>
        <w:t xml:space="preserve">)  </w:t>
      </w:r>
    </w:p>
    <w:p w:rsidR="00E03788" w:rsidRDefault="00E03788" w:rsidP="00B4066B">
      <w:pPr>
        <w:rPr>
          <w:rFonts w:cstheme="minorHAnsi"/>
          <w:b/>
          <w:lang w:val="el-GR"/>
        </w:rPr>
      </w:pPr>
      <w:r w:rsidRPr="00E03788">
        <w:rPr>
          <w:rFonts w:cstheme="minorHAnsi"/>
          <w:b/>
          <w:lang w:val="el-GR"/>
        </w:rPr>
        <w:lastRenderedPageBreak/>
        <w:t>Χρήση ψηφιακών τεχνολογιών στις καινοτομίες επιχειρησιακών διαδικασιών, με διάκριση σε αυτές που αναπτύχθηκαν εντός της επιχείρησης, στο σύν</w:t>
      </w:r>
      <w:bookmarkStart w:id="0" w:name="_GoBack"/>
      <w:bookmarkEnd w:id="0"/>
      <w:r w:rsidRPr="00E03788">
        <w:rPr>
          <w:rFonts w:cstheme="minorHAnsi"/>
          <w:b/>
          <w:lang w:val="el-GR"/>
        </w:rPr>
        <w:t>ολο των επιχειρήσεων της χώρας, 2016-2018.</w:t>
      </w:r>
    </w:p>
    <w:p w:rsidR="00E03788" w:rsidRDefault="00043427" w:rsidP="00E03788">
      <w:pPr>
        <w:rPr>
          <w:rFonts w:cstheme="minorHAnsi"/>
          <w:b/>
          <w:lang w:val="el-GR"/>
        </w:rPr>
      </w:pPr>
      <w:r>
        <w:rPr>
          <w:rFonts w:cstheme="minorHAnsi"/>
          <w:b/>
          <w:noProof/>
          <w:lang w:val="el-GR" w:eastAsia="el-GR"/>
        </w:rPr>
        <w:drawing>
          <wp:inline distT="0" distB="0" distL="0" distR="0">
            <wp:extent cx="5943600" cy="214249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KT_DigitalTransformation_Business_diagram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2142490"/>
                    </a:xfrm>
                    <a:prstGeom prst="rect">
                      <a:avLst/>
                    </a:prstGeom>
                  </pic:spPr>
                </pic:pic>
              </a:graphicData>
            </a:graphic>
          </wp:inline>
        </w:drawing>
      </w:r>
    </w:p>
    <w:p w:rsidR="00E03788" w:rsidRPr="00AF1A08" w:rsidRDefault="00E03788" w:rsidP="00E03788">
      <w:pPr>
        <w:pStyle w:val="ae"/>
        <w:spacing w:beforeLines="0" w:afterLines="0"/>
        <w:ind w:left="0" w:firstLine="0"/>
        <w:rPr>
          <w:rFonts w:asciiTheme="minorHAnsi" w:eastAsia="Times New Roman" w:hAnsiTheme="minorHAnsi" w:cstheme="minorHAnsi"/>
          <w:i/>
          <w:color w:val="auto"/>
          <w:sz w:val="20"/>
          <w:szCs w:val="18"/>
          <w:lang w:val="el-GR" w:eastAsia="el-GR"/>
        </w:rPr>
      </w:pPr>
      <w:r w:rsidRPr="00AF1A08">
        <w:rPr>
          <w:rFonts w:asciiTheme="minorHAnsi" w:eastAsia="Times New Roman" w:hAnsiTheme="minorHAnsi" w:cstheme="minorHAnsi"/>
          <w:i/>
          <w:color w:val="auto"/>
          <w:sz w:val="20"/>
          <w:szCs w:val="18"/>
          <w:lang w:val="el-GR" w:eastAsia="el-GR"/>
        </w:rPr>
        <w:t xml:space="preserve">Πηγή: ΕΚΤ, </w:t>
      </w:r>
      <w:r w:rsidRPr="00231BA2">
        <w:rPr>
          <w:rFonts w:asciiTheme="minorHAnsi" w:eastAsia="Times New Roman" w:hAnsiTheme="minorHAnsi" w:cstheme="minorHAnsi"/>
          <w:i/>
          <w:color w:val="auto"/>
          <w:sz w:val="20"/>
          <w:szCs w:val="18"/>
          <w:lang w:val="el-GR" w:eastAsia="el-GR"/>
        </w:rPr>
        <w:t xml:space="preserve">"Ο Ψηφιακός Μετασχηματισμός των ελληνικών επιχειρήσεων, 2016-2018" </w:t>
      </w:r>
      <w:r w:rsidRPr="00AF1A08">
        <w:rPr>
          <w:rFonts w:asciiTheme="minorHAnsi" w:eastAsia="Times New Roman" w:hAnsiTheme="minorHAnsi" w:cstheme="minorHAnsi"/>
          <w:i/>
          <w:color w:val="auto"/>
          <w:sz w:val="20"/>
          <w:szCs w:val="18"/>
          <w:lang w:val="el-GR" w:eastAsia="el-GR"/>
        </w:rPr>
        <w:t>(</w:t>
      </w:r>
      <w:r w:rsidRPr="00231BA2">
        <w:rPr>
          <w:rFonts w:asciiTheme="minorHAnsi" w:eastAsia="Times New Roman" w:hAnsiTheme="minorHAnsi" w:cstheme="minorHAnsi"/>
          <w:i/>
          <w:color w:val="auto"/>
          <w:sz w:val="20"/>
          <w:szCs w:val="18"/>
          <w:lang w:eastAsia="el-GR"/>
        </w:rPr>
        <w:t>https</w:t>
      </w:r>
      <w:r w:rsidRPr="00231BA2">
        <w:rPr>
          <w:rFonts w:asciiTheme="minorHAnsi" w:eastAsia="Times New Roman" w:hAnsiTheme="minorHAnsi" w:cstheme="minorHAnsi"/>
          <w:i/>
          <w:color w:val="auto"/>
          <w:sz w:val="20"/>
          <w:szCs w:val="18"/>
          <w:lang w:val="el-GR" w:eastAsia="el-GR"/>
        </w:rPr>
        <w:t>://</w:t>
      </w:r>
      <w:r w:rsidRPr="00231BA2">
        <w:rPr>
          <w:rFonts w:asciiTheme="minorHAnsi" w:eastAsia="Times New Roman" w:hAnsiTheme="minorHAnsi" w:cstheme="minorHAnsi"/>
          <w:i/>
          <w:color w:val="auto"/>
          <w:sz w:val="20"/>
          <w:szCs w:val="18"/>
          <w:lang w:eastAsia="el-GR"/>
        </w:rPr>
        <w:t>metrics</w:t>
      </w:r>
      <w:r w:rsidRPr="00231BA2">
        <w:rPr>
          <w:rFonts w:asciiTheme="minorHAnsi" w:eastAsia="Times New Roman" w:hAnsiTheme="minorHAnsi" w:cstheme="minorHAnsi"/>
          <w:i/>
          <w:color w:val="auto"/>
          <w:sz w:val="20"/>
          <w:szCs w:val="18"/>
          <w:lang w:val="el-GR" w:eastAsia="el-GR"/>
        </w:rPr>
        <w:t>.</w:t>
      </w:r>
      <w:r w:rsidRPr="00231BA2">
        <w:rPr>
          <w:rFonts w:asciiTheme="minorHAnsi" w:eastAsia="Times New Roman" w:hAnsiTheme="minorHAnsi" w:cstheme="minorHAnsi"/>
          <w:i/>
          <w:color w:val="auto"/>
          <w:sz w:val="20"/>
          <w:szCs w:val="18"/>
          <w:lang w:eastAsia="el-GR"/>
        </w:rPr>
        <w:t>ekt</w:t>
      </w:r>
      <w:r w:rsidRPr="00231BA2">
        <w:rPr>
          <w:rFonts w:asciiTheme="minorHAnsi" w:eastAsia="Times New Roman" w:hAnsiTheme="minorHAnsi" w:cstheme="minorHAnsi"/>
          <w:i/>
          <w:color w:val="auto"/>
          <w:sz w:val="20"/>
          <w:szCs w:val="18"/>
          <w:lang w:val="el-GR" w:eastAsia="el-GR"/>
        </w:rPr>
        <w:t>.</w:t>
      </w:r>
      <w:r w:rsidRPr="00231BA2">
        <w:rPr>
          <w:rFonts w:asciiTheme="minorHAnsi" w:eastAsia="Times New Roman" w:hAnsiTheme="minorHAnsi" w:cstheme="minorHAnsi"/>
          <w:i/>
          <w:color w:val="auto"/>
          <w:sz w:val="20"/>
          <w:szCs w:val="18"/>
          <w:lang w:eastAsia="el-GR"/>
        </w:rPr>
        <w:t>gr</w:t>
      </w:r>
      <w:r w:rsidRPr="00231BA2">
        <w:rPr>
          <w:rFonts w:asciiTheme="minorHAnsi" w:eastAsia="Times New Roman" w:hAnsiTheme="minorHAnsi" w:cstheme="minorHAnsi"/>
          <w:i/>
          <w:color w:val="auto"/>
          <w:sz w:val="20"/>
          <w:szCs w:val="18"/>
          <w:lang w:val="el-GR" w:eastAsia="el-GR"/>
        </w:rPr>
        <w:t>/</w:t>
      </w:r>
      <w:r w:rsidRPr="00231BA2">
        <w:rPr>
          <w:rFonts w:asciiTheme="minorHAnsi" w:eastAsia="Times New Roman" w:hAnsiTheme="minorHAnsi" w:cstheme="minorHAnsi"/>
          <w:i/>
          <w:color w:val="auto"/>
          <w:sz w:val="20"/>
          <w:szCs w:val="18"/>
          <w:lang w:eastAsia="el-GR"/>
        </w:rPr>
        <w:t>publications</w:t>
      </w:r>
      <w:r w:rsidRPr="00231BA2">
        <w:rPr>
          <w:rFonts w:asciiTheme="minorHAnsi" w:eastAsia="Times New Roman" w:hAnsiTheme="minorHAnsi" w:cstheme="minorHAnsi"/>
          <w:i/>
          <w:color w:val="auto"/>
          <w:sz w:val="20"/>
          <w:szCs w:val="18"/>
          <w:lang w:val="el-GR" w:eastAsia="el-GR"/>
        </w:rPr>
        <w:t>/412</w:t>
      </w:r>
      <w:r w:rsidRPr="00AF1A08">
        <w:rPr>
          <w:rFonts w:asciiTheme="minorHAnsi" w:eastAsia="Times New Roman" w:hAnsiTheme="minorHAnsi" w:cstheme="minorHAnsi"/>
          <w:i/>
          <w:color w:val="auto"/>
          <w:sz w:val="20"/>
          <w:szCs w:val="18"/>
          <w:lang w:val="el-GR" w:eastAsia="el-GR"/>
        </w:rPr>
        <w:t xml:space="preserve">)  </w:t>
      </w:r>
    </w:p>
    <w:p w:rsidR="00E03788" w:rsidRDefault="00E03788" w:rsidP="00E03788">
      <w:pPr>
        <w:rPr>
          <w:rFonts w:cstheme="minorHAnsi"/>
          <w:b/>
          <w:lang w:val="el-GR"/>
        </w:rPr>
      </w:pPr>
    </w:p>
    <w:p w:rsidR="00B4066B" w:rsidRDefault="00B4066B" w:rsidP="00E03788">
      <w:pPr>
        <w:rPr>
          <w:rFonts w:cstheme="minorHAnsi"/>
          <w:b/>
          <w:lang w:val="el-GR"/>
        </w:rPr>
      </w:pPr>
    </w:p>
    <w:p w:rsidR="00E03788" w:rsidRDefault="00E03788" w:rsidP="00E03788">
      <w:pPr>
        <w:rPr>
          <w:rFonts w:cstheme="minorHAnsi"/>
          <w:b/>
          <w:lang w:val="el-GR"/>
        </w:rPr>
      </w:pPr>
      <w:r>
        <w:rPr>
          <w:rFonts w:cstheme="minorHAnsi"/>
          <w:b/>
          <w:lang w:val="el-GR"/>
        </w:rPr>
        <w:t>Αξιολόγηση πρωτοπόρων ψηφιακών τεχνολογιών για τη μελλοντική ανάπτυξη των επιχειρήσεων (καινοτόμων, μη-καινοτόμων, σύνολο επιχειρήσεων), 2016-2018</w:t>
      </w:r>
    </w:p>
    <w:p w:rsidR="00E03788" w:rsidRDefault="00043427" w:rsidP="00E03788">
      <w:pPr>
        <w:rPr>
          <w:rFonts w:cstheme="minorHAnsi"/>
          <w:b/>
          <w:lang w:val="el-GR"/>
        </w:rPr>
      </w:pPr>
      <w:r>
        <w:rPr>
          <w:rFonts w:cstheme="minorHAnsi"/>
          <w:b/>
          <w:noProof/>
          <w:lang w:val="el-GR" w:eastAsia="el-GR"/>
        </w:rPr>
        <w:drawing>
          <wp:inline distT="0" distB="0" distL="0" distR="0">
            <wp:extent cx="5943600" cy="3355975"/>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KT_DigitalTransformation_Business_diagram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3355975"/>
                    </a:xfrm>
                    <a:prstGeom prst="rect">
                      <a:avLst/>
                    </a:prstGeom>
                  </pic:spPr>
                </pic:pic>
              </a:graphicData>
            </a:graphic>
          </wp:inline>
        </w:drawing>
      </w:r>
    </w:p>
    <w:p w:rsidR="00E44211" w:rsidRDefault="00E03788" w:rsidP="00B4066B">
      <w:pPr>
        <w:pStyle w:val="ae"/>
        <w:spacing w:beforeLines="0" w:afterLines="0"/>
        <w:ind w:left="0" w:firstLine="0"/>
        <w:rPr>
          <w:rFonts w:cstheme="minorHAnsi"/>
          <w:b/>
          <w:lang w:val="el-GR"/>
        </w:rPr>
      </w:pPr>
      <w:r w:rsidRPr="00AF1A08">
        <w:rPr>
          <w:rFonts w:asciiTheme="minorHAnsi" w:eastAsia="Times New Roman" w:hAnsiTheme="minorHAnsi" w:cstheme="minorHAnsi"/>
          <w:i/>
          <w:color w:val="auto"/>
          <w:sz w:val="20"/>
          <w:szCs w:val="18"/>
          <w:lang w:val="el-GR" w:eastAsia="el-GR"/>
        </w:rPr>
        <w:t xml:space="preserve">Πηγή: ΕΚΤ, </w:t>
      </w:r>
      <w:r w:rsidRPr="00231BA2">
        <w:rPr>
          <w:rFonts w:asciiTheme="minorHAnsi" w:eastAsia="Times New Roman" w:hAnsiTheme="minorHAnsi" w:cstheme="minorHAnsi"/>
          <w:i/>
          <w:color w:val="auto"/>
          <w:sz w:val="20"/>
          <w:szCs w:val="18"/>
          <w:lang w:val="el-GR" w:eastAsia="el-GR"/>
        </w:rPr>
        <w:t xml:space="preserve">"Ο Ψηφιακός Μετασχηματισμός των ελληνικών επιχειρήσεων, 2016-2018" </w:t>
      </w:r>
      <w:r w:rsidRPr="00AF1A08">
        <w:rPr>
          <w:rFonts w:asciiTheme="minorHAnsi" w:eastAsia="Times New Roman" w:hAnsiTheme="minorHAnsi" w:cstheme="minorHAnsi"/>
          <w:i/>
          <w:color w:val="auto"/>
          <w:sz w:val="20"/>
          <w:szCs w:val="18"/>
          <w:lang w:val="el-GR" w:eastAsia="el-GR"/>
        </w:rPr>
        <w:t>(</w:t>
      </w:r>
      <w:r w:rsidRPr="00231BA2">
        <w:rPr>
          <w:rFonts w:asciiTheme="minorHAnsi" w:eastAsia="Times New Roman" w:hAnsiTheme="minorHAnsi" w:cstheme="minorHAnsi"/>
          <w:i/>
          <w:color w:val="auto"/>
          <w:sz w:val="20"/>
          <w:szCs w:val="18"/>
          <w:lang w:eastAsia="el-GR"/>
        </w:rPr>
        <w:t>https</w:t>
      </w:r>
      <w:r w:rsidRPr="00231BA2">
        <w:rPr>
          <w:rFonts w:asciiTheme="minorHAnsi" w:eastAsia="Times New Roman" w:hAnsiTheme="minorHAnsi" w:cstheme="minorHAnsi"/>
          <w:i/>
          <w:color w:val="auto"/>
          <w:sz w:val="20"/>
          <w:szCs w:val="18"/>
          <w:lang w:val="el-GR" w:eastAsia="el-GR"/>
        </w:rPr>
        <w:t>://</w:t>
      </w:r>
      <w:r w:rsidRPr="00231BA2">
        <w:rPr>
          <w:rFonts w:asciiTheme="minorHAnsi" w:eastAsia="Times New Roman" w:hAnsiTheme="minorHAnsi" w:cstheme="minorHAnsi"/>
          <w:i/>
          <w:color w:val="auto"/>
          <w:sz w:val="20"/>
          <w:szCs w:val="18"/>
          <w:lang w:eastAsia="el-GR"/>
        </w:rPr>
        <w:t>metrics</w:t>
      </w:r>
      <w:r w:rsidRPr="00231BA2">
        <w:rPr>
          <w:rFonts w:asciiTheme="minorHAnsi" w:eastAsia="Times New Roman" w:hAnsiTheme="minorHAnsi" w:cstheme="minorHAnsi"/>
          <w:i/>
          <w:color w:val="auto"/>
          <w:sz w:val="20"/>
          <w:szCs w:val="18"/>
          <w:lang w:val="el-GR" w:eastAsia="el-GR"/>
        </w:rPr>
        <w:t>.</w:t>
      </w:r>
      <w:r w:rsidRPr="00231BA2">
        <w:rPr>
          <w:rFonts w:asciiTheme="minorHAnsi" w:eastAsia="Times New Roman" w:hAnsiTheme="minorHAnsi" w:cstheme="minorHAnsi"/>
          <w:i/>
          <w:color w:val="auto"/>
          <w:sz w:val="20"/>
          <w:szCs w:val="18"/>
          <w:lang w:eastAsia="el-GR"/>
        </w:rPr>
        <w:t>ekt</w:t>
      </w:r>
      <w:r w:rsidRPr="00231BA2">
        <w:rPr>
          <w:rFonts w:asciiTheme="minorHAnsi" w:eastAsia="Times New Roman" w:hAnsiTheme="minorHAnsi" w:cstheme="minorHAnsi"/>
          <w:i/>
          <w:color w:val="auto"/>
          <w:sz w:val="20"/>
          <w:szCs w:val="18"/>
          <w:lang w:val="el-GR" w:eastAsia="el-GR"/>
        </w:rPr>
        <w:t>.</w:t>
      </w:r>
      <w:r w:rsidRPr="00231BA2">
        <w:rPr>
          <w:rFonts w:asciiTheme="minorHAnsi" w:eastAsia="Times New Roman" w:hAnsiTheme="minorHAnsi" w:cstheme="minorHAnsi"/>
          <w:i/>
          <w:color w:val="auto"/>
          <w:sz w:val="20"/>
          <w:szCs w:val="18"/>
          <w:lang w:eastAsia="el-GR"/>
        </w:rPr>
        <w:t>gr</w:t>
      </w:r>
      <w:r w:rsidRPr="00231BA2">
        <w:rPr>
          <w:rFonts w:asciiTheme="minorHAnsi" w:eastAsia="Times New Roman" w:hAnsiTheme="minorHAnsi" w:cstheme="minorHAnsi"/>
          <w:i/>
          <w:color w:val="auto"/>
          <w:sz w:val="20"/>
          <w:szCs w:val="18"/>
          <w:lang w:val="el-GR" w:eastAsia="el-GR"/>
        </w:rPr>
        <w:t>/</w:t>
      </w:r>
      <w:r w:rsidRPr="00231BA2">
        <w:rPr>
          <w:rFonts w:asciiTheme="minorHAnsi" w:eastAsia="Times New Roman" w:hAnsiTheme="minorHAnsi" w:cstheme="minorHAnsi"/>
          <w:i/>
          <w:color w:val="auto"/>
          <w:sz w:val="20"/>
          <w:szCs w:val="18"/>
          <w:lang w:eastAsia="el-GR"/>
        </w:rPr>
        <w:t>publications</w:t>
      </w:r>
      <w:r w:rsidRPr="00231BA2">
        <w:rPr>
          <w:rFonts w:asciiTheme="minorHAnsi" w:eastAsia="Times New Roman" w:hAnsiTheme="minorHAnsi" w:cstheme="minorHAnsi"/>
          <w:i/>
          <w:color w:val="auto"/>
          <w:sz w:val="20"/>
          <w:szCs w:val="18"/>
          <w:lang w:val="el-GR" w:eastAsia="el-GR"/>
        </w:rPr>
        <w:t>/412</w:t>
      </w:r>
      <w:r w:rsidRPr="00AF1A08">
        <w:rPr>
          <w:rFonts w:asciiTheme="minorHAnsi" w:eastAsia="Times New Roman" w:hAnsiTheme="minorHAnsi" w:cstheme="minorHAnsi"/>
          <w:i/>
          <w:color w:val="auto"/>
          <w:sz w:val="20"/>
          <w:szCs w:val="18"/>
          <w:lang w:val="el-GR" w:eastAsia="el-GR"/>
        </w:rPr>
        <w:t xml:space="preserve">)  </w:t>
      </w:r>
    </w:p>
    <w:sectPr w:rsidR="00E44211" w:rsidSect="002E1873">
      <w:headerReference w:type="default" r:id="rId15"/>
      <w:footerReference w:type="default" r:id="rId16"/>
      <w:headerReference w:type="first" r:id="rId17"/>
      <w:footerReference w:type="first" r:id="rId18"/>
      <w:pgSz w:w="12240" w:h="15840"/>
      <w:pgMar w:top="1365" w:right="1440" w:bottom="1440"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36F" w:rsidRDefault="007C536F" w:rsidP="002E1873">
      <w:pPr>
        <w:spacing w:after="0" w:line="240" w:lineRule="auto"/>
      </w:pPr>
      <w:r>
        <w:separator/>
      </w:r>
    </w:p>
  </w:endnote>
  <w:endnote w:type="continuationSeparator" w:id="0">
    <w:p w:rsidR="007C536F" w:rsidRDefault="007C536F" w:rsidP="002E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AFF" w:usb1="C0007843" w:usb2="00000009" w:usb3="00000000" w:csb0="000001F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AFF" w:usb1="C0007843" w:usb2="00000009" w:usb3="00000000" w:csb0="000001FF" w:csb1="00000000"/>
  </w:font>
  <w:font w:name="Myriad Pro Cond">
    <w:altName w:val="Arial"/>
    <w:panose1 w:val="00000000000000000000"/>
    <w:charset w:val="00"/>
    <w:family w:val="swiss"/>
    <w:notTrueType/>
    <w:pitch w:val="variable"/>
    <w:sig w:usb0="00000001"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36F" w:rsidRDefault="007C536F">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b/>
        <w:sz w:val="18"/>
        <w:szCs w:val="21"/>
        <w:lang w:val="el-GR"/>
      </w:rPr>
      <w:t>Εθνικό Κέντρο Τεκμηρίωσης και Ηλεκτρονικού Περιεχομένου</w:t>
    </w:r>
    <w:r>
      <w:rPr>
        <w:rFonts w:asciiTheme="majorHAnsi" w:hAnsiTheme="majorHAnsi" w:cs="Tahoma"/>
        <w:szCs w:val="16"/>
        <w:lang w:val="el-GR"/>
      </w:rPr>
      <w:t xml:space="preserve"> </w:t>
    </w:r>
    <w:r>
      <w:rPr>
        <w:rFonts w:asciiTheme="majorHAnsi" w:hAnsiTheme="majorHAnsi" w:cs="Tahoma"/>
        <w:color w:val="3B3838" w:themeColor="background2" w:themeShade="40"/>
        <w:sz w:val="20"/>
        <w:szCs w:val="16"/>
        <w:lang w:val="el-GR"/>
      </w:rPr>
      <w:t xml:space="preserve">| </w:t>
    </w:r>
    <w:r>
      <w:rPr>
        <w:rFonts w:asciiTheme="majorHAnsi" w:hAnsiTheme="majorHAnsi" w:cs="Tahoma"/>
        <w:b/>
        <w:color w:val="3B3838" w:themeColor="background2" w:themeShade="40"/>
        <w:sz w:val="16"/>
        <w:szCs w:val="16"/>
        <w:lang w:val="el-GR"/>
      </w:rPr>
      <w:t>Βασ. Κωνσταντίνου 48, 11635 Αθήνα</w:t>
    </w:r>
  </w:p>
  <w:p w:rsidR="007C536F" w:rsidRDefault="007C536F">
    <w:pPr>
      <w:pStyle w:val="11"/>
      <w:pBdr>
        <w:top w:val="dotted" w:sz="4" w:space="0" w:color="262626"/>
      </w:pBdr>
      <w:tabs>
        <w:tab w:val="right" w:pos="-3969"/>
      </w:tabs>
      <w:ind w:right="283"/>
      <w:jc w:val="center"/>
      <w:rPr>
        <w:rFonts w:asciiTheme="majorHAnsi" w:hAnsiTheme="majorHAnsi" w:cs="Tahoma"/>
        <w:color w:val="3B3838" w:themeColor="background2" w:themeShade="40"/>
        <w:sz w:val="18"/>
        <w:szCs w:val="16"/>
        <w:lang w:val="fr-FR"/>
      </w:rPr>
    </w:pP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210 7273900,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 xml:space="preserve">ekt@ekt.gr, </w:t>
    </w:r>
    <w:r>
      <w:rPr>
        <w:rFonts w:asciiTheme="majorHAnsi" w:hAnsiTheme="majorHAnsi" w:cs="Tahoma"/>
        <w:b/>
        <w:color w:val="BF2F38"/>
        <w:sz w:val="18"/>
        <w:szCs w:val="16"/>
      </w:rPr>
      <w:t>W</w:t>
    </w:r>
    <w:r w:rsidRPr="00CB4791">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rsidR="007C536F" w:rsidRDefault="007C536F">
    <w:pPr>
      <w:pStyle w:val="11"/>
      <w:rPr>
        <w:rFonts w:asciiTheme="majorHAnsi" w:hAnsiTheme="majorHAnsi" w:cs="Tahoma"/>
        <w:color w:val="3B3838" w:themeColor="background2" w:themeShade="40"/>
        <w:sz w:val="20"/>
        <w:szCs w:val="16"/>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36F" w:rsidRDefault="007C536F">
    <w:pPr>
      <w:pStyle w:val="1"/>
      <w:ind w:left="7200"/>
      <w:rPr>
        <w:lang w:val="el-GR"/>
      </w:rPr>
    </w:pPr>
  </w:p>
  <w:p w:rsidR="007C536F" w:rsidRDefault="007C536F">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b/>
        <w:sz w:val="18"/>
        <w:szCs w:val="21"/>
        <w:lang w:val="el-GR"/>
      </w:rPr>
      <w:t>Εθνικό Κέντρο Τεκμηρίωσης και Ηλεκτρονικού Περιεχομένου</w:t>
    </w:r>
    <w:r>
      <w:rPr>
        <w:rFonts w:asciiTheme="majorHAnsi" w:hAnsiTheme="majorHAnsi" w:cs="Tahoma"/>
        <w:szCs w:val="16"/>
        <w:lang w:val="el-GR"/>
      </w:rPr>
      <w:t xml:space="preserve"> </w:t>
    </w:r>
    <w:r>
      <w:rPr>
        <w:rFonts w:asciiTheme="majorHAnsi" w:hAnsiTheme="majorHAnsi" w:cs="Tahoma"/>
        <w:color w:val="3B3838" w:themeColor="background2" w:themeShade="40"/>
        <w:sz w:val="20"/>
        <w:szCs w:val="16"/>
        <w:lang w:val="el-GR"/>
      </w:rPr>
      <w:t xml:space="preserve">| </w:t>
    </w:r>
    <w:r>
      <w:rPr>
        <w:rFonts w:asciiTheme="majorHAnsi" w:hAnsiTheme="majorHAnsi" w:cs="Tahoma"/>
        <w:b/>
        <w:color w:val="3B3838" w:themeColor="background2" w:themeShade="40"/>
        <w:sz w:val="16"/>
        <w:szCs w:val="16"/>
        <w:lang w:val="el-GR"/>
      </w:rPr>
      <w:t>Βασ. Κωνσταντίνου 48, 11635 Αθήνα</w:t>
    </w:r>
  </w:p>
  <w:p w:rsidR="007C536F" w:rsidRDefault="007C536F">
    <w:pPr>
      <w:pStyle w:val="11"/>
      <w:pBdr>
        <w:top w:val="dotted" w:sz="4" w:space="0" w:color="262626"/>
      </w:pBdr>
      <w:tabs>
        <w:tab w:val="right" w:pos="-3969"/>
      </w:tabs>
      <w:ind w:right="283"/>
      <w:jc w:val="center"/>
      <w:rPr>
        <w:rFonts w:asciiTheme="majorHAnsi" w:hAnsiTheme="majorHAnsi" w:cs="Tahoma"/>
        <w:color w:val="3B3838" w:themeColor="background2" w:themeShade="40"/>
        <w:sz w:val="18"/>
        <w:szCs w:val="16"/>
        <w:lang w:val="fr-FR"/>
      </w:rPr>
    </w:pP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210 7273900, </w:t>
    </w:r>
    <w:r>
      <w:rPr>
        <w:rFonts w:asciiTheme="majorHAnsi" w:hAnsiTheme="majorHAnsi" w:cs="Tahoma"/>
        <w:b/>
        <w:color w:val="BF2F38"/>
        <w:sz w:val="18"/>
        <w:szCs w:val="16"/>
        <w:lang w:val="fr-FR"/>
      </w:rPr>
      <w:t>F:</w:t>
    </w:r>
    <w:r>
      <w:rPr>
        <w:rFonts w:asciiTheme="majorHAnsi" w:hAnsiTheme="majorHAnsi" w:cs="Tahoma"/>
        <w:color w:val="3B3838" w:themeColor="background2" w:themeShade="40"/>
        <w:sz w:val="18"/>
        <w:szCs w:val="16"/>
        <w:lang w:val="fr-FR"/>
      </w:rPr>
      <w:t xml:space="preserve"> 210 7246824,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 xml:space="preserve">ekt@ekt.gr,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rsidR="007C536F" w:rsidRDefault="007C536F">
    <w:pPr>
      <w:pStyle w:val="11"/>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36F" w:rsidRDefault="007C536F" w:rsidP="002E1873">
      <w:pPr>
        <w:spacing w:after="0" w:line="240" w:lineRule="auto"/>
      </w:pPr>
      <w:r>
        <w:separator/>
      </w:r>
    </w:p>
  </w:footnote>
  <w:footnote w:type="continuationSeparator" w:id="0">
    <w:p w:rsidR="007C536F" w:rsidRDefault="007C536F" w:rsidP="002E1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36F" w:rsidRDefault="007C536F">
    <w:pPr>
      <w:pStyle w:val="1"/>
      <w:ind w:left="7200"/>
      <w:rPr>
        <w:lang w:val="el-GR"/>
      </w:rPr>
    </w:pPr>
    <w:r>
      <w:rPr>
        <w:b/>
        <w:sz w:val="28"/>
        <w:lang w:eastAsia="el-GR"/>
      </w:rPr>
      <w:t xml:space="preserve">  </w:t>
    </w:r>
    <w:r>
      <w:rPr>
        <w:sz w:val="36"/>
        <w:lang w:val="el-GR"/>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36F" w:rsidRDefault="007C536F">
    <w:pPr>
      <w:pStyle w:val="1"/>
      <w:ind w:left="7200"/>
      <w:rPr>
        <w:lang w:val="el-GR"/>
      </w:rPr>
    </w:pPr>
    <w:r>
      <w:rPr>
        <w:noProof/>
        <w:lang w:val="el-GR" w:eastAsia="el-GR"/>
      </w:rPr>
      <w:drawing>
        <wp:anchor distT="0" distB="0" distL="114300" distR="114300" simplePos="0" relativeHeight="2" behindDoc="1" locked="0" layoutInCell="1" allowOverlap="1">
          <wp:simplePos x="0" y="0"/>
          <wp:positionH relativeFrom="margin">
            <wp:posOffset>0</wp:posOffset>
          </wp:positionH>
          <wp:positionV relativeFrom="margin">
            <wp:posOffset>-790575</wp:posOffset>
          </wp:positionV>
          <wp:extent cx="1620520" cy="726440"/>
          <wp:effectExtent l="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
                  <a:stretch>
                    <a:fillRect/>
                  </a:stretch>
                </pic:blipFill>
                <pic:spPr bwMode="auto">
                  <a:xfrm>
                    <a:off x="0" y="0"/>
                    <a:ext cx="1620520" cy="726440"/>
                  </a:xfrm>
                  <a:prstGeom prst="rect">
                    <a:avLst/>
                  </a:prstGeom>
                </pic:spPr>
              </pic:pic>
            </a:graphicData>
          </a:graphic>
        </wp:anchor>
      </w:drawing>
    </w:r>
    <w:r>
      <w:rPr>
        <w:sz w:val="36"/>
        <w:lang w:val="el-GR"/>
      </w:rPr>
      <w:t xml:space="preserve">Δελτίο Τύπου </w:t>
    </w:r>
    <w:r>
      <w:rPr>
        <w:sz w:val="36"/>
        <w:lang w:val="el-GR"/>
      </w:rPr>
      <w:br/>
    </w:r>
    <w:r>
      <w:rPr>
        <w:lang w:val="el-GR"/>
      </w:rPr>
      <w:t xml:space="preserve">Αθήνα, </w:t>
    </w:r>
    <w:r w:rsidR="00A944BF">
      <w:rPr>
        <w:lang w:val="el-GR"/>
      </w:rPr>
      <w:t>1</w:t>
    </w:r>
    <w:r w:rsidR="006854F7">
      <w:rPr>
        <w:lang w:val="el-GR"/>
      </w:rPr>
      <w:t>0</w:t>
    </w:r>
    <w:r>
      <w:t>.</w:t>
    </w:r>
    <w:r w:rsidR="00934878">
      <w:rPr>
        <w:lang w:val="el-GR"/>
      </w:rPr>
      <w:t>07</w:t>
    </w:r>
    <w:r>
      <w:rPr>
        <w:lang w:val="el-GR"/>
      </w:rPr>
      <w:t>.20</w:t>
    </w:r>
    <w:r>
      <w:t>20</w:t>
    </w:r>
  </w:p>
  <w:p w:rsidR="007C536F" w:rsidRDefault="007C536F">
    <w:pPr>
      <w:pStyle w:val="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1873"/>
    <w:rsid w:val="00043427"/>
    <w:rsid w:val="0005442B"/>
    <w:rsid w:val="00061794"/>
    <w:rsid w:val="000665F7"/>
    <w:rsid w:val="00067AF1"/>
    <w:rsid w:val="00090578"/>
    <w:rsid w:val="000D1EF7"/>
    <w:rsid w:val="000E2EB0"/>
    <w:rsid w:val="000E670B"/>
    <w:rsid w:val="000F1B7A"/>
    <w:rsid w:val="001055E6"/>
    <w:rsid w:val="00121D68"/>
    <w:rsid w:val="0013453F"/>
    <w:rsid w:val="0013773A"/>
    <w:rsid w:val="001609C6"/>
    <w:rsid w:val="0017687E"/>
    <w:rsid w:val="001879A9"/>
    <w:rsid w:val="00192BAB"/>
    <w:rsid w:val="00213507"/>
    <w:rsid w:val="0021492D"/>
    <w:rsid w:val="002208F1"/>
    <w:rsid w:val="00231BA2"/>
    <w:rsid w:val="002423F5"/>
    <w:rsid w:val="002877A3"/>
    <w:rsid w:val="002C33D6"/>
    <w:rsid w:val="002E1873"/>
    <w:rsid w:val="00345DDC"/>
    <w:rsid w:val="0039097A"/>
    <w:rsid w:val="003A09FF"/>
    <w:rsid w:val="003A43CD"/>
    <w:rsid w:val="003E32B8"/>
    <w:rsid w:val="00405615"/>
    <w:rsid w:val="00421DA3"/>
    <w:rsid w:val="00447DCF"/>
    <w:rsid w:val="00462DDC"/>
    <w:rsid w:val="00477D8D"/>
    <w:rsid w:val="004C11AD"/>
    <w:rsid w:val="004E3EBF"/>
    <w:rsid w:val="00561F1D"/>
    <w:rsid w:val="00577E88"/>
    <w:rsid w:val="00580476"/>
    <w:rsid w:val="0059171C"/>
    <w:rsid w:val="00610214"/>
    <w:rsid w:val="00610B2F"/>
    <w:rsid w:val="00616508"/>
    <w:rsid w:val="0063034C"/>
    <w:rsid w:val="00652B33"/>
    <w:rsid w:val="00665986"/>
    <w:rsid w:val="006854F7"/>
    <w:rsid w:val="006A75E6"/>
    <w:rsid w:val="006D0D75"/>
    <w:rsid w:val="00704039"/>
    <w:rsid w:val="00705D85"/>
    <w:rsid w:val="007145F4"/>
    <w:rsid w:val="007C536F"/>
    <w:rsid w:val="007D77A4"/>
    <w:rsid w:val="00801E68"/>
    <w:rsid w:val="00807351"/>
    <w:rsid w:val="00821115"/>
    <w:rsid w:val="00834D8D"/>
    <w:rsid w:val="008439D2"/>
    <w:rsid w:val="0085138D"/>
    <w:rsid w:val="00881E9A"/>
    <w:rsid w:val="00885C95"/>
    <w:rsid w:val="008918B2"/>
    <w:rsid w:val="008A0F6A"/>
    <w:rsid w:val="008F44A2"/>
    <w:rsid w:val="00934878"/>
    <w:rsid w:val="0096148D"/>
    <w:rsid w:val="009B5AA5"/>
    <w:rsid w:val="009C4982"/>
    <w:rsid w:val="009F2CF1"/>
    <w:rsid w:val="00A02041"/>
    <w:rsid w:val="00A11144"/>
    <w:rsid w:val="00A43B93"/>
    <w:rsid w:val="00A7669B"/>
    <w:rsid w:val="00A944BF"/>
    <w:rsid w:val="00AD069D"/>
    <w:rsid w:val="00AD2ABA"/>
    <w:rsid w:val="00AE65B0"/>
    <w:rsid w:val="00AF1A08"/>
    <w:rsid w:val="00AF6A36"/>
    <w:rsid w:val="00B04B35"/>
    <w:rsid w:val="00B330F7"/>
    <w:rsid w:val="00B4066B"/>
    <w:rsid w:val="00B709D9"/>
    <w:rsid w:val="00B87355"/>
    <w:rsid w:val="00BA050A"/>
    <w:rsid w:val="00BA3EF4"/>
    <w:rsid w:val="00BB291D"/>
    <w:rsid w:val="00C467DD"/>
    <w:rsid w:val="00C515D1"/>
    <w:rsid w:val="00C70819"/>
    <w:rsid w:val="00CB4791"/>
    <w:rsid w:val="00CD1DF6"/>
    <w:rsid w:val="00CF1DC3"/>
    <w:rsid w:val="00D340AC"/>
    <w:rsid w:val="00D67756"/>
    <w:rsid w:val="00D67768"/>
    <w:rsid w:val="00DC5204"/>
    <w:rsid w:val="00E03788"/>
    <w:rsid w:val="00E07888"/>
    <w:rsid w:val="00E44211"/>
    <w:rsid w:val="00E62404"/>
    <w:rsid w:val="00EA5A00"/>
    <w:rsid w:val="00EF445A"/>
    <w:rsid w:val="00F00748"/>
    <w:rsid w:val="00F472FE"/>
    <w:rsid w:val="00F47CBE"/>
    <w:rsid w:val="00F51263"/>
    <w:rsid w:val="00F70852"/>
    <w:rsid w:val="00FA1A08"/>
    <w:rsid w:val="00FB3380"/>
    <w:rsid w:val="00FE14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BCB01A-CE69-49D8-AFEC-C8C8DE81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EA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1"/>
    <w:uiPriority w:val="99"/>
    <w:qFormat/>
    <w:rsid w:val="00892992"/>
  </w:style>
  <w:style w:type="character" w:customStyle="1" w:styleId="Char0">
    <w:name w:val="Κείμενο σχολίου Char"/>
    <w:basedOn w:val="a0"/>
    <w:link w:val="a3"/>
    <w:uiPriority w:val="99"/>
    <w:qFormat/>
    <w:rsid w:val="00892992"/>
  </w:style>
  <w:style w:type="character" w:styleId="a4">
    <w:name w:val="annotation reference"/>
    <w:basedOn w:val="a0"/>
    <w:uiPriority w:val="99"/>
    <w:semiHidden/>
    <w:unhideWhenUsed/>
    <w:qFormat/>
    <w:rsid w:val="000219F9"/>
    <w:rPr>
      <w:sz w:val="16"/>
      <w:szCs w:val="16"/>
    </w:rPr>
  </w:style>
  <w:style w:type="character" w:customStyle="1" w:styleId="Char1">
    <w:name w:val="Θέμα σχολίου Char"/>
    <w:basedOn w:val="a0"/>
    <w:link w:val="a5"/>
    <w:uiPriority w:val="99"/>
    <w:semiHidden/>
    <w:qFormat/>
    <w:rsid w:val="000219F9"/>
    <w:rPr>
      <w:sz w:val="20"/>
      <w:szCs w:val="20"/>
    </w:rPr>
  </w:style>
  <w:style w:type="character" w:customStyle="1" w:styleId="Char2">
    <w:name w:val="Κείμενο πλαισίου Char"/>
    <w:basedOn w:val="Char1"/>
    <w:link w:val="a6"/>
    <w:uiPriority w:val="99"/>
    <w:semiHidden/>
    <w:qFormat/>
    <w:rsid w:val="000219F9"/>
    <w:rPr>
      <w:b/>
      <w:bCs/>
      <w:sz w:val="20"/>
      <w:szCs w:val="20"/>
    </w:rPr>
  </w:style>
  <w:style w:type="character" w:customStyle="1" w:styleId="Char10">
    <w:name w:val="Κείμενο υποσημείωσης Char1"/>
    <w:basedOn w:val="a0"/>
    <w:link w:val="a7"/>
    <w:uiPriority w:val="99"/>
    <w:semiHidden/>
    <w:qFormat/>
    <w:rsid w:val="000219F9"/>
    <w:rPr>
      <w:rFonts w:ascii="Segoe UI" w:hAnsi="Segoe UI" w:cs="Segoe UI"/>
      <w:sz w:val="18"/>
      <w:szCs w:val="18"/>
    </w:rPr>
  </w:style>
  <w:style w:type="character" w:customStyle="1" w:styleId="InternetLink">
    <w:name w:val="Internet Link"/>
    <w:basedOn w:val="a0"/>
    <w:uiPriority w:val="99"/>
    <w:unhideWhenUsed/>
    <w:rsid w:val="00550730"/>
    <w:rPr>
      <w:color w:val="0563C1" w:themeColor="hyperlink"/>
      <w:u w:val="single"/>
    </w:rPr>
  </w:style>
  <w:style w:type="character" w:styleId="-">
    <w:name w:val="FollowedHyperlink"/>
    <w:basedOn w:val="a0"/>
    <w:uiPriority w:val="99"/>
    <w:semiHidden/>
    <w:unhideWhenUsed/>
    <w:qFormat/>
    <w:rsid w:val="000A2032"/>
    <w:rPr>
      <w:color w:val="954F72" w:themeColor="followedHyperlink"/>
      <w:u w:val="single"/>
    </w:rPr>
  </w:style>
  <w:style w:type="character" w:customStyle="1" w:styleId="Char3">
    <w:name w:val="Κείμενο υποσημείωσης Char"/>
    <w:basedOn w:val="a0"/>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a"/>
    <w:next w:val="a8"/>
    <w:qFormat/>
    <w:rsid w:val="002E1873"/>
    <w:pPr>
      <w:keepNext/>
      <w:spacing w:before="240" w:after="120"/>
    </w:pPr>
    <w:rPr>
      <w:rFonts w:ascii="Liberation Sans" w:eastAsia="Noto Sans CJK SC Regular" w:hAnsi="Liberation Sans" w:cs="FreeSans"/>
      <w:sz w:val="28"/>
      <w:szCs w:val="28"/>
    </w:rPr>
  </w:style>
  <w:style w:type="paragraph" w:styleId="a8">
    <w:name w:val="Body Text"/>
    <w:basedOn w:val="a"/>
    <w:rsid w:val="002E1873"/>
    <w:pPr>
      <w:spacing w:after="140" w:line="288" w:lineRule="auto"/>
    </w:pPr>
  </w:style>
  <w:style w:type="paragraph" w:styleId="a9">
    <w:name w:val="List"/>
    <w:basedOn w:val="a8"/>
    <w:rsid w:val="002E1873"/>
    <w:rPr>
      <w:rFonts w:cs="FreeSans"/>
    </w:rPr>
  </w:style>
  <w:style w:type="paragraph" w:customStyle="1" w:styleId="10">
    <w:name w:val="Λεζάντα1"/>
    <w:basedOn w:val="a"/>
    <w:qFormat/>
    <w:rsid w:val="002E1873"/>
    <w:pPr>
      <w:suppressLineNumbers/>
      <w:spacing w:before="120" w:after="120"/>
    </w:pPr>
    <w:rPr>
      <w:rFonts w:cs="FreeSans"/>
      <w:i/>
      <w:iCs/>
      <w:sz w:val="24"/>
      <w:szCs w:val="24"/>
    </w:rPr>
  </w:style>
  <w:style w:type="paragraph" w:customStyle="1" w:styleId="Index">
    <w:name w:val="Index"/>
    <w:basedOn w:val="a"/>
    <w:qFormat/>
    <w:rsid w:val="002E1873"/>
    <w:pPr>
      <w:suppressLineNumbers/>
    </w:pPr>
    <w:rPr>
      <w:rFonts w:cs="FreeSans"/>
    </w:rPr>
  </w:style>
  <w:style w:type="paragraph" w:customStyle="1" w:styleId="1">
    <w:name w:val="Κεφαλίδα1"/>
    <w:basedOn w:val="a"/>
    <w:link w:val="Char"/>
    <w:uiPriority w:val="99"/>
    <w:unhideWhenUsed/>
    <w:rsid w:val="00892992"/>
    <w:pPr>
      <w:tabs>
        <w:tab w:val="center" w:pos="4680"/>
        <w:tab w:val="right" w:pos="9360"/>
      </w:tabs>
      <w:spacing w:after="0" w:line="240" w:lineRule="auto"/>
    </w:pPr>
  </w:style>
  <w:style w:type="paragraph" w:customStyle="1" w:styleId="11">
    <w:name w:val="Υποσέλιδο1"/>
    <w:basedOn w:val="a"/>
    <w:unhideWhenUsed/>
    <w:rsid w:val="00892992"/>
    <w:pPr>
      <w:tabs>
        <w:tab w:val="center" w:pos="4680"/>
        <w:tab w:val="right" w:pos="9360"/>
      </w:tabs>
      <w:spacing w:after="0" w:line="240" w:lineRule="auto"/>
    </w:pPr>
  </w:style>
  <w:style w:type="paragraph" w:styleId="aa">
    <w:name w:val="List Paragraph"/>
    <w:basedOn w:val="a"/>
    <w:uiPriority w:val="34"/>
    <w:qFormat/>
    <w:rsid w:val="000219F9"/>
    <w:pPr>
      <w:ind w:left="720"/>
      <w:contextualSpacing/>
    </w:pPr>
    <w:rPr>
      <w:lang w:val="el-GR"/>
    </w:rPr>
  </w:style>
  <w:style w:type="paragraph" w:styleId="a3">
    <w:name w:val="annotation text"/>
    <w:basedOn w:val="a"/>
    <w:link w:val="Char0"/>
    <w:uiPriority w:val="99"/>
    <w:semiHidden/>
    <w:unhideWhenUsed/>
    <w:qFormat/>
    <w:rsid w:val="000219F9"/>
    <w:pPr>
      <w:spacing w:line="240" w:lineRule="auto"/>
    </w:pPr>
    <w:rPr>
      <w:sz w:val="20"/>
      <w:szCs w:val="20"/>
    </w:rPr>
  </w:style>
  <w:style w:type="paragraph" w:styleId="a5">
    <w:name w:val="annotation subject"/>
    <w:basedOn w:val="a3"/>
    <w:link w:val="Char1"/>
    <w:uiPriority w:val="99"/>
    <w:semiHidden/>
    <w:unhideWhenUsed/>
    <w:qFormat/>
    <w:rsid w:val="000219F9"/>
    <w:rPr>
      <w:b/>
      <w:bCs/>
    </w:rPr>
  </w:style>
  <w:style w:type="paragraph" w:styleId="a6">
    <w:name w:val="Balloon Text"/>
    <w:basedOn w:val="a"/>
    <w:link w:val="Char2"/>
    <w:uiPriority w:val="99"/>
    <w:semiHidden/>
    <w:unhideWhenUsed/>
    <w:qFormat/>
    <w:rsid w:val="000219F9"/>
    <w:pPr>
      <w:spacing w:after="0" w:line="240" w:lineRule="auto"/>
    </w:pPr>
    <w:rPr>
      <w:rFonts w:ascii="Segoe UI" w:hAnsi="Segoe UI" w:cs="Segoe UI"/>
      <w:sz w:val="18"/>
      <w:szCs w:val="18"/>
    </w:rPr>
  </w:style>
  <w:style w:type="paragraph" w:styleId="ab">
    <w:name w:val="caption"/>
    <w:basedOn w:val="a"/>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a7">
    <w:name w:val="footnote text"/>
    <w:basedOn w:val="a"/>
    <w:link w:val="Char10"/>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ac">
    <w:name w:val="header"/>
    <w:basedOn w:val="a"/>
    <w:link w:val="Char11"/>
    <w:uiPriority w:val="99"/>
    <w:unhideWhenUsed/>
    <w:rsid w:val="00FE1415"/>
    <w:pPr>
      <w:tabs>
        <w:tab w:val="center" w:pos="4153"/>
        <w:tab w:val="right" w:pos="8306"/>
      </w:tabs>
      <w:spacing w:after="0" w:line="240" w:lineRule="auto"/>
    </w:pPr>
  </w:style>
  <w:style w:type="character" w:customStyle="1" w:styleId="Char11">
    <w:name w:val="Κεφαλίδα Char1"/>
    <w:basedOn w:val="a0"/>
    <w:link w:val="ac"/>
    <w:uiPriority w:val="99"/>
    <w:rsid w:val="00FE1415"/>
  </w:style>
  <w:style w:type="paragraph" w:styleId="ad">
    <w:name w:val="footer"/>
    <w:basedOn w:val="a"/>
    <w:link w:val="Char4"/>
    <w:unhideWhenUsed/>
    <w:rsid w:val="00FE1415"/>
    <w:pPr>
      <w:tabs>
        <w:tab w:val="center" w:pos="4153"/>
        <w:tab w:val="right" w:pos="8306"/>
      </w:tabs>
      <w:spacing w:after="0" w:line="240" w:lineRule="auto"/>
    </w:pPr>
  </w:style>
  <w:style w:type="character" w:customStyle="1" w:styleId="Char4">
    <w:name w:val="Υποσέλιδο Char"/>
    <w:basedOn w:val="a0"/>
    <w:link w:val="ad"/>
    <w:rsid w:val="00FE1415"/>
  </w:style>
  <w:style w:type="character" w:styleId="-0">
    <w:name w:val="Hyperlink"/>
    <w:basedOn w:val="a0"/>
    <w:uiPriority w:val="99"/>
    <w:unhideWhenUsed/>
    <w:rsid w:val="0039097A"/>
    <w:rPr>
      <w:color w:val="0563C1" w:themeColor="hyperlink"/>
      <w:u w:val="single"/>
    </w:rPr>
  </w:style>
  <w:style w:type="paragraph" w:customStyle="1" w:styleId="ae">
    <w:name w:val="λεζαντα"/>
    <w:basedOn w:val="a"/>
    <w:link w:val="Char5"/>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5">
    <w:name w:val="λεζαντα Char"/>
    <w:link w:val="ae"/>
    <w:rsid w:val="00F472FE"/>
    <w:rPr>
      <w:rFonts w:ascii="Myriad Pro Cond" w:eastAsia="Calibri" w:hAnsi="Myriad Pro Cond" w:cs="Times New Roman"/>
      <w:color w:val="1F4E79"/>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etrics.ekt.gr/innovation" TargetMode="Externa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proed@ekt.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kt.gr/" TargetMode="Externa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9F1FA-7E1F-44A1-9E14-DDBC6996D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5</Pages>
  <Words>1311</Words>
  <Characters>7081</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Μαργαρίτης Προέδρου - ΕΚΤ</dc:creator>
  <cp:lastModifiedBy>Μαργαρίτης Προέδρου</cp:lastModifiedBy>
  <cp:revision>60</cp:revision>
  <cp:lastPrinted>2020-07-10T08:19:00Z</cp:lastPrinted>
  <dcterms:created xsi:type="dcterms:W3CDTF">2020-05-13T08:12:00Z</dcterms:created>
  <dcterms:modified xsi:type="dcterms:W3CDTF">2020-07-10T09:26:00Z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