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E73" w:rsidRDefault="001E67B1" w:rsidP="001E67B1">
      <w:pPr>
        <w:spacing w:after="0" w:line="240" w:lineRule="auto"/>
        <w:jc w:val="center"/>
        <w:rPr>
          <w:rFonts w:cstheme="majorHAnsi"/>
          <w:b/>
          <w:color w:val="262626" w:themeColor="text1" w:themeTint="D9"/>
          <w:sz w:val="28"/>
          <w:lang w:val="el-GR"/>
        </w:rPr>
      </w:pPr>
      <w:r>
        <w:rPr>
          <w:rFonts w:cstheme="majorHAnsi"/>
          <w:b/>
          <w:color w:val="262626" w:themeColor="text1" w:themeTint="D9"/>
          <w:sz w:val="28"/>
          <w:lang w:val="el-GR"/>
        </w:rPr>
        <w:br/>
      </w:r>
      <w:r w:rsidR="00C23E73" w:rsidRPr="00C23E73">
        <w:rPr>
          <w:rFonts w:cstheme="majorHAnsi"/>
          <w:b/>
          <w:color w:val="262626" w:themeColor="text1" w:themeTint="D9"/>
          <w:sz w:val="28"/>
          <w:lang w:val="el-GR"/>
        </w:rPr>
        <w:t xml:space="preserve">O Ψηφιακός Μετασχηματισμός κεντρική επιχειρηματική στρατηγική </w:t>
      </w:r>
    </w:p>
    <w:p w:rsidR="001E67B1" w:rsidRDefault="00C23E73" w:rsidP="001E67B1">
      <w:pPr>
        <w:spacing w:after="0" w:line="240" w:lineRule="auto"/>
        <w:jc w:val="center"/>
        <w:rPr>
          <w:rFonts w:cstheme="majorHAnsi"/>
          <w:b/>
          <w:color w:val="262626" w:themeColor="text1" w:themeTint="D9"/>
          <w:sz w:val="28"/>
          <w:lang w:val="el-GR"/>
        </w:rPr>
      </w:pPr>
      <w:r w:rsidRPr="00C23E73">
        <w:rPr>
          <w:rFonts w:cstheme="majorHAnsi"/>
          <w:b/>
          <w:color w:val="262626" w:themeColor="text1" w:themeTint="D9"/>
          <w:sz w:val="28"/>
          <w:lang w:val="el-GR"/>
        </w:rPr>
        <w:t xml:space="preserve">για 8 στις 10 επιχειρήσεις </w:t>
      </w:r>
    </w:p>
    <w:p w:rsidR="00C23E73" w:rsidRDefault="00C23E73" w:rsidP="001E67B1">
      <w:pPr>
        <w:spacing w:after="0" w:line="240" w:lineRule="auto"/>
        <w:jc w:val="center"/>
        <w:rPr>
          <w:rFonts w:cstheme="majorHAnsi"/>
          <w:color w:val="262626" w:themeColor="text1" w:themeTint="D9"/>
          <w:sz w:val="28"/>
          <w:lang w:val="el-GR"/>
        </w:rPr>
      </w:pPr>
      <w:r w:rsidRPr="00C23E73">
        <w:rPr>
          <w:rFonts w:cstheme="majorHAnsi"/>
          <w:color w:val="262626" w:themeColor="text1" w:themeTint="D9"/>
          <w:sz w:val="28"/>
          <w:lang w:val="el-GR"/>
        </w:rPr>
        <w:t xml:space="preserve">Νέα έρευνα του ΕΚΤ </w:t>
      </w:r>
      <w:r>
        <w:rPr>
          <w:rFonts w:cstheme="majorHAnsi"/>
          <w:color w:val="262626" w:themeColor="text1" w:themeTint="D9"/>
          <w:sz w:val="28"/>
          <w:lang w:val="el-GR"/>
        </w:rPr>
        <w:t>για την πορεία των ελληνικών επιχειρήσεων</w:t>
      </w:r>
      <w:r w:rsidR="00BD7CFA" w:rsidRPr="00BD7CFA">
        <w:rPr>
          <w:rFonts w:cstheme="majorHAnsi"/>
          <w:color w:val="262626" w:themeColor="text1" w:themeTint="D9"/>
          <w:sz w:val="28"/>
          <w:lang w:val="el-GR"/>
        </w:rPr>
        <w:t xml:space="preserve"> το 2020</w:t>
      </w:r>
      <w:r w:rsidR="00CC5A71">
        <w:rPr>
          <w:rFonts w:cstheme="majorHAnsi"/>
          <w:color w:val="262626" w:themeColor="text1" w:themeTint="D9"/>
          <w:sz w:val="28"/>
          <w:lang w:val="el-GR"/>
        </w:rPr>
        <w:t>,</w:t>
      </w:r>
      <w:bookmarkStart w:id="0" w:name="_GoBack"/>
      <w:bookmarkEnd w:id="0"/>
      <w:r w:rsidR="00BD7CFA" w:rsidRPr="00BD7CFA">
        <w:rPr>
          <w:rFonts w:cstheme="majorHAnsi"/>
          <w:color w:val="262626" w:themeColor="text1" w:themeTint="D9"/>
          <w:sz w:val="28"/>
          <w:lang w:val="el-GR"/>
        </w:rPr>
        <w:t xml:space="preserve"> </w:t>
      </w:r>
      <w:r>
        <w:rPr>
          <w:rFonts w:cstheme="majorHAnsi"/>
          <w:color w:val="262626" w:themeColor="text1" w:themeTint="D9"/>
          <w:sz w:val="28"/>
          <w:lang w:val="el-GR"/>
        </w:rPr>
        <w:t xml:space="preserve"> </w:t>
      </w:r>
      <w:r>
        <w:rPr>
          <w:rFonts w:cstheme="majorHAnsi"/>
          <w:color w:val="262626" w:themeColor="text1" w:themeTint="D9"/>
          <w:sz w:val="28"/>
          <w:lang w:val="el-GR"/>
        </w:rPr>
        <w:br/>
        <w:t>προς τον Ψηφιακό Μετασχηματισμό τους</w:t>
      </w:r>
    </w:p>
    <w:p w:rsidR="009C7A99" w:rsidRPr="00406885" w:rsidRDefault="00F802C3" w:rsidP="00C23E73">
      <w:pPr>
        <w:spacing w:before="170" w:line="256" w:lineRule="auto"/>
        <w:jc w:val="both"/>
        <w:rPr>
          <w:rFonts w:ascii="Calibri" w:eastAsia="Calibri" w:hAnsi="Calibri" w:cs="Times New Roman"/>
          <w:lang w:val="el-GR" w:eastAsia="zh-CN"/>
        </w:rPr>
      </w:pPr>
      <w:r w:rsidRPr="00406885">
        <w:rPr>
          <w:rFonts w:ascii="Calibri" w:eastAsia="Calibri" w:hAnsi="Calibri" w:cs="Times New Roman"/>
          <w:lang w:val="el-GR" w:eastAsia="zh-CN"/>
        </w:rPr>
        <w:t xml:space="preserve">Ο ψηφιακός μετασχηματισμός αποτελεί </w:t>
      </w:r>
      <w:r w:rsidR="00C23E73" w:rsidRPr="00406885">
        <w:rPr>
          <w:rFonts w:ascii="Calibri" w:eastAsia="Calibri" w:hAnsi="Calibri" w:cs="Times New Roman"/>
          <w:lang w:val="el-GR" w:eastAsia="zh-CN"/>
        </w:rPr>
        <w:t xml:space="preserve">κεντρική στρατηγική ανάπτυξης για </w:t>
      </w:r>
      <w:r w:rsidR="009C7A99" w:rsidRPr="00406885">
        <w:rPr>
          <w:rFonts w:ascii="Calibri" w:eastAsia="Calibri" w:hAnsi="Calibri" w:cs="Times New Roman"/>
          <w:lang w:val="el-GR" w:eastAsia="zh-CN"/>
        </w:rPr>
        <w:t xml:space="preserve">8 </w:t>
      </w:r>
      <w:r w:rsidR="00C23E73" w:rsidRPr="00406885">
        <w:rPr>
          <w:rFonts w:ascii="Calibri" w:eastAsia="Calibri" w:hAnsi="Calibri" w:cs="Times New Roman"/>
          <w:lang w:val="el-GR" w:eastAsia="zh-CN"/>
        </w:rPr>
        <w:t xml:space="preserve">στις </w:t>
      </w:r>
      <w:r w:rsidR="009C7A99" w:rsidRPr="00406885">
        <w:rPr>
          <w:rFonts w:ascii="Calibri" w:eastAsia="Calibri" w:hAnsi="Calibri" w:cs="Times New Roman"/>
          <w:lang w:val="el-GR" w:eastAsia="zh-CN"/>
        </w:rPr>
        <w:t xml:space="preserve">10 </w:t>
      </w:r>
      <w:r w:rsidR="00C23E73" w:rsidRPr="00406885">
        <w:rPr>
          <w:rFonts w:ascii="Calibri" w:eastAsia="Calibri" w:hAnsi="Calibri" w:cs="Times New Roman"/>
          <w:lang w:val="el-GR" w:eastAsia="zh-CN"/>
        </w:rPr>
        <w:t>επιχειρήσεις</w:t>
      </w:r>
      <w:r w:rsidR="005A676E">
        <w:rPr>
          <w:rFonts w:ascii="Calibri" w:eastAsia="Calibri" w:hAnsi="Calibri" w:cs="Times New Roman"/>
          <w:lang w:val="el-GR" w:eastAsia="zh-CN"/>
        </w:rPr>
        <w:t xml:space="preserve"> με </w:t>
      </w:r>
      <w:r w:rsidR="00406885">
        <w:rPr>
          <w:rFonts w:ascii="Calibri" w:eastAsia="Calibri" w:hAnsi="Calibri" w:cs="Times New Roman"/>
          <w:lang w:val="el-GR" w:eastAsia="zh-CN"/>
        </w:rPr>
        <w:t>δραστηριότητες</w:t>
      </w:r>
      <w:r w:rsidR="005A676E">
        <w:rPr>
          <w:rFonts w:ascii="Calibri" w:eastAsia="Calibri" w:hAnsi="Calibri" w:cs="Times New Roman"/>
          <w:lang w:val="el-GR" w:eastAsia="zh-CN"/>
        </w:rPr>
        <w:t xml:space="preserve"> Έρευνας &amp; Ανάπτυξης</w:t>
      </w:r>
      <w:r w:rsidRPr="00406885">
        <w:rPr>
          <w:rFonts w:ascii="Calibri" w:eastAsia="Calibri" w:hAnsi="Calibri" w:cs="Times New Roman"/>
          <w:lang w:val="el-GR" w:eastAsia="zh-CN"/>
        </w:rPr>
        <w:t>.</w:t>
      </w:r>
      <w:r w:rsidR="009C7A99" w:rsidRPr="00406885">
        <w:rPr>
          <w:rFonts w:ascii="Calibri" w:eastAsia="Calibri" w:hAnsi="Calibri" w:cs="Times New Roman"/>
          <w:lang w:val="el-GR" w:eastAsia="zh-CN"/>
        </w:rPr>
        <w:t xml:space="preserve"> Η ενίσχυση των ψηφιακών δεξιοτήτων του προσωπικού αποτελεί προτεραιότητα για την πλειονότητα των επιχειρήσεων, ενώ </w:t>
      </w:r>
      <w:r w:rsidR="00B813B0" w:rsidRPr="00406885">
        <w:rPr>
          <w:rFonts w:ascii="Calibri" w:eastAsia="Calibri" w:hAnsi="Calibri" w:cs="Times New Roman"/>
          <w:lang w:val="el-GR" w:eastAsia="zh-CN"/>
        </w:rPr>
        <w:t xml:space="preserve">οι </w:t>
      </w:r>
      <w:r w:rsidR="00E9029F" w:rsidRPr="00406885">
        <w:rPr>
          <w:rFonts w:ascii="Calibri" w:eastAsia="Calibri" w:hAnsi="Calibri" w:cs="Times New Roman"/>
          <w:lang w:val="el-GR" w:eastAsia="zh-CN"/>
        </w:rPr>
        <w:t>τομείς στους οποίους δίνεται έμφαση στην ψηφιακή τεχνολογία αφορούν τη σ</w:t>
      </w:r>
      <w:r w:rsidR="00B813B0" w:rsidRPr="00406885">
        <w:rPr>
          <w:rFonts w:ascii="Calibri" w:eastAsia="Calibri" w:hAnsi="Calibri" w:cs="Times New Roman"/>
          <w:lang w:val="el-GR" w:eastAsia="zh-CN"/>
        </w:rPr>
        <w:t>υν</w:t>
      </w:r>
      <w:r w:rsidR="009C7A99" w:rsidRPr="00406885">
        <w:rPr>
          <w:rFonts w:ascii="Calibri" w:eastAsia="Calibri" w:hAnsi="Calibri" w:cs="Times New Roman"/>
          <w:lang w:val="el-GR" w:eastAsia="zh-CN"/>
        </w:rPr>
        <w:t xml:space="preserve">εχή βελτίωση και ανάπτυξη νέων προϊόντων, την ενίσχυση της εφοδιαστικής αλυσίδας και την εφαρμογή συστημάτων </w:t>
      </w:r>
      <w:r w:rsidR="009C7A99" w:rsidRPr="009C7A99">
        <w:rPr>
          <w:rFonts w:ascii="Calibri" w:eastAsia="Calibri" w:hAnsi="Calibri" w:cs="Times New Roman"/>
          <w:lang w:eastAsia="zh-CN"/>
        </w:rPr>
        <w:t>ERP</w:t>
      </w:r>
      <w:r w:rsidR="009C7A99" w:rsidRPr="00406885">
        <w:rPr>
          <w:rFonts w:ascii="Calibri" w:eastAsia="Calibri" w:hAnsi="Calibri" w:cs="Times New Roman"/>
          <w:lang w:val="el-GR" w:eastAsia="zh-CN"/>
        </w:rPr>
        <w:t xml:space="preserve"> και </w:t>
      </w:r>
      <w:r w:rsidR="009C7A99" w:rsidRPr="009C7A99">
        <w:rPr>
          <w:rFonts w:ascii="Calibri" w:eastAsia="Calibri" w:hAnsi="Calibri" w:cs="Times New Roman"/>
          <w:lang w:eastAsia="zh-CN"/>
        </w:rPr>
        <w:t>CRM</w:t>
      </w:r>
      <w:r w:rsidR="009C7A99" w:rsidRPr="00406885">
        <w:rPr>
          <w:rFonts w:ascii="Calibri" w:eastAsia="Calibri" w:hAnsi="Calibri" w:cs="Times New Roman"/>
          <w:lang w:val="el-GR" w:eastAsia="zh-CN"/>
        </w:rPr>
        <w:t>. Παράλληλα, πρωτοπόρες ψηφιακές τεχνολογίες</w:t>
      </w:r>
      <w:r w:rsidR="00B813B0" w:rsidRPr="00406885">
        <w:rPr>
          <w:rFonts w:ascii="Calibri" w:eastAsia="Calibri" w:hAnsi="Calibri" w:cs="Times New Roman"/>
          <w:lang w:val="el-GR" w:eastAsia="zh-CN"/>
        </w:rPr>
        <w:t>,</w:t>
      </w:r>
      <w:r w:rsidR="009C7A99" w:rsidRPr="00406885">
        <w:rPr>
          <w:rFonts w:ascii="Calibri" w:eastAsia="Calibri" w:hAnsi="Calibri" w:cs="Times New Roman"/>
          <w:lang w:val="el-GR" w:eastAsia="zh-CN"/>
        </w:rPr>
        <w:t xml:space="preserve"> όπως οι τεχνολογίες στους τομείς </w:t>
      </w:r>
      <w:r w:rsidR="003D2658" w:rsidRPr="00406885">
        <w:rPr>
          <w:rFonts w:ascii="Calibri" w:eastAsia="Calibri" w:hAnsi="Calibri" w:cs="Times New Roman"/>
          <w:lang w:val="el-GR" w:eastAsia="zh-CN"/>
        </w:rPr>
        <w:t xml:space="preserve">της </w:t>
      </w:r>
      <w:proofErr w:type="spellStart"/>
      <w:r w:rsidR="009C7A99" w:rsidRPr="00406885">
        <w:rPr>
          <w:rFonts w:ascii="Calibri" w:eastAsia="Calibri" w:hAnsi="Calibri" w:cs="Times New Roman"/>
          <w:lang w:val="el-GR" w:eastAsia="zh-CN"/>
        </w:rPr>
        <w:t>κυβερνοασφάλειας</w:t>
      </w:r>
      <w:proofErr w:type="spellEnd"/>
      <w:r w:rsidR="009C7A99" w:rsidRPr="00406885">
        <w:rPr>
          <w:rFonts w:ascii="Calibri" w:eastAsia="Calibri" w:hAnsi="Calibri" w:cs="Times New Roman"/>
          <w:lang w:val="el-GR" w:eastAsia="zh-CN"/>
        </w:rPr>
        <w:t xml:space="preserve"> και </w:t>
      </w:r>
      <w:r w:rsidR="003D2658" w:rsidRPr="00406885">
        <w:rPr>
          <w:rFonts w:ascii="Calibri" w:eastAsia="Calibri" w:hAnsi="Calibri" w:cs="Times New Roman"/>
          <w:lang w:val="el-GR" w:eastAsia="zh-CN"/>
        </w:rPr>
        <w:t xml:space="preserve">του </w:t>
      </w:r>
      <w:r w:rsidR="009C7A99" w:rsidRPr="00406885">
        <w:rPr>
          <w:rFonts w:ascii="Calibri" w:eastAsia="Calibri" w:hAnsi="Calibri" w:cs="Times New Roman"/>
          <w:lang w:val="el-GR" w:eastAsia="zh-CN"/>
        </w:rPr>
        <w:t xml:space="preserve">υπολογιστικού νέφους, αποκτούν όλο και μεγαλύτερη σημασία για τις επιχειρήσεις. </w:t>
      </w:r>
    </w:p>
    <w:p w:rsidR="00C23E73" w:rsidRPr="00406885" w:rsidRDefault="00C23E73" w:rsidP="00C23E73">
      <w:pPr>
        <w:spacing w:before="170" w:line="256" w:lineRule="auto"/>
        <w:jc w:val="both"/>
        <w:rPr>
          <w:rFonts w:ascii="Calibri" w:eastAsia="Calibri" w:hAnsi="Calibri" w:cs="Times New Roman"/>
          <w:lang w:val="el-GR" w:eastAsia="zh-CN"/>
        </w:rPr>
      </w:pPr>
      <w:r w:rsidRPr="00406885">
        <w:rPr>
          <w:rFonts w:ascii="Calibri" w:eastAsia="Calibri" w:hAnsi="Calibri" w:cs="Times New Roman"/>
          <w:lang w:val="el-GR" w:eastAsia="zh-CN"/>
        </w:rPr>
        <w:t xml:space="preserve">Αυτά είναι ορισμένα από τα σημαντικά ευρήματα </w:t>
      </w:r>
      <w:r>
        <w:rPr>
          <w:rFonts w:ascii="Calibri" w:eastAsia="Calibri" w:hAnsi="Calibri" w:cs="Times New Roman"/>
          <w:lang w:val="el-GR" w:eastAsia="zh-CN"/>
        </w:rPr>
        <w:t xml:space="preserve">της </w:t>
      </w:r>
      <w:r w:rsidRPr="00406885">
        <w:rPr>
          <w:rFonts w:ascii="Calibri" w:eastAsia="Calibri" w:hAnsi="Calibri" w:cs="Times New Roman"/>
          <w:lang w:val="el-GR" w:eastAsia="zh-CN"/>
        </w:rPr>
        <w:t>νέα</w:t>
      </w:r>
      <w:r>
        <w:rPr>
          <w:rFonts w:ascii="Calibri" w:eastAsia="Calibri" w:hAnsi="Calibri" w:cs="Times New Roman"/>
          <w:lang w:val="el-GR" w:eastAsia="zh-CN"/>
        </w:rPr>
        <w:t>ς</w:t>
      </w:r>
      <w:r w:rsidRPr="00406885">
        <w:rPr>
          <w:rFonts w:ascii="Calibri" w:eastAsia="Calibri" w:hAnsi="Calibri" w:cs="Times New Roman"/>
          <w:lang w:val="el-GR" w:eastAsia="zh-CN"/>
        </w:rPr>
        <w:t xml:space="preserve"> στατιστική</w:t>
      </w:r>
      <w:r>
        <w:rPr>
          <w:rFonts w:ascii="Calibri" w:eastAsia="Calibri" w:hAnsi="Calibri" w:cs="Times New Roman"/>
          <w:lang w:val="el-GR" w:eastAsia="zh-CN"/>
        </w:rPr>
        <w:t>ς</w:t>
      </w:r>
      <w:r w:rsidRPr="00406885">
        <w:rPr>
          <w:rFonts w:ascii="Calibri" w:eastAsia="Calibri" w:hAnsi="Calibri" w:cs="Times New Roman"/>
          <w:lang w:val="el-GR" w:eastAsia="zh-CN"/>
        </w:rPr>
        <w:t xml:space="preserve"> έρευνα</w:t>
      </w:r>
      <w:r>
        <w:rPr>
          <w:rFonts w:ascii="Calibri" w:eastAsia="Calibri" w:hAnsi="Calibri" w:cs="Times New Roman"/>
          <w:lang w:val="el-GR" w:eastAsia="zh-CN"/>
        </w:rPr>
        <w:t>ς</w:t>
      </w:r>
      <w:r w:rsidRPr="00406885">
        <w:rPr>
          <w:rFonts w:ascii="Calibri" w:eastAsia="Calibri" w:hAnsi="Calibri" w:cs="Times New Roman"/>
          <w:lang w:val="el-GR" w:eastAsia="zh-CN"/>
        </w:rPr>
        <w:t xml:space="preserve"> του Εθνικού Κέντρου Τεκμηρίωσης και Ηλεκτρονικού Περιεχομένου (ΕΚΤ) που υλοποιήθηκε στα τέλη του 2020 και </w:t>
      </w:r>
      <w:r w:rsidR="00B813B0" w:rsidRPr="00406885">
        <w:rPr>
          <w:rFonts w:ascii="Calibri" w:eastAsia="Calibri" w:hAnsi="Calibri" w:cs="Times New Roman"/>
          <w:lang w:val="el-GR" w:eastAsia="zh-CN"/>
        </w:rPr>
        <w:t xml:space="preserve">τα οποία δημοσιεύονται στην έκδοση </w:t>
      </w:r>
      <w:r w:rsidR="00B813B0">
        <w:rPr>
          <w:lang w:val="el-GR"/>
        </w:rPr>
        <w:t>«</w:t>
      </w:r>
      <w:r w:rsidR="00B813B0" w:rsidRPr="00096A4E">
        <w:rPr>
          <w:lang w:val="el-GR"/>
        </w:rPr>
        <w:t>Ο Ψηφιακός Μετασχηματισμός των ελληνικών επιχειρήσεων, 2020: Η επίδραση της πανδημίας COVID-19</w:t>
      </w:r>
      <w:r w:rsidR="00B813B0">
        <w:rPr>
          <w:lang w:val="el-GR"/>
        </w:rPr>
        <w:t>»</w:t>
      </w:r>
      <w:r w:rsidR="00757018">
        <w:rPr>
          <w:lang w:val="el-GR"/>
        </w:rPr>
        <w:t xml:space="preserve"> (</w:t>
      </w:r>
      <w:r w:rsidR="00757018" w:rsidRPr="00757018">
        <w:rPr>
          <w:lang w:val="el-GR"/>
        </w:rPr>
        <w:t>https://metrics.ekt.gr/publications/456</w:t>
      </w:r>
      <w:r w:rsidR="00757018">
        <w:rPr>
          <w:lang w:val="el-GR"/>
        </w:rPr>
        <w:t>)</w:t>
      </w:r>
      <w:r w:rsidR="00B813B0">
        <w:rPr>
          <w:lang w:val="el-GR"/>
        </w:rPr>
        <w:t xml:space="preserve">, </w:t>
      </w:r>
      <w:r w:rsidRPr="00406885">
        <w:rPr>
          <w:rFonts w:ascii="Calibri" w:eastAsia="Calibri" w:hAnsi="Calibri" w:cs="Times New Roman"/>
          <w:lang w:val="el-GR" w:eastAsia="zh-CN"/>
        </w:rPr>
        <w:t xml:space="preserve">τη δεύτερη στη νέα σειρά στατιστικών </w:t>
      </w:r>
      <w:r w:rsidR="00B813B0" w:rsidRPr="00406885">
        <w:rPr>
          <w:rFonts w:ascii="Calibri" w:eastAsia="Calibri" w:hAnsi="Calibri" w:cs="Times New Roman"/>
          <w:lang w:val="el-GR" w:eastAsia="zh-CN"/>
        </w:rPr>
        <w:t>εκδόσεων</w:t>
      </w:r>
      <w:r w:rsidRPr="00406885">
        <w:rPr>
          <w:rFonts w:ascii="Calibri" w:eastAsia="Calibri" w:hAnsi="Calibri" w:cs="Times New Roman"/>
          <w:lang w:val="el-GR" w:eastAsia="zh-CN"/>
        </w:rPr>
        <w:t xml:space="preserve"> </w:t>
      </w:r>
      <w:r w:rsidR="00B813B0" w:rsidRPr="00406885">
        <w:rPr>
          <w:rFonts w:ascii="Calibri" w:eastAsia="Calibri" w:hAnsi="Calibri" w:cs="Times New Roman"/>
          <w:lang w:val="el-GR" w:eastAsia="zh-CN"/>
        </w:rPr>
        <w:t>του</w:t>
      </w:r>
      <w:r w:rsidRPr="00406885">
        <w:rPr>
          <w:rFonts w:ascii="Calibri" w:eastAsia="Calibri" w:hAnsi="Calibri" w:cs="Times New Roman"/>
          <w:lang w:val="el-GR" w:eastAsia="zh-CN"/>
        </w:rPr>
        <w:t xml:space="preserve"> ΕΚΤ </w:t>
      </w:r>
      <w:r w:rsidR="007C5F88" w:rsidRPr="00406885">
        <w:rPr>
          <w:rFonts w:ascii="Calibri" w:eastAsia="Calibri" w:hAnsi="Calibri" w:cs="Times New Roman"/>
          <w:lang w:val="el-GR" w:eastAsia="zh-CN"/>
        </w:rPr>
        <w:t>για τον Ψ</w:t>
      </w:r>
      <w:r w:rsidRPr="00406885">
        <w:rPr>
          <w:rFonts w:ascii="Calibri" w:eastAsia="Calibri" w:hAnsi="Calibri" w:cs="Times New Roman"/>
          <w:lang w:val="el-GR" w:eastAsia="zh-CN"/>
        </w:rPr>
        <w:t>ηφιακό Μετασχηματισμό των επιχειρήσεων</w:t>
      </w:r>
      <w:r w:rsidR="007C5F88" w:rsidRPr="00406885">
        <w:rPr>
          <w:rFonts w:ascii="Calibri" w:eastAsia="Calibri" w:hAnsi="Calibri" w:cs="Times New Roman"/>
          <w:lang w:val="el-GR" w:eastAsia="zh-CN"/>
        </w:rPr>
        <w:t>.</w:t>
      </w:r>
      <w:r w:rsidRPr="00406885">
        <w:rPr>
          <w:rFonts w:ascii="Calibri" w:eastAsia="Calibri" w:hAnsi="Calibri" w:cs="Times New Roman"/>
          <w:lang w:val="el-GR" w:eastAsia="zh-CN"/>
        </w:rPr>
        <w:t xml:space="preserve"> </w:t>
      </w:r>
      <w:r w:rsidR="005A676E" w:rsidRPr="00406885">
        <w:rPr>
          <w:rFonts w:ascii="Calibri" w:eastAsia="Calibri" w:hAnsi="Calibri" w:cs="Times New Roman"/>
          <w:lang w:val="el-GR" w:eastAsia="zh-CN"/>
        </w:rPr>
        <w:t xml:space="preserve">Η έρευνα πραγματοποιήθηκε στο πλαίσιο της ετήσιας στατιστικής έρευνας για την </w:t>
      </w:r>
      <w:r w:rsidR="007C5F88" w:rsidRPr="00406885">
        <w:rPr>
          <w:rFonts w:ascii="Calibri" w:eastAsia="Calibri" w:hAnsi="Calibri" w:cs="Times New Roman"/>
          <w:lang w:val="el-GR" w:eastAsia="zh-CN"/>
        </w:rPr>
        <w:t>Έρευνα &amp; Ανάπτυξη (Ε</w:t>
      </w:r>
      <w:r w:rsidR="005A676E" w:rsidRPr="00406885">
        <w:rPr>
          <w:rFonts w:ascii="Calibri" w:eastAsia="Calibri" w:hAnsi="Calibri" w:cs="Times New Roman"/>
          <w:lang w:val="el-GR" w:eastAsia="zh-CN"/>
        </w:rPr>
        <w:t>&amp;Α</w:t>
      </w:r>
      <w:r w:rsidR="007C5F88" w:rsidRPr="00406885">
        <w:rPr>
          <w:rFonts w:ascii="Calibri" w:eastAsia="Calibri" w:hAnsi="Calibri" w:cs="Times New Roman"/>
          <w:lang w:val="el-GR" w:eastAsia="zh-CN"/>
        </w:rPr>
        <w:t>)</w:t>
      </w:r>
      <w:r w:rsidR="005A676E" w:rsidRPr="00406885">
        <w:rPr>
          <w:rFonts w:ascii="Calibri" w:eastAsia="Calibri" w:hAnsi="Calibri" w:cs="Times New Roman"/>
          <w:lang w:val="el-GR" w:eastAsia="zh-CN"/>
        </w:rPr>
        <w:t xml:space="preserve"> στις ελληνικές επιχειρήσεις</w:t>
      </w:r>
      <w:r w:rsidR="007C5F88" w:rsidRPr="00406885">
        <w:rPr>
          <w:rFonts w:ascii="Calibri" w:eastAsia="Calibri" w:hAnsi="Calibri" w:cs="Times New Roman"/>
          <w:lang w:val="el-GR" w:eastAsia="zh-CN"/>
        </w:rPr>
        <w:t>,</w:t>
      </w:r>
      <w:r w:rsidR="005A676E" w:rsidRPr="00406885">
        <w:rPr>
          <w:rFonts w:ascii="Calibri" w:eastAsia="Calibri" w:hAnsi="Calibri" w:cs="Times New Roman"/>
          <w:lang w:val="el-GR" w:eastAsia="zh-CN"/>
        </w:rPr>
        <w:t xml:space="preserve"> που διενεργεί το ΕΚΤ ως αρμόδια Εθνική Αρχή του Ελληνικού Στατιστικού Συστήματος. </w:t>
      </w:r>
    </w:p>
    <w:p w:rsidR="00C23E73" w:rsidRDefault="00C23E73" w:rsidP="00C23E73">
      <w:pPr>
        <w:spacing w:after="120" w:line="240" w:lineRule="auto"/>
        <w:jc w:val="both"/>
        <w:rPr>
          <w:lang w:val="el-GR"/>
        </w:rPr>
      </w:pPr>
      <w:r>
        <w:rPr>
          <w:lang w:val="el-GR"/>
        </w:rPr>
        <w:t>Το 2020</w:t>
      </w:r>
      <w:r w:rsidR="008C1770" w:rsidRPr="008C1770">
        <w:rPr>
          <w:lang w:val="el-GR"/>
        </w:rPr>
        <w:t xml:space="preserve">, </w:t>
      </w:r>
      <w:r w:rsidR="008C1770">
        <w:rPr>
          <w:lang w:val="el-GR"/>
        </w:rPr>
        <w:t xml:space="preserve">έτος που χαρακτηρίστηκε από την εμφάνιση της πανδημίας </w:t>
      </w:r>
      <w:r w:rsidR="008C1770">
        <w:t>COVID</w:t>
      </w:r>
      <w:r w:rsidR="008C1770" w:rsidRPr="008C1770">
        <w:rPr>
          <w:lang w:val="el-GR"/>
        </w:rPr>
        <w:t xml:space="preserve">-19 </w:t>
      </w:r>
      <w:r w:rsidR="008C1770">
        <w:rPr>
          <w:lang w:val="el-GR"/>
        </w:rPr>
        <w:t xml:space="preserve">και την επιβεβλημένη αύξηση της χρήσης ψηφιακών τεχνολογιών, </w:t>
      </w:r>
      <w:r>
        <w:rPr>
          <w:lang w:val="el-GR"/>
        </w:rPr>
        <w:t>αποτέλεσε μία καταλυτική χρονιά για τον ταχύτατο Ψηφιακό Μετασχηματισμό των ελληνικών επιχειρήσεων</w:t>
      </w:r>
      <w:r w:rsidR="00F802C3">
        <w:rPr>
          <w:lang w:val="el-GR"/>
        </w:rPr>
        <w:t xml:space="preserve"> που </w:t>
      </w:r>
      <w:r w:rsidR="00DB716C">
        <w:rPr>
          <w:lang w:val="el-GR"/>
        </w:rPr>
        <w:t>υλοποιούν δραστηριότητες</w:t>
      </w:r>
      <w:r w:rsidR="00F802C3">
        <w:rPr>
          <w:lang w:val="el-GR"/>
        </w:rPr>
        <w:t xml:space="preserve"> </w:t>
      </w:r>
      <w:r w:rsidR="00E9029F">
        <w:rPr>
          <w:lang w:val="el-GR"/>
        </w:rPr>
        <w:t>Ε&amp;Α</w:t>
      </w:r>
      <w:r w:rsidR="00F802C3">
        <w:rPr>
          <w:lang w:val="el-GR"/>
        </w:rPr>
        <w:t>,</w:t>
      </w:r>
      <w:r>
        <w:rPr>
          <w:lang w:val="el-GR"/>
        </w:rPr>
        <w:t xml:space="preserve"> αναδεικνύοντάς τον σε μία απαραίτητη προϋπόθεση για την ανάπτυξη και την διατήρηση της ανταγωνιστικότητάς τους. Η πλειονότητα των επιχειρήσεων υιοθέτησε κυρίως στρατηγικές με αναπτυξιακό χαρακτήρα για την αντιμετώπιση των νέων προκλήσεων. </w:t>
      </w:r>
    </w:p>
    <w:p w:rsidR="00C23E73" w:rsidRDefault="00C23E73" w:rsidP="00C23E73">
      <w:pPr>
        <w:spacing w:before="170" w:line="256" w:lineRule="auto"/>
        <w:jc w:val="both"/>
        <w:rPr>
          <w:lang w:val="el-GR"/>
        </w:rPr>
      </w:pPr>
      <w:r w:rsidRPr="00406885">
        <w:rPr>
          <w:rFonts w:ascii="Calibri" w:eastAsia="Calibri" w:hAnsi="Calibri" w:cs="Times New Roman"/>
          <w:lang w:val="el-GR" w:eastAsia="zh-CN"/>
        </w:rPr>
        <w:t xml:space="preserve">Όπως επισημαίνει η Διευθύντρια του ΕΚΤ, Δρ. Εύη Σαχίνη </w:t>
      </w:r>
      <w:r w:rsidRPr="00406885">
        <w:rPr>
          <w:rFonts w:ascii="Calibri" w:eastAsia="Calibri" w:hAnsi="Calibri" w:cs="Times New Roman"/>
          <w:i/>
          <w:iCs/>
          <w:lang w:val="el-GR" w:eastAsia="zh-CN"/>
        </w:rPr>
        <w:t xml:space="preserve">«Η νέα στατιστική έρευνα του ΕΚΤ εξετάζει την πορεία προς τον Ψηφιακό Μετασχηματισμό των ελληνικών επιχειρήσεων το 2020. Στην πορεία αυτή, το ΕΚΤ ως Εθνική Αρχή </w:t>
      </w:r>
      <w:r w:rsidR="00FA4B89">
        <w:rPr>
          <w:rFonts w:ascii="Calibri" w:eastAsia="Calibri" w:hAnsi="Calibri" w:cs="Times New Roman"/>
          <w:i/>
          <w:iCs/>
          <w:lang w:val="el-GR" w:eastAsia="zh-CN"/>
        </w:rPr>
        <w:t xml:space="preserve">του Ελληνικού Στατιστικού Συστήματος </w:t>
      </w:r>
      <w:r w:rsidRPr="00406885">
        <w:rPr>
          <w:rFonts w:ascii="Calibri" w:eastAsia="Calibri" w:hAnsi="Calibri" w:cs="Times New Roman"/>
          <w:i/>
          <w:iCs/>
          <w:lang w:val="el-GR" w:eastAsia="zh-CN"/>
        </w:rPr>
        <w:t xml:space="preserve">θα συνεχίσει να αποτυπώνει τις κρίσιμες παραμέτρους του Ψηφιακού Μετασχηματισμού και να υποστηρίζει με στοιχεία τις δημόσιες πολιτικές». </w:t>
      </w:r>
    </w:p>
    <w:p w:rsidR="00022AA7" w:rsidRPr="00022AA7" w:rsidRDefault="00096A4E" w:rsidP="00C23E73">
      <w:pPr>
        <w:spacing w:after="120" w:line="240" w:lineRule="auto"/>
        <w:jc w:val="both"/>
        <w:rPr>
          <w:lang w:val="el-GR"/>
        </w:rPr>
      </w:pPr>
      <w:r>
        <w:rPr>
          <w:lang w:val="el-GR"/>
        </w:rPr>
        <w:t>Με βάση τα αποτελέσματα της έρευνας</w:t>
      </w:r>
      <w:r w:rsidR="00E9029F">
        <w:rPr>
          <w:lang w:val="el-GR"/>
        </w:rPr>
        <w:t>,</w:t>
      </w:r>
      <w:r>
        <w:rPr>
          <w:lang w:val="el-GR"/>
        </w:rPr>
        <w:t xml:space="preserve"> </w:t>
      </w:r>
      <w:r w:rsidR="00022AA7" w:rsidRPr="00022AA7">
        <w:rPr>
          <w:lang w:val="el-GR"/>
        </w:rPr>
        <w:t>η πλειον</w:t>
      </w:r>
      <w:r w:rsidR="00022AA7">
        <w:rPr>
          <w:lang w:val="el-GR"/>
        </w:rPr>
        <w:t xml:space="preserve">ότητα των επιχειρήσεων στο σύνολο της χώρας (82%) δηλώνει ότι δίνει έμφαση στον ψηφιακό μετασχηματισμό, αξιολογώντας τον ως πολύ σημαντική ή σημαντική συνεχή αναπτυξιακή στρατηγική. </w:t>
      </w:r>
      <w:r w:rsidR="00022AA7">
        <w:t>H</w:t>
      </w:r>
      <w:r w:rsidR="00022AA7" w:rsidRPr="00022AA7">
        <w:rPr>
          <w:lang w:val="el-GR"/>
        </w:rPr>
        <w:t xml:space="preserve"> </w:t>
      </w:r>
      <w:r w:rsidR="00C23E73">
        <w:rPr>
          <w:lang w:val="el-GR"/>
        </w:rPr>
        <w:t>ενίσχυση των ψηφιακών δεξιοτήτων του προσωπικού αποτελεί προτεραιότητα για την πλειονότητα των επιχειρήσεων (</w:t>
      </w:r>
      <w:r w:rsidR="003D2658">
        <w:rPr>
          <w:lang w:val="el-GR"/>
        </w:rPr>
        <w:t>πολύ σημαντική στρατηγική για το 4</w:t>
      </w:r>
      <w:r w:rsidR="00C23E73">
        <w:rPr>
          <w:lang w:val="el-GR"/>
        </w:rPr>
        <w:t>3%</w:t>
      </w:r>
      <w:r w:rsidR="003D2658">
        <w:rPr>
          <w:lang w:val="el-GR"/>
        </w:rPr>
        <w:t xml:space="preserve"> και σημαντική στρατηγική για το 41%</w:t>
      </w:r>
      <w:r w:rsidR="00C23E73">
        <w:rPr>
          <w:lang w:val="el-GR"/>
        </w:rPr>
        <w:t>)</w:t>
      </w:r>
      <w:r w:rsidR="00022AA7" w:rsidRPr="00022AA7">
        <w:rPr>
          <w:lang w:val="el-GR"/>
        </w:rPr>
        <w:t xml:space="preserve">. </w:t>
      </w:r>
    </w:p>
    <w:p w:rsidR="009C7A99" w:rsidRDefault="00022AA7" w:rsidP="00CA1202">
      <w:pPr>
        <w:spacing w:after="120" w:line="240" w:lineRule="auto"/>
        <w:jc w:val="both"/>
        <w:rPr>
          <w:lang w:val="el-GR"/>
        </w:rPr>
      </w:pPr>
      <w:r>
        <w:t>H</w:t>
      </w:r>
      <w:r w:rsidRPr="00022AA7">
        <w:rPr>
          <w:lang w:val="el-GR"/>
        </w:rPr>
        <w:t xml:space="preserve"> </w:t>
      </w:r>
      <w:r>
        <w:rPr>
          <w:lang w:val="el-GR"/>
        </w:rPr>
        <w:t>έμφαση στις ψηφιακές τεχνολογίες αφορά όλους τους τομείς επιχειρηματικής λειτουργίας</w:t>
      </w:r>
      <w:r w:rsidR="00FA03A3">
        <w:rPr>
          <w:lang w:val="el-GR"/>
        </w:rPr>
        <w:t>, και συγκεκριμένα τ</w:t>
      </w:r>
      <w:r w:rsidR="00FA03A3" w:rsidRPr="00FA03A3">
        <w:rPr>
          <w:lang w:val="el-GR"/>
        </w:rPr>
        <w:t xml:space="preserve">η συνεχή βελτίωση και ανάπτυξη αγαθών ή υπηρεσιών (41% των επιχειρήσεων), την αναδιοργάνωση των διαδικασιών της επιχείρησης (συστήματα </w:t>
      </w:r>
      <w:r w:rsidR="00FA03A3">
        <w:rPr>
          <w:lang w:val="el-GR"/>
        </w:rPr>
        <w:t>ERP) (32%</w:t>
      </w:r>
      <w:r w:rsidR="00FA03A3" w:rsidRPr="00FA03A3">
        <w:rPr>
          <w:lang w:val="el-GR"/>
        </w:rPr>
        <w:t xml:space="preserve">), την ενίσχυση της εφοδιαστικής αλυσίδας (27%) και την </w:t>
      </w:r>
      <w:r w:rsidR="00FA03A3">
        <w:rPr>
          <w:lang w:val="el-GR"/>
        </w:rPr>
        <w:t xml:space="preserve">εφαρμογή συστημάτων </w:t>
      </w:r>
      <w:r w:rsidR="00FA03A3" w:rsidRPr="00FA03A3">
        <w:rPr>
          <w:lang w:val="el-GR"/>
        </w:rPr>
        <w:t xml:space="preserve">CRM (26%).  </w:t>
      </w:r>
      <w:r w:rsidR="00C23E73">
        <w:rPr>
          <w:lang w:val="el-GR"/>
        </w:rPr>
        <w:t xml:space="preserve">Παράλληλα, πρωτοπόρες </w:t>
      </w:r>
      <w:r w:rsidR="00C23E73">
        <w:rPr>
          <w:lang w:val="el-GR"/>
        </w:rPr>
        <w:lastRenderedPageBreak/>
        <w:t>ψηφιακές τεχνολογίες</w:t>
      </w:r>
      <w:r w:rsidR="00096A4E">
        <w:rPr>
          <w:lang w:val="el-GR"/>
        </w:rPr>
        <w:t>,</w:t>
      </w:r>
      <w:r w:rsidR="00C23E73">
        <w:rPr>
          <w:lang w:val="el-GR"/>
        </w:rPr>
        <w:t xml:space="preserve"> όπως οι τεχνολογίες στους τομείς </w:t>
      </w:r>
      <w:r w:rsidR="005B6ECD">
        <w:rPr>
          <w:lang w:val="el-GR"/>
        </w:rPr>
        <w:t xml:space="preserve">της </w:t>
      </w:r>
      <w:proofErr w:type="spellStart"/>
      <w:r w:rsidR="005B6ECD">
        <w:rPr>
          <w:lang w:val="el-GR"/>
        </w:rPr>
        <w:t>κυβερνοασφάλειας</w:t>
      </w:r>
      <w:proofErr w:type="spellEnd"/>
      <w:r w:rsidR="005B6ECD">
        <w:rPr>
          <w:lang w:val="el-GR"/>
        </w:rPr>
        <w:t xml:space="preserve"> </w:t>
      </w:r>
      <w:r w:rsidR="00C23E73">
        <w:rPr>
          <w:lang w:val="el-GR"/>
        </w:rPr>
        <w:t xml:space="preserve">(37%) και </w:t>
      </w:r>
      <w:r w:rsidR="005B6ECD">
        <w:rPr>
          <w:lang w:val="el-GR"/>
        </w:rPr>
        <w:t>του υπολογιστικού νέφους</w:t>
      </w:r>
      <w:r w:rsidR="00C23E73">
        <w:rPr>
          <w:lang w:val="el-GR"/>
        </w:rPr>
        <w:t xml:space="preserve"> (36%), </w:t>
      </w:r>
      <w:r w:rsidR="004876CB">
        <w:rPr>
          <w:lang w:val="el-GR"/>
        </w:rPr>
        <w:t>αξιολογούνται ως οι σημαντικότερες για την ανάπτυξη των επιχειρήσεων</w:t>
      </w:r>
      <w:r w:rsidR="00C23E73">
        <w:rPr>
          <w:lang w:val="el-GR"/>
        </w:rPr>
        <w:t xml:space="preserve">. </w:t>
      </w:r>
    </w:p>
    <w:p w:rsidR="00C23E73" w:rsidRDefault="009C7A99" w:rsidP="009C7A99">
      <w:pPr>
        <w:spacing w:before="170" w:line="256" w:lineRule="auto"/>
        <w:jc w:val="both"/>
        <w:rPr>
          <w:lang w:val="el-GR"/>
        </w:rPr>
      </w:pPr>
      <w:r w:rsidRPr="00406885">
        <w:rPr>
          <w:rFonts w:ascii="Calibri" w:eastAsia="Calibri" w:hAnsi="Calibri" w:cs="Times New Roman"/>
          <w:lang w:val="el-GR" w:eastAsia="zh-CN"/>
        </w:rPr>
        <w:t xml:space="preserve">Το 40% του συνόλου των επιχειρήσεων θεωρεί ως πολύ σημαντική πρακτική για την επέκταση τους σε νέες αγορές τη λειτουργία </w:t>
      </w:r>
      <w:proofErr w:type="spellStart"/>
      <w:r w:rsidRPr="00406885">
        <w:rPr>
          <w:rFonts w:ascii="Calibri" w:eastAsia="Calibri" w:hAnsi="Calibri" w:cs="Times New Roman"/>
          <w:lang w:val="el-GR" w:eastAsia="zh-CN"/>
        </w:rPr>
        <w:t>ιστότοπου</w:t>
      </w:r>
      <w:proofErr w:type="spellEnd"/>
      <w:r w:rsidRPr="00406885">
        <w:rPr>
          <w:rFonts w:ascii="Calibri" w:eastAsia="Calibri" w:hAnsi="Calibri" w:cs="Times New Roman"/>
          <w:lang w:val="el-GR" w:eastAsia="zh-CN"/>
        </w:rPr>
        <w:t xml:space="preserve"> και το 34% των επιχειρήσεων θεωρεί πολύ σημαντική την αλληλεπίδραση με τους πελάτες μέσω των ζωντανών συζητήσεων και κοινωνικών δικτύων. </w:t>
      </w:r>
      <w:r w:rsidR="00C23E73">
        <w:rPr>
          <w:lang w:val="el-GR"/>
        </w:rPr>
        <w:t>Ακόμα, σε ποσοστό 27% οι επιχειρήσεις θεωρούν ως πολύ σημαντική στρατηγική την ενίσχυση των ψηφιακών καναλιών επικοινωνίας (</w:t>
      </w:r>
      <w:r w:rsidR="00C23E73">
        <w:t>social</w:t>
      </w:r>
      <w:r w:rsidR="00C23E73">
        <w:rPr>
          <w:lang w:val="el-GR"/>
        </w:rPr>
        <w:t xml:space="preserve"> </w:t>
      </w:r>
      <w:r w:rsidR="00C23E73">
        <w:t>media</w:t>
      </w:r>
      <w:r w:rsidR="00C23E73">
        <w:rPr>
          <w:lang w:val="el-GR"/>
        </w:rPr>
        <w:t xml:space="preserve">, </w:t>
      </w:r>
      <w:r w:rsidR="00C23E73">
        <w:t>apps</w:t>
      </w:r>
      <w:r w:rsidR="00C23E73">
        <w:rPr>
          <w:lang w:val="el-GR"/>
        </w:rPr>
        <w:t>, κ.ά.) με σκοπό τη συνεχή βελτίωση της επικοινωνίας με τους πελάτες τους.</w:t>
      </w:r>
    </w:p>
    <w:p w:rsidR="00CA1202" w:rsidRPr="00406885" w:rsidRDefault="00CA1202" w:rsidP="009C7A99">
      <w:pPr>
        <w:spacing w:before="170" w:line="256" w:lineRule="auto"/>
        <w:jc w:val="both"/>
        <w:rPr>
          <w:rFonts w:ascii="Calibri" w:eastAsia="Calibri" w:hAnsi="Calibri" w:cs="Times New Roman"/>
          <w:b/>
          <w:lang w:val="el-GR" w:eastAsia="zh-CN"/>
        </w:rPr>
      </w:pPr>
      <w:bookmarkStart w:id="1" w:name="_Hlk68262064"/>
      <w:r w:rsidRPr="00406885">
        <w:rPr>
          <w:rFonts w:ascii="Calibri" w:eastAsia="Calibri" w:hAnsi="Calibri" w:cs="Times New Roman"/>
          <w:b/>
          <w:lang w:val="el-GR" w:eastAsia="zh-CN"/>
        </w:rPr>
        <w:t xml:space="preserve">Στρατηγικές που ακολούθησαν οι επιχειρήσεις την περίοδο της πανδημίας </w:t>
      </w:r>
    </w:p>
    <w:p w:rsidR="009C7A99" w:rsidRPr="00406885" w:rsidRDefault="008F3CCE" w:rsidP="009C7A99">
      <w:pPr>
        <w:spacing w:before="170" w:line="256" w:lineRule="auto"/>
        <w:jc w:val="both"/>
        <w:rPr>
          <w:rFonts w:ascii="Calibri" w:eastAsia="Calibri" w:hAnsi="Calibri" w:cs="Times New Roman"/>
          <w:lang w:val="el-GR" w:eastAsia="zh-CN"/>
        </w:rPr>
      </w:pPr>
      <w:r>
        <w:rPr>
          <w:lang w:val="el-GR"/>
        </w:rPr>
        <w:t xml:space="preserve">Τα αποτελέσματα της έρευνας καταδεικνύουν ότι η πανδημία έχει επηρεάσει σε μικρό ή μεγάλο βαθμό συνολικά την επιχειρηματική δραστηριότητα στο 90% των επιχειρήσεων που </w:t>
      </w:r>
      <w:r w:rsidR="005A676E">
        <w:rPr>
          <w:lang w:val="el-GR"/>
        </w:rPr>
        <w:t>υλοποιούν δραστηριότητες</w:t>
      </w:r>
      <w:r>
        <w:rPr>
          <w:lang w:val="el-GR"/>
        </w:rPr>
        <w:t xml:space="preserve"> Ε&amp;Α στη χώρα μας. </w:t>
      </w:r>
      <w:r w:rsidR="009C7A99" w:rsidRPr="00406885">
        <w:rPr>
          <w:rFonts w:ascii="Calibri" w:eastAsia="Calibri" w:hAnsi="Calibri" w:cs="Times New Roman"/>
          <w:lang w:val="el-GR" w:eastAsia="zh-CN"/>
        </w:rPr>
        <w:t xml:space="preserve">Για την αντιμετώπιση της κρίσης που προκάλεσε η πανδημία, η πλειονότητα των επιχειρήσεων υιοθέτησε κυρίως στρατηγικές με αναπτυξιακό χαρακτήρα και αποτύπωμα. Ως κύριες στρατηγικές, σχεδόν 9 στις 10 επιχειρήσεις υιοθέτησαν μεθόδους τηλεργασίας για την απασχόληση του προσωπικού τους, 6 στις 10 επιχειρήσεις έδωσαν ιδιαίτερη έμφαση στον ψηφιακό τους μετασχηματισμό και σχεδόν 3 στις 10 επιχειρήσεις άλλαξαν το επιχειρησιακό τους μοντέλο για την παραγωγή αγαθών ή υπηρεσιών προσαρμοσμένων στις νέες συνθήκες. </w:t>
      </w:r>
    </w:p>
    <w:bookmarkEnd w:id="1"/>
    <w:p w:rsidR="00C23E73" w:rsidRDefault="00C23E73" w:rsidP="00C23E73">
      <w:pPr>
        <w:spacing w:after="120" w:line="240" w:lineRule="auto"/>
        <w:jc w:val="both"/>
        <w:rPr>
          <w:lang w:val="el-GR"/>
        </w:rPr>
      </w:pPr>
      <w:r>
        <w:rPr>
          <w:lang w:val="el-GR"/>
        </w:rPr>
        <w:t xml:space="preserve">Τα κύρια προβλήματα που αντιμετώπισε η </w:t>
      </w:r>
      <w:proofErr w:type="spellStart"/>
      <w:r>
        <w:rPr>
          <w:lang w:val="el-GR"/>
        </w:rPr>
        <w:t>πλει</w:t>
      </w:r>
      <w:proofErr w:type="spellEnd"/>
      <w:r>
        <w:rPr>
          <w:lang w:val="en-GB"/>
        </w:rPr>
        <w:t>o</w:t>
      </w:r>
      <w:proofErr w:type="spellStart"/>
      <w:r>
        <w:rPr>
          <w:lang w:val="el-GR"/>
        </w:rPr>
        <w:t>νότητα</w:t>
      </w:r>
      <w:proofErr w:type="spellEnd"/>
      <w:r>
        <w:rPr>
          <w:lang w:val="el-GR"/>
        </w:rPr>
        <w:t xml:space="preserve"> των επιχειρήσεων αφορού</w:t>
      </w:r>
      <w:r w:rsidR="00CC5A71">
        <w:rPr>
          <w:lang w:val="el-GR"/>
        </w:rPr>
        <w:t>σα</w:t>
      </w:r>
      <w:r>
        <w:rPr>
          <w:lang w:val="el-GR"/>
        </w:rPr>
        <w:t>ν τις αναγκαστικές απουσίες του προσωπικού</w:t>
      </w:r>
      <w:r w:rsidR="008F3CCE">
        <w:rPr>
          <w:lang w:val="el-GR"/>
        </w:rPr>
        <w:t xml:space="preserve"> λόγω παιδικής μέριμνας</w:t>
      </w:r>
      <w:r>
        <w:rPr>
          <w:lang w:val="el-GR"/>
        </w:rPr>
        <w:t xml:space="preserve"> </w:t>
      </w:r>
      <w:r w:rsidR="008F3CCE">
        <w:rPr>
          <w:lang w:val="el-GR"/>
        </w:rPr>
        <w:t xml:space="preserve">ή επειδή ανήκουν στις ευπαθείς ομάδες πληθυσμού, </w:t>
      </w:r>
      <w:r>
        <w:rPr>
          <w:lang w:val="el-GR"/>
        </w:rPr>
        <w:t>τις καθυστερήσεις στις εισπράξεις από πελάτες και τις αυξημέν</w:t>
      </w:r>
      <w:r w:rsidR="008F3CCE">
        <w:rPr>
          <w:lang w:val="el-GR"/>
        </w:rPr>
        <w:t>ες διοικητικές υποχρεώσεις</w:t>
      </w:r>
      <w:r>
        <w:rPr>
          <w:lang w:val="el-GR"/>
        </w:rPr>
        <w:t xml:space="preserve">. </w:t>
      </w:r>
    </w:p>
    <w:p w:rsidR="008F3CCE" w:rsidRDefault="00CC5A71" w:rsidP="00C23E73">
      <w:pPr>
        <w:spacing w:after="120" w:line="240" w:lineRule="auto"/>
        <w:jc w:val="both"/>
        <w:rPr>
          <w:lang w:val="el-GR"/>
        </w:rPr>
      </w:pPr>
      <w:r>
        <w:rPr>
          <w:lang w:val="el-GR"/>
        </w:rPr>
        <w:t>Οι</w:t>
      </w:r>
      <w:r w:rsidR="008F3CCE" w:rsidRPr="008F3CCE">
        <w:rPr>
          <w:lang w:val="el-GR"/>
        </w:rPr>
        <w:t xml:space="preserve"> επιχειρήσεις </w:t>
      </w:r>
      <w:r>
        <w:rPr>
          <w:lang w:val="el-GR"/>
        </w:rPr>
        <w:t xml:space="preserve">εκτιμούν ότι πολλές από τις </w:t>
      </w:r>
      <w:r w:rsidR="008F3CCE" w:rsidRPr="008F3CCE">
        <w:rPr>
          <w:lang w:val="el-GR"/>
        </w:rPr>
        <w:t>νέες ψηφιακές διαδικασίες</w:t>
      </w:r>
      <w:r>
        <w:rPr>
          <w:lang w:val="el-GR"/>
        </w:rPr>
        <w:t xml:space="preserve"> που</w:t>
      </w:r>
      <w:r w:rsidRPr="00CC5A71">
        <w:rPr>
          <w:lang w:val="el-GR"/>
        </w:rPr>
        <w:t xml:space="preserve"> </w:t>
      </w:r>
      <w:r w:rsidRPr="008F3CCE">
        <w:rPr>
          <w:lang w:val="el-GR"/>
        </w:rPr>
        <w:t>χρησιμοποίησαν</w:t>
      </w:r>
      <w:r w:rsidRPr="008F3CCE">
        <w:rPr>
          <w:lang w:val="el-GR"/>
        </w:rPr>
        <w:t xml:space="preserve"> </w:t>
      </w:r>
      <w:r>
        <w:rPr>
          <w:lang w:val="el-GR"/>
        </w:rPr>
        <w:t>γ</w:t>
      </w:r>
      <w:r w:rsidRPr="008F3CCE">
        <w:rPr>
          <w:lang w:val="el-GR"/>
        </w:rPr>
        <w:t>ια την απρόσκοπτη λειτουργία τους,</w:t>
      </w:r>
      <w:r w:rsidR="008F3CCE" w:rsidRPr="008F3CCE">
        <w:rPr>
          <w:lang w:val="el-GR"/>
        </w:rPr>
        <w:t>,</w:t>
      </w:r>
      <w:r>
        <w:rPr>
          <w:lang w:val="el-GR"/>
        </w:rPr>
        <w:t xml:space="preserve"> </w:t>
      </w:r>
      <w:r w:rsidR="008F3CCE" w:rsidRPr="008F3CCE">
        <w:rPr>
          <w:lang w:val="el-GR"/>
        </w:rPr>
        <w:t>θα παραμείνουν και μετά από την πανδημία</w:t>
      </w:r>
      <w:r>
        <w:rPr>
          <w:lang w:val="el-GR"/>
        </w:rPr>
        <w:t>,</w:t>
      </w:r>
      <w:r w:rsidR="008F3CCE" w:rsidRPr="008F3CCE">
        <w:rPr>
          <w:lang w:val="el-GR"/>
        </w:rPr>
        <w:t xml:space="preserve"> με κυριότερες την υιοθέτηση (ή ενίσχυση) ψηφιακών μέσων επικοινωνία</w:t>
      </w:r>
      <w:r w:rsidR="00E9029F">
        <w:rPr>
          <w:lang w:val="el-GR"/>
        </w:rPr>
        <w:t>ς (84%), την υιοθέτηση της τηλε</w:t>
      </w:r>
      <w:r w:rsidR="008F3CCE" w:rsidRPr="008F3CCE">
        <w:rPr>
          <w:lang w:val="el-GR"/>
        </w:rPr>
        <w:t>ργασίας (60%) και την αυτοματοποίηση των διαδικασιών λήψης αποφάσεων (44%).</w:t>
      </w:r>
    </w:p>
    <w:p w:rsidR="00C23E73" w:rsidRDefault="008F3CCE" w:rsidP="00C23E73">
      <w:pPr>
        <w:spacing w:after="120" w:line="240" w:lineRule="auto"/>
        <w:jc w:val="both"/>
        <w:rPr>
          <w:lang w:val="el-GR"/>
        </w:rPr>
      </w:pPr>
      <w:r>
        <w:rPr>
          <w:lang w:val="el-GR"/>
        </w:rPr>
        <w:t>Ι</w:t>
      </w:r>
      <w:r w:rsidR="00C23E73">
        <w:rPr>
          <w:lang w:val="el-GR"/>
        </w:rPr>
        <w:t xml:space="preserve">διαίτερα θετικής ανταπόκρισης έτυχε η σειρά μέτρων στήριξης των επιχειρήσεων που εφαρμόστηκε σε εθνικό και ευρωπαϊκό επίπεδο. Σχεδόν όλες οι επιχειρήσεις που συμμετείχαν στην έρευνα (91%) δήλωσαν ότι είχαν επιτυχή πρόσβαση σε πληροφορίες για τα </w:t>
      </w:r>
      <w:r w:rsidR="00096A4E">
        <w:rPr>
          <w:lang w:val="el-GR"/>
        </w:rPr>
        <w:t>προγράμματα στήριξης των επιχειρήσεων</w:t>
      </w:r>
      <w:r w:rsidR="00C23E73">
        <w:rPr>
          <w:lang w:val="el-GR"/>
        </w:rPr>
        <w:t xml:space="preserve"> που σχετίζονται με την αντιμετώπιση των επιπτώσεων της πανδημίας, ενώ ως πλέον χρήσιμα μέτρα προτάσσουν τις φορολογικές και ασφαλιστικές ελαφρύνσεις και</w:t>
      </w:r>
      <w:r w:rsidR="003D2658">
        <w:rPr>
          <w:lang w:val="el-GR"/>
        </w:rPr>
        <w:t xml:space="preserve"> τις</w:t>
      </w:r>
      <w:r w:rsidR="00C23E73">
        <w:rPr>
          <w:lang w:val="el-GR"/>
        </w:rPr>
        <w:t xml:space="preserve"> πιστοδοτικές διευκολύνσεις.</w:t>
      </w:r>
    </w:p>
    <w:p w:rsidR="00E9029F" w:rsidRPr="00E9029F" w:rsidRDefault="00E9029F" w:rsidP="009C7A99">
      <w:pPr>
        <w:spacing w:after="120" w:line="240" w:lineRule="auto"/>
        <w:jc w:val="both"/>
        <w:rPr>
          <w:b/>
          <w:lang w:val="el-GR"/>
        </w:rPr>
      </w:pPr>
      <w:r w:rsidRPr="00E9029F">
        <w:rPr>
          <w:b/>
          <w:lang w:val="el-GR"/>
        </w:rPr>
        <w:t xml:space="preserve">Η ωρίμανση του Ψηφιακού Μετασχηματισμού των επιχειρήσεων </w:t>
      </w:r>
    </w:p>
    <w:p w:rsidR="00E9029F" w:rsidRDefault="009C7A99" w:rsidP="009C7A99">
      <w:pPr>
        <w:spacing w:after="120" w:line="240" w:lineRule="auto"/>
        <w:jc w:val="both"/>
        <w:rPr>
          <w:lang w:val="el-GR"/>
        </w:rPr>
      </w:pPr>
      <w:r>
        <w:rPr>
          <w:lang w:val="el-GR"/>
        </w:rPr>
        <w:t>Στην έρευνα εξετάστηκε και ο βαθμός επιτάχυνσης του ψηφιακού μετασχηματισμού των επιχειρήσεων το 2020, παρουσιάζοντας συγκριτικά στοιχεία για τις επιχειρήσεις που συμμετείχαν τόσο στην παρούσα στατιστική έρευ</w:t>
      </w:r>
      <w:r w:rsidR="003D2658">
        <w:rPr>
          <w:lang w:val="el-GR"/>
        </w:rPr>
        <w:t xml:space="preserve">να του ΕΚΤ με έτος αναφοράς το </w:t>
      </w:r>
      <w:r>
        <w:rPr>
          <w:lang w:val="el-GR"/>
        </w:rPr>
        <w:t>2020, όσο και στην πρώτη έρευνα της σειράς «Ο Ψηφιακός Μετασχηματισμός των ελληνικών επιχειρήσεων</w:t>
      </w:r>
      <w:r w:rsidR="002670CB" w:rsidRPr="002670CB">
        <w:rPr>
          <w:lang w:val="el-GR"/>
        </w:rPr>
        <w:t>, 2016-2018</w:t>
      </w:r>
      <w:r w:rsidR="002670CB">
        <w:rPr>
          <w:lang w:val="el-GR"/>
        </w:rPr>
        <w:t>»</w:t>
      </w:r>
      <w:r>
        <w:rPr>
          <w:lang w:val="el-GR"/>
        </w:rPr>
        <w:t xml:space="preserve">. </w:t>
      </w:r>
    </w:p>
    <w:p w:rsidR="009C7A99" w:rsidRDefault="009C7A99" w:rsidP="009C7A99">
      <w:pPr>
        <w:spacing w:after="120" w:line="240" w:lineRule="auto"/>
        <w:jc w:val="both"/>
        <w:rPr>
          <w:lang w:val="el-GR"/>
        </w:rPr>
      </w:pPr>
      <w:r>
        <w:rPr>
          <w:lang w:val="el-GR"/>
        </w:rPr>
        <w:t>Αξιοσημείωτο είναι το πολύ αυξημένο ποσοστό της χρήσης ψηφιακών καναλιών για την ενίσχυση της επικοινωνίας και της ανταλλαγής ιδεών μεταξύ του προσωπικού της επιχείρησης την περίοδο της πανδημίας (48%), σε σχέση με την τριετία 2016-2018 (38%). Πολύ αυξημένο είναι επίσης το ποσοστό των επιχειρήσεων (33%) που κατά το 2020 θεωρούν ως πολύ σημαντική πρακτική για την πρόσβαση στις αγορές την αλληλεπίδραση με τους πελάτες μέσω ψηφιακών καναλιών επικοινωνίας, με το αντίστοιχο ποσοστό κατά την τριετία 2016-2018 να είναι 20%.</w:t>
      </w:r>
    </w:p>
    <w:p w:rsidR="001434E4" w:rsidRPr="00406885" w:rsidRDefault="003D2658" w:rsidP="00C23E73">
      <w:pPr>
        <w:spacing w:before="170" w:line="256" w:lineRule="auto"/>
        <w:jc w:val="both"/>
        <w:rPr>
          <w:rFonts w:ascii="Calibri" w:eastAsia="Calibri" w:hAnsi="Calibri" w:cs="Times New Roman"/>
          <w:lang w:val="el-GR" w:eastAsia="zh-CN"/>
        </w:rPr>
      </w:pPr>
      <w:r w:rsidRPr="00406885">
        <w:rPr>
          <w:rFonts w:ascii="Calibri" w:eastAsia="Calibri" w:hAnsi="Calibri" w:cs="Times New Roman"/>
          <w:lang w:val="el-GR" w:eastAsia="zh-CN"/>
        </w:rPr>
        <w:lastRenderedPageBreak/>
        <w:t xml:space="preserve">Ο πληθυσμός της </w:t>
      </w:r>
      <w:r w:rsidR="005A676E" w:rsidRPr="00406885">
        <w:rPr>
          <w:rFonts w:ascii="Calibri" w:eastAsia="Calibri" w:hAnsi="Calibri" w:cs="Times New Roman"/>
          <w:lang w:val="el-GR" w:eastAsia="zh-CN"/>
        </w:rPr>
        <w:t xml:space="preserve">νέας </w:t>
      </w:r>
      <w:r w:rsidRPr="00406885">
        <w:rPr>
          <w:rFonts w:ascii="Calibri" w:eastAsia="Calibri" w:hAnsi="Calibri" w:cs="Times New Roman"/>
          <w:lang w:val="el-GR" w:eastAsia="zh-CN"/>
        </w:rPr>
        <w:t xml:space="preserve">έρευνας </w:t>
      </w:r>
      <w:r w:rsidR="005A676E">
        <w:rPr>
          <w:rFonts w:ascii="Calibri" w:eastAsia="Calibri" w:hAnsi="Calibri" w:cs="Times New Roman"/>
          <w:lang w:val="el-GR" w:eastAsia="zh-CN"/>
        </w:rPr>
        <w:t>για τον Ψηφιακό Μετασχηματισμό των επιχειρήσεων</w:t>
      </w:r>
      <w:r w:rsidR="005A676E" w:rsidRPr="00406885">
        <w:rPr>
          <w:rFonts w:ascii="Calibri" w:eastAsia="Calibri" w:hAnsi="Calibri" w:cs="Times New Roman"/>
          <w:lang w:val="el-GR" w:eastAsia="zh-CN"/>
        </w:rPr>
        <w:t xml:space="preserve"> </w:t>
      </w:r>
      <w:r w:rsidRPr="00406885">
        <w:rPr>
          <w:rFonts w:ascii="Calibri" w:eastAsia="Calibri" w:hAnsi="Calibri" w:cs="Times New Roman"/>
          <w:lang w:val="el-GR" w:eastAsia="zh-CN"/>
        </w:rPr>
        <w:t xml:space="preserve">αντλήθηκε από τα μητρώα του ΕΚΤ και </w:t>
      </w:r>
      <w:proofErr w:type="spellStart"/>
      <w:r w:rsidRPr="00406885">
        <w:rPr>
          <w:rFonts w:ascii="Calibri" w:eastAsia="Calibri" w:hAnsi="Calibri" w:cs="Times New Roman"/>
          <w:lang w:val="el-GR" w:eastAsia="zh-CN"/>
        </w:rPr>
        <w:t>περιελάμβανε</w:t>
      </w:r>
      <w:proofErr w:type="spellEnd"/>
      <w:r w:rsidRPr="00406885">
        <w:rPr>
          <w:rFonts w:ascii="Calibri" w:eastAsia="Calibri" w:hAnsi="Calibri" w:cs="Times New Roman"/>
          <w:lang w:val="el-GR" w:eastAsia="zh-CN"/>
        </w:rPr>
        <w:t xml:space="preserve"> </w:t>
      </w:r>
      <w:r w:rsidR="00C23E73" w:rsidRPr="00406885">
        <w:rPr>
          <w:rFonts w:ascii="Calibri" w:eastAsia="Calibri" w:hAnsi="Calibri" w:cs="Times New Roman"/>
          <w:lang w:val="el-GR" w:eastAsia="zh-CN"/>
        </w:rPr>
        <w:t xml:space="preserve">επιχειρήσεις </w:t>
      </w:r>
      <w:r w:rsidRPr="00406885">
        <w:rPr>
          <w:rFonts w:ascii="Calibri" w:eastAsia="Calibri" w:hAnsi="Calibri" w:cs="Times New Roman"/>
          <w:lang w:val="el-GR" w:eastAsia="zh-CN"/>
        </w:rPr>
        <w:t xml:space="preserve">που διαθέτουν </w:t>
      </w:r>
      <w:r w:rsidR="00C23E73" w:rsidRPr="00406885">
        <w:rPr>
          <w:rFonts w:ascii="Calibri" w:eastAsia="Calibri" w:hAnsi="Calibri" w:cs="Times New Roman"/>
          <w:lang w:val="el-GR" w:eastAsia="zh-CN"/>
        </w:rPr>
        <w:t xml:space="preserve">υψηλά καινοτομικά χαρακτηριστικά </w:t>
      </w:r>
      <w:r w:rsidRPr="00406885">
        <w:rPr>
          <w:rFonts w:ascii="Calibri" w:eastAsia="Calibri" w:hAnsi="Calibri" w:cs="Times New Roman"/>
          <w:lang w:val="el-GR" w:eastAsia="zh-CN"/>
        </w:rPr>
        <w:t xml:space="preserve">και έχουν </w:t>
      </w:r>
      <w:r w:rsidR="00C23E73" w:rsidRPr="00406885">
        <w:rPr>
          <w:rFonts w:ascii="Calibri" w:eastAsia="Calibri" w:hAnsi="Calibri" w:cs="Times New Roman"/>
          <w:lang w:val="el-GR" w:eastAsia="zh-CN"/>
        </w:rPr>
        <w:t>δραστηριότητα Ε&amp;Α στην Ελλάδα</w:t>
      </w:r>
      <w:r w:rsidRPr="00406885">
        <w:rPr>
          <w:rFonts w:ascii="Calibri" w:eastAsia="Calibri" w:hAnsi="Calibri" w:cs="Times New Roman"/>
          <w:lang w:val="el-GR" w:eastAsia="zh-CN"/>
        </w:rPr>
        <w:t>. Η έρευνα διεξήχθη με ηλεκτρονικά ερωτηματολόγια, τα οποία συμπληρώθηκαν από 631 επιχειρήσεις. Το</w:t>
      </w:r>
      <w:r w:rsidR="00C23E73" w:rsidRPr="00406885">
        <w:rPr>
          <w:rFonts w:ascii="Calibri" w:eastAsia="Calibri" w:hAnsi="Calibri" w:cs="Times New Roman"/>
          <w:lang w:val="el-GR" w:eastAsia="zh-CN"/>
        </w:rPr>
        <w:t xml:space="preserve"> 60% των επιχειρήσεων </w:t>
      </w:r>
      <w:r w:rsidRPr="00406885">
        <w:rPr>
          <w:rFonts w:ascii="Calibri" w:eastAsia="Calibri" w:hAnsi="Calibri" w:cs="Times New Roman"/>
          <w:lang w:val="el-GR" w:eastAsia="zh-CN"/>
        </w:rPr>
        <w:t xml:space="preserve">που συμμετείχε στην έρευνα </w:t>
      </w:r>
      <w:r w:rsidR="00C23E73" w:rsidRPr="00406885">
        <w:rPr>
          <w:rFonts w:ascii="Calibri" w:eastAsia="Calibri" w:hAnsi="Calibri" w:cs="Times New Roman"/>
          <w:lang w:val="el-GR" w:eastAsia="zh-CN"/>
        </w:rPr>
        <w:t>είναι συγκεντρωμένο στην Αττική και ένα μεγάλο ποσοστό (20%) στη Β. Ελλάδα. Το μεγαλύτερο ποσοστό αυτών (77%) είναι μικρομεσαίες επιχειρήσεις με αριθμό απασχολούμενων μικρότερο από 250 άτομα.</w:t>
      </w:r>
    </w:p>
    <w:p w:rsidR="00C23E73" w:rsidRDefault="00C23E73" w:rsidP="00C23E73">
      <w:pPr>
        <w:spacing w:before="170"/>
        <w:jc w:val="both"/>
        <w:rPr>
          <w:lang w:val="el-GR"/>
        </w:rPr>
      </w:pPr>
      <w:r>
        <w:rPr>
          <w:lang w:val="el-GR"/>
        </w:rPr>
        <w:t xml:space="preserve">Η έκδοση της νέας έρευνας του ΕΚΤ  είναι διαθέσιμη στη διεύθυνση </w:t>
      </w:r>
      <w:hyperlink r:id="rId8" w:history="1">
        <w:r w:rsidR="0073220E" w:rsidRPr="00AB30CC">
          <w:rPr>
            <w:rStyle w:val="Hyperlink"/>
            <w:lang w:val="el-GR"/>
          </w:rPr>
          <w:t>https://metrics.ekt.gr/publications/456</w:t>
        </w:r>
      </w:hyperlink>
      <w:r w:rsidR="00757018">
        <w:rPr>
          <w:lang w:val="el-GR"/>
        </w:rPr>
        <w:t>.</w:t>
      </w:r>
    </w:p>
    <w:p w:rsidR="001E67B1" w:rsidRDefault="0013453F" w:rsidP="00E16A3C">
      <w:pPr>
        <w:spacing w:after="0" w:line="240" w:lineRule="auto"/>
        <w:jc w:val="both"/>
        <w:rPr>
          <w:rFonts w:cstheme="majorHAnsi"/>
          <w:b/>
          <w:color w:val="262626" w:themeColor="text1" w:themeTint="D9"/>
          <w:sz w:val="24"/>
          <w:lang w:val="el-GR"/>
        </w:rPr>
      </w:pPr>
      <w:r>
        <w:rPr>
          <w:rFonts w:cstheme="majorHAnsi"/>
          <w:b/>
          <w:color w:val="262626" w:themeColor="text1" w:themeTint="D9"/>
          <w:sz w:val="24"/>
          <w:lang w:val="el-GR"/>
        </w:rPr>
        <w:t xml:space="preserve">Διευθύνσεις στο Διαδίκτυο </w:t>
      </w:r>
    </w:p>
    <w:p w:rsidR="00757018" w:rsidRPr="00757018" w:rsidRDefault="00FD74FC" w:rsidP="00FD74FC">
      <w:pPr>
        <w:spacing w:before="170"/>
        <w:rPr>
          <w:lang w:val="el-GR"/>
        </w:rPr>
      </w:pPr>
      <w:r>
        <w:rPr>
          <w:rFonts w:cstheme="minorHAnsi"/>
          <w:lang w:val="el-GR"/>
        </w:rPr>
        <w:t xml:space="preserve">"Ο Ψηφιακός Μετασχηματισμός των ελληνικών επιχειρήσεων. </w:t>
      </w:r>
      <w:r w:rsidR="002670CB">
        <w:rPr>
          <w:rFonts w:cstheme="minorHAnsi"/>
          <w:lang w:val="el-GR"/>
        </w:rPr>
        <w:br/>
      </w:r>
      <w:r>
        <w:rPr>
          <w:rFonts w:cstheme="minorHAnsi"/>
          <w:lang w:val="el-GR"/>
        </w:rPr>
        <w:t xml:space="preserve">2020: Η επίδραση της πανδημίας </w:t>
      </w:r>
      <w:r>
        <w:rPr>
          <w:rFonts w:cstheme="minorHAnsi"/>
        </w:rPr>
        <w:t>COVID</w:t>
      </w:r>
      <w:r w:rsidRPr="00FD74FC">
        <w:rPr>
          <w:rFonts w:cstheme="minorHAnsi"/>
          <w:lang w:val="el-GR"/>
        </w:rPr>
        <w:t>-19</w:t>
      </w:r>
      <w:r>
        <w:rPr>
          <w:rFonts w:cstheme="minorHAnsi"/>
          <w:lang w:val="el-GR"/>
        </w:rPr>
        <w:t>"</w:t>
      </w:r>
      <w:r>
        <w:rPr>
          <w:rFonts w:cstheme="minorHAnsi"/>
          <w:lang w:val="el-GR"/>
        </w:rPr>
        <w:br/>
      </w:r>
      <w:hyperlink r:id="rId9" w:history="1">
        <w:r w:rsidR="00757018" w:rsidRPr="00894A08">
          <w:rPr>
            <w:rStyle w:val="Hyperlink"/>
          </w:rPr>
          <w:t>https</w:t>
        </w:r>
        <w:r w:rsidR="00757018" w:rsidRPr="00757018">
          <w:rPr>
            <w:rStyle w:val="Hyperlink"/>
            <w:lang w:val="el-GR"/>
          </w:rPr>
          <w:t>://</w:t>
        </w:r>
        <w:r w:rsidR="00757018" w:rsidRPr="00894A08">
          <w:rPr>
            <w:rStyle w:val="Hyperlink"/>
          </w:rPr>
          <w:t>metrics</w:t>
        </w:r>
        <w:r w:rsidR="00757018" w:rsidRPr="00757018">
          <w:rPr>
            <w:rStyle w:val="Hyperlink"/>
            <w:lang w:val="el-GR"/>
          </w:rPr>
          <w:t>.</w:t>
        </w:r>
        <w:proofErr w:type="spellStart"/>
        <w:r w:rsidR="00757018" w:rsidRPr="00894A08">
          <w:rPr>
            <w:rStyle w:val="Hyperlink"/>
          </w:rPr>
          <w:t>ekt</w:t>
        </w:r>
        <w:proofErr w:type="spellEnd"/>
        <w:r w:rsidR="00757018" w:rsidRPr="00757018">
          <w:rPr>
            <w:rStyle w:val="Hyperlink"/>
            <w:lang w:val="el-GR"/>
          </w:rPr>
          <w:t>.</w:t>
        </w:r>
        <w:r w:rsidR="00757018" w:rsidRPr="00894A08">
          <w:rPr>
            <w:rStyle w:val="Hyperlink"/>
          </w:rPr>
          <w:t>gr</w:t>
        </w:r>
        <w:r w:rsidR="00757018" w:rsidRPr="00757018">
          <w:rPr>
            <w:rStyle w:val="Hyperlink"/>
            <w:lang w:val="el-GR"/>
          </w:rPr>
          <w:t>/</w:t>
        </w:r>
        <w:r w:rsidR="00757018" w:rsidRPr="00894A08">
          <w:rPr>
            <w:rStyle w:val="Hyperlink"/>
          </w:rPr>
          <w:t>publications</w:t>
        </w:r>
        <w:r w:rsidR="00757018" w:rsidRPr="00757018">
          <w:rPr>
            <w:rStyle w:val="Hyperlink"/>
            <w:lang w:val="el-GR"/>
          </w:rPr>
          <w:t>/456</w:t>
        </w:r>
      </w:hyperlink>
    </w:p>
    <w:p w:rsidR="00FD74FC" w:rsidRDefault="00FD74FC" w:rsidP="00FD74FC">
      <w:pPr>
        <w:spacing w:before="170"/>
        <w:rPr>
          <w:lang w:val="el-GR"/>
        </w:rPr>
      </w:pPr>
      <w:proofErr w:type="spellStart"/>
      <w:proofErr w:type="gramStart"/>
      <w:r>
        <w:rPr>
          <w:rFonts w:cstheme="minorHAnsi"/>
        </w:rPr>
        <w:t>metricsEKT</w:t>
      </w:r>
      <w:proofErr w:type="spellEnd"/>
      <w:proofErr w:type="gramEnd"/>
      <w:r>
        <w:rPr>
          <w:rFonts w:cstheme="minorHAnsi"/>
          <w:lang w:val="el-GR"/>
        </w:rPr>
        <w:t xml:space="preserve"> - Καινοτομία στις ελληνικές επιχειρήσεις</w:t>
      </w:r>
      <w:r>
        <w:rPr>
          <w:rFonts w:cstheme="minorHAnsi"/>
          <w:lang w:val="el-GR"/>
        </w:rPr>
        <w:br/>
      </w:r>
      <w:hyperlink r:id="rId10" w:history="1">
        <w:r>
          <w:rPr>
            <w:rStyle w:val="Hyperlink"/>
          </w:rPr>
          <w:t>https</w:t>
        </w:r>
        <w:r>
          <w:rPr>
            <w:rStyle w:val="Hyperlink"/>
            <w:lang w:val="el-GR"/>
          </w:rPr>
          <w:t>://</w:t>
        </w:r>
        <w:r>
          <w:rPr>
            <w:rStyle w:val="Hyperlink"/>
          </w:rPr>
          <w:t>metrics</w:t>
        </w:r>
        <w:r>
          <w:rPr>
            <w:rStyle w:val="Hyperlink"/>
            <w:lang w:val="el-GR"/>
          </w:rPr>
          <w:t>.</w:t>
        </w:r>
        <w:proofErr w:type="spellStart"/>
        <w:r>
          <w:rPr>
            <w:rStyle w:val="Hyperlink"/>
          </w:rPr>
          <w:t>ekt</w:t>
        </w:r>
        <w:proofErr w:type="spellEnd"/>
        <w:r>
          <w:rPr>
            <w:rStyle w:val="Hyperlink"/>
            <w:lang w:val="el-GR"/>
          </w:rPr>
          <w:t>.</w:t>
        </w:r>
        <w:r>
          <w:rPr>
            <w:rStyle w:val="Hyperlink"/>
          </w:rPr>
          <w:t>gr</w:t>
        </w:r>
        <w:r>
          <w:rPr>
            <w:rStyle w:val="Hyperlink"/>
            <w:lang w:val="el-GR"/>
          </w:rPr>
          <w:t>/</w:t>
        </w:r>
        <w:r>
          <w:rPr>
            <w:rStyle w:val="Hyperlink"/>
          </w:rPr>
          <w:t>innovation</w:t>
        </w:r>
      </w:hyperlink>
      <w:r>
        <w:rPr>
          <w:lang w:val="el-GR"/>
        </w:rPr>
        <w:t xml:space="preserve"> </w:t>
      </w:r>
    </w:p>
    <w:p w:rsidR="00FD74FC" w:rsidRDefault="00FD74FC" w:rsidP="00FD74FC">
      <w:pPr>
        <w:spacing w:before="170"/>
        <w:rPr>
          <w:lang w:val="el-GR"/>
        </w:rPr>
      </w:pPr>
      <w:proofErr w:type="spellStart"/>
      <w:proofErr w:type="gramStart"/>
      <w:r>
        <w:rPr>
          <w:rFonts w:cstheme="minorHAnsi"/>
        </w:rPr>
        <w:t>metricsEKT</w:t>
      </w:r>
      <w:proofErr w:type="spellEnd"/>
      <w:proofErr w:type="gramEnd"/>
      <w:r>
        <w:rPr>
          <w:rFonts w:cstheme="minorHAnsi"/>
          <w:lang w:val="el-GR"/>
        </w:rPr>
        <w:t xml:space="preserve"> – Δαπάνες και Προσωπικό σε Έρευνα &amp; Ανάπτυξη</w:t>
      </w:r>
      <w:r>
        <w:rPr>
          <w:rFonts w:cstheme="minorHAnsi"/>
          <w:lang w:val="el-GR"/>
        </w:rPr>
        <w:br/>
      </w:r>
      <w:hyperlink r:id="rId11" w:history="1">
        <w:r>
          <w:rPr>
            <w:rStyle w:val="Hyperlink"/>
          </w:rPr>
          <w:t>https</w:t>
        </w:r>
        <w:r>
          <w:rPr>
            <w:rStyle w:val="Hyperlink"/>
            <w:lang w:val="el-GR"/>
          </w:rPr>
          <w:t>://</w:t>
        </w:r>
        <w:r>
          <w:rPr>
            <w:rStyle w:val="Hyperlink"/>
          </w:rPr>
          <w:t>metrics</w:t>
        </w:r>
        <w:r>
          <w:rPr>
            <w:rStyle w:val="Hyperlink"/>
            <w:lang w:val="el-GR"/>
          </w:rPr>
          <w:t>.</w:t>
        </w:r>
        <w:proofErr w:type="spellStart"/>
        <w:r>
          <w:rPr>
            <w:rStyle w:val="Hyperlink"/>
          </w:rPr>
          <w:t>ekt</w:t>
        </w:r>
        <w:proofErr w:type="spellEnd"/>
        <w:r>
          <w:rPr>
            <w:rStyle w:val="Hyperlink"/>
            <w:lang w:val="el-GR"/>
          </w:rPr>
          <w:t>.</w:t>
        </w:r>
        <w:r>
          <w:rPr>
            <w:rStyle w:val="Hyperlink"/>
          </w:rPr>
          <w:t>gr</w:t>
        </w:r>
        <w:r>
          <w:rPr>
            <w:rStyle w:val="Hyperlink"/>
            <w:lang w:val="el-GR"/>
          </w:rPr>
          <w:t>/</w:t>
        </w:r>
        <w:r>
          <w:rPr>
            <w:rStyle w:val="Hyperlink"/>
          </w:rPr>
          <w:t>research</w:t>
        </w:r>
        <w:r>
          <w:rPr>
            <w:rStyle w:val="Hyperlink"/>
            <w:lang w:val="el-GR"/>
          </w:rPr>
          <w:t>-</w:t>
        </w:r>
        <w:r>
          <w:rPr>
            <w:rStyle w:val="Hyperlink"/>
          </w:rPr>
          <w:t>development</w:t>
        </w:r>
      </w:hyperlink>
    </w:p>
    <w:p w:rsidR="009B0DF0" w:rsidRPr="002670CB" w:rsidRDefault="009B0DF0" w:rsidP="001E67B1">
      <w:pPr>
        <w:spacing w:before="80" w:after="80"/>
        <w:rPr>
          <w:rFonts w:ascii="Calibri" w:eastAsia="Calibri" w:hAnsi="Calibri" w:cs="Times New Roman"/>
          <w:lang w:eastAsia="zh-CN"/>
        </w:rPr>
      </w:pPr>
      <w:r>
        <w:rPr>
          <w:rFonts w:cstheme="majorHAnsi"/>
          <w:b/>
          <w:color w:val="262626" w:themeColor="text1" w:themeTint="D9"/>
          <w:sz w:val="24"/>
          <w:lang w:val="el-GR"/>
        </w:rPr>
        <w:t>Επικοινωνία για δημοσιογράφους</w:t>
      </w:r>
      <w:r w:rsidR="00BF2CC5">
        <w:rPr>
          <w:rFonts w:cstheme="majorHAnsi"/>
          <w:b/>
          <w:color w:val="262626" w:themeColor="text1" w:themeTint="D9"/>
          <w:sz w:val="24"/>
          <w:lang w:val="el-GR"/>
        </w:rPr>
        <w:br/>
      </w:r>
      <w:r w:rsidRPr="002670CB">
        <w:rPr>
          <w:rFonts w:ascii="Calibri" w:eastAsia="Calibri" w:hAnsi="Calibri" w:cs="Times New Roman"/>
          <w:lang w:val="el-GR" w:eastAsia="zh-CN"/>
        </w:rPr>
        <w:t>Εθνικό Κέντρο Τεκμηρίωσης και Ηλεκτρονικού Περιεχομένου (ΕΚΤ)</w:t>
      </w:r>
      <w:r w:rsidR="00BF2CC5" w:rsidRPr="002670CB">
        <w:rPr>
          <w:rFonts w:ascii="Calibri" w:eastAsia="Calibri" w:hAnsi="Calibri" w:cs="Times New Roman"/>
          <w:lang w:val="el-GR" w:eastAsia="zh-CN"/>
        </w:rPr>
        <w:br/>
      </w:r>
      <w:r w:rsidRPr="002670CB">
        <w:rPr>
          <w:rFonts w:ascii="Calibri" w:eastAsia="Calibri" w:hAnsi="Calibri" w:cs="Times New Roman"/>
          <w:lang w:val="el-GR" w:eastAsia="zh-CN"/>
        </w:rPr>
        <w:t xml:space="preserve">Μαργαρίτης Προέδρου | Τ: 210 220 4941, E: </w:t>
      </w:r>
      <w:hyperlink r:id="rId12">
        <w:r w:rsidRPr="002670CB">
          <w:rPr>
            <w:rFonts w:ascii="Calibri" w:eastAsia="Calibri" w:hAnsi="Calibri" w:cs="Times New Roman"/>
            <w:lang w:val="el-GR" w:eastAsia="zh-CN"/>
          </w:rPr>
          <w:t>mproed</w:t>
        </w:r>
        <w:r w:rsidRPr="002670CB">
          <w:rPr>
            <w:rFonts w:ascii="Calibri" w:eastAsia="Calibri" w:hAnsi="Calibri" w:cs="Times New Roman"/>
            <w:lang w:eastAsia="zh-CN"/>
          </w:rPr>
          <w:t>@</w:t>
        </w:r>
        <w:r w:rsidRPr="002670CB">
          <w:rPr>
            <w:rFonts w:ascii="Calibri" w:eastAsia="Calibri" w:hAnsi="Calibri" w:cs="Times New Roman"/>
            <w:lang w:val="el-GR" w:eastAsia="zh-CN"/>
          </w:rPr>
          <w:t>ekt</w:t>
        </w:r>
        <w:r w:rsidRPr="002670CB">
          <w:rPr>
            <w:rFonts w:ascii="Calibri" w:eastAsia="Calibri" w:hAnsi="Calibri" w:cs="Times New Roman"/>
            <w:lang w:eastAsia="zh-CN"/>
          </w:rPr>
          <w:t>.</w:t>
        </w:r>
        <w:r w:rsidRPr="002670CB">
          <w:rPr>
            <w:rFonts w:ascii="Calibri" w:eastAsia="Calibri" w:hAnsi="Calibri" w:cs="Times New Roman"/>
            <w:lang w:val="el-GR" w:eastAsia="zh-CN"/>
          </w:rPr>
          <w:t>gr</w:t>
        </w:r>
      </w:hyperlink>
    </w:p>
    <w:p w:rsidR="0013453F" w:rsidRPr="004B7A0F" w:rsidRDefault="0013453F" w:rsidP="00BF2CC5">
      <w:pPr>
        <w:spacing w:before="170" w:after="0"/>
        <w:rPr>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r>
        <w:rPr>
          <w:rFonts w:cstheme="majorHAnsi"/>
          <w:b/>
          <w:i/>
          <w:color w:val="262626" w:themeColor="text1" w:themeTint="D9"/>
          <w:sz w:val="24"/>
          <w:lang w:val="el-GR"/>
        </w:rPr>
        <w:br/>
      </w:r>
      <w:r>
        <w:rPr>
          <w:rFonts w:cstheme="majorHAnsi"/>
          <w:i/>
          <w:color w:val="262626" w:themeColor="text1" w:themeTint="D9"/>
          <w:lang w:val="el-GR"/>
        </w:rPr>
        <w:t>Το Εθνικό Κέντρο Τεκμηρίωσης και Ηλεκτρονικού Περιεχομένου (EKT) (</w:t>
      </w:r>
      <w:hyperlink r:id="rId13">
        <w:r>
          <w:rPr>
            <w:rStyle w:val="InternetLink"/>
            <w:rFonts w:cstheme="majorHAnsi"/>
            <w:i/>
          </w:rPr>
          <w:t>www</w:t>
        </w:r>
        <w:r>
          <w:rPr>
            <w:rStyle w:val="InternetLink"/>
            <w:rFonts w:cstheme="majorHAnsi"/>
            <w:i/>
            <w:lang w:val="el-GR"/>
          </w:rPr>
          <w:t>.</w:t>
        </w:r>
        <w:proofErr w:type="spellStart"/>
        <w:r>
          <w:rPr>
            <w:rStyle w:val="InternetLink"/>
            <w:rFonts w:cstheme="majorHAnsi"/>
            <w:i/>
          </w:rPr>
          <w:t>ekt</w:t>
        </w:r>
        <w:proofErr w:type="spellEnd"/>
        <w:r>
          <w:rPr>
            <w:rStyle w:val="InternetLink"/>
            <w:rFonts w:cstheme="majorHAnsi"/>
            <w:i/>
            <w:lang w:val="el-GR"/>
          </w:rPr>
          <w:t>.</w:t>
        </w:r>
        <w:r>
          <w:rPr>
            <w:rStyle w:val="InternetLink"/>
            <w:rFonts w:cstheme="majorHAnsi"/>
            <w:i/>
          </w:rPr>
          <w:t>gr</w:t>
        </w:r>
      </w:hyperlink>
      <w:r>
        <w:rPr>
          <w:rFonts w:cstheme="majorHAnsi"/>
          <w:i/>
          <w:color w:val="262626" w:themeColor="text1" w:themeTint="D9"/>
          <w:lang w:val="el-GR"/>
        </w:rPr>
        <w:t>) είναι Επιστημονική Υποδομή Εθνικής Χρήσης και Εθνική Αρχή του Ελληνικού Στατιστικού Συστήματος. Εποπτεύεται από το Υπουργείο Ψηφιακής Διακυβέρνησης.</w:t>
      </w:r>
      <w:r w:rsidR="002670CB">
        <w:rPr>
          <w:rFonts w:cstheme="majorHAnsi"/>
          <w:i/>
          <w:color w:val="262626" w:themeColor="text1" w:themeTint="D9"/>
          <w:lang w:val="el-GR"/>
        </w:rPr>
        <w:t xml:space="preserve"> </w:t>
      </w:r>
      <w:r>
        <w:rPr>
          <w:rFonts w:cstheme="majorHAnsi"/>
          <w:i/>
          <w:color w:val="262626" w:themeColor="text1" w:themeTint="D9"/>
          <w:lang w:val="el-GR"/>
        </w:rPr>
        <w:t>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που παράγεται στην Ελλάδα.</w:t>
      </w:r>
    </w:p>
    <w:p w:rsidR="0013453F" w:rsidRDefault="0013453F" w:rsidP="009D0EF3">
      <w:pPr>
        <w:spacing w:after="0" w:line="240" w:lineRule="auto"/>
        <w:rPr>
          <w:rFonts w:cstheme="majorHAnsi"/>
          <w:i/>
          <w:color w:val="262626" w:themeColor="text1" w:themeTint="D9"/>
          <w:lang w:val="el-GR"/>
        </w:rPr>
      </w:pPr>
      <w:r>
        <w:rPr>
          <w:rFonts w:cstheme="majorHAnsi"/>
          <w:i/>
          <w:color w:val="262626" w:themeColor="text1" w:themeTint="D9"/>
          <w:lang w:val="el-GR"/>
        </w:rPr>
        <w:t>Με σύγχρονες τεχνολογικές υποδομές, υψηλή τεχνογνωσία και άρτια εκπαιδευμένο προσωπικό, το ΕΚΤ:</w:t>
      </w:r>
    </w:p>
    <w:p w:rsidR="0013453F" w:rsidRDefault="0013453F" w:rsidP="009D0EF3">
      <w:pPr>
        <w:pStyle w:val="ListParagraph"/>
        <w:numPr>
          <w:ilvl w:val="0"/>
          <w:numId w:val="1"/>
        </w:numPr>
        <w:spacing w:after="0" w:line="240" w:lineRule="auto"/>
        <w:rPr>
          <w:rFonts w:cstheme="majorHAnsi"/>
          <w:i/>
          <w:color w:val="262626" w:themeColor="text1" w:themeTint="D9"/>
        </w:rPr>
      </w:pPr>
      <w:r>
        <w:rPr>
          <w:rFonts w:cstheme="majorHAnsi"/>
          <w:i/>
          <w:color w:val="262626" w:themeColor="text1" w:themeTint="D9"/>
        </w:rPr>
        <w:t>Συλλέγει, τεκμηριώνει και διαθέτει έγκριτο ψηφιακό περιεχόμενο επιστήμης και πολιτισμού.</w:t>
      </w:r>
    </w:p>
    <w:p w:rsidR="0013453F" w:rsidRDefault="0013453F" w:rsidP="009D0EF3">
      <w:pPr>
        <w:pStyle w:val="ListParagraph"/>
        <w:numPr>
          <w:ilvl w:val="0"/>
          <w:numId w:val="1"/>
        </w:numPr>
        <w:spacing w:after="0" w:line="240" w:lineRule="auto"/>
        <w:rPr>
          <w:rFonts w:cstheme="majorHAnsi"/>
          <w:i/>
          <w:color w:val="262626" w:themeColor="text1" w:themeTint="D9"/>
        </w:rPr>
      </w:pPr>
      <w:r>
        <w:rPr>
          <w:rFonts w:cstheme="majorHAnsi"/>
          <w:i/>
          <w:color w:val="262626" w:themeColor="text1" w:themeTint="D9"/>
        </w:rPr>
        <w:t>Παράγει τα επίσημα στατιστικά στοιχεία και αποτυπώνει το ελληνικό οικοσύστημα Έρευνας, Τεχνολογίας, Ανάπτυξης, Καινοτομίας</w:t>
      </w:r>
      <w:r w:rsidR="00C70819" w:rsidRPr="00C70819">
        <w:rPr>
          <w:rFonts w:cstheme="majorHAnsi"/>
          <w:i/>
          <w:color w:val="262626" w:themeColor="text1" w:themeTint="D9"/>
        </w:rPr>
        <w:t xml:space="preserve"> (</w:t>
      </w:r>
      <w:r w:rsidR="00C70819">
        <w:rPr>
          <w:rFonts w:cstheme="majorHAnsi"/>
          <w:i/>
          <w:color w:val="262626" w:themeColor="text1" w:themeTint="D9"/>
          <w:lang w:val="en-US"/>
        </w:rPr>
        <w:t>ETAK</w:t>
      </w:r>
      <w:r w:rsidR="00C70819" w:rsidRPr="00C70819">
        <w:rPr>
          <w:rFonts w:cstheme="majorHAnsi"/>
          <w:i/>
          <w:color w:val="262626" w:themeColor="text1" w:themeTint="D9"/>
        </w:rPr>
        <w:t>)</w:t>
      </w:r>
      <w:r>
        <w:rPr>
          <w:rFonts w:cstheme="majorHAnsi"/>
          <w:i/>
          <w:color w:val="262626" w:themeColor="text1" w:themeTint="D9"/>
        </w:rPr>
        <w:t>.</w:t>
      </w:r>
    </w:p>
    <w:p w:rsidR="0013453F" w:rsidRDefault="0013453F" w:rsidP="009D0EF3">
      <w:pPr>
        <w:pStyle w:val="ListParagraph"/>
        <w:numPr>
          <w:ilvl w:val="0"/>
          <w:numId w:val="1"/>
        </w:numPr>
        <w:spacing w:after="0" w:line="240" w:lineRule="auto"/>
        <w:rPr>
          <w:rFonts w:cstheme="majorHAnsi"/>
          <w:i/>
          <w:color w:val="262626" w:themeColor="text1" w:themeTint="D9"/>
        </w:rPr>
      </w:pPr>
      <w:r>
        <w:rPr>
          <w:rFonts w:cstheme="majorHAnsi"/>
          <w:i/>
          <w:color w:val="262626" w:themeColor="text1" w:themeTint="D9"/>
        </w:rPr>
        <w:t>Υποστηρίζει τις επιχειρήσεις να δικτυωθούν, να γίνουν εξωστρεφείς και να συνεργαστούν με την ερευνητική κοινότητα.</w:t>
      </w:r>
    </w:p>
    <w:p w:rsidR="0013453F" w:rsidRDefault="0013453F" w:rsidP="009D0EF3">
      <w:pPr>
        <w:pStyle w:val="ListParagraph"/>
        <w:numPr>
          <w:ilvl w:val="0"/>
          <w:numId w:val="1"/>
        </w:numPr>
        <w:spacing w:after="0" w:line="240" w:lineRule="auto"/>
        <w:rPr>
          <w:rFonts w:cstheme="majorHAnsi"/>
          <w:i/>
          <w:color w:val="262626" w:themeColor="text1" w:themeTint="D9"/>
        </w:rPr>
      </w:pPr>
      <w:r>
        <w:rPr>
          <w:rFonts w:cstheme="majorHAnsi"/>
          <w:i/>
          <w:color w:val="262626" w:themeColor="text1" w:themeTint="D9"/>
        </w:rPr>
        <w:lastRenderedPageBreak/>
        <w:t>Συμμετέχει ενεργά στη διαμόρφωση της εθνικής στρατηγικής για την Ανοικτή Επιστήμη και την Ανοικτή Πρόσβαση.</w:t>
      </w:r>
    </w:p>
    <w:p w:rsidR="0013453F" w:rsidRDefault="0013453F" w:rsidP="009D0EF3">
      <w:pPr>
        <w:pStyle w:val="ListParagraph"/>
        <w:numPr>
          <w:ilvl w:val="0"/>
          <w:numId w:val="1"/>
        </w:numPr>
        <w:spacing w:after="0" w:line="240" w:lineRule="auto"/>
        <w:rPr>
          <w:rFonts w:cstheme="majorHAnsi"/>
          <w:i/>
          <w:color w:val="262626" w:themeColor="text1" w:themeTint="D9"/>
        </w:rPr>
      </w:pPr>
      <w:r>
        <w:rPr>
          <w:rFonts w:cstheme="majorHAnsi"/>
          <w:i/>
          <w:color w:val="262626" w:themeColor="text1" w:themeTint="D9"/>
        </w:rPr>
        <w:t>Επιδιώκει τη μέγιστη διάχυση της γνώσης, για την Ελλάδα που αναπτύσσεται και αξιοποιεί το ανθρώπινο δυναμικό της.</w:t>
      </w:r>
    </w:p>
    <w:p w:rsidR="0013453F" w:rsidRPr="00477D8D" w:rsidRDefault="0013453F" w:rsidP="009D0EF3">
      <w:pPr>
        <w:spacing w:after="0" w:line="240" w:lineRule="auto"/>
        <w:rPr>
          <w:rFonts w:cstheme="majorHAnsi"/>
          <w:i/>
          <w:color w:val="262626" w:themeColor="text1" w:themeTint="D9"/>
          <w:lang w:val="el-GR"/>
        </w:rPr>
      </w:pPr>
      <w:r>
        <w:rPr>
          <w:rFonts w:cstheme="majorHAnsi"/>
          <w:i/>
          <w:color w:val="262626" w:themeColor="text1" w:themeTint="D9"/>
          <w:lang w:val="el-GR"/>
        </w:rPr>
        <w:t xml:space="preserve">Η αδιάλειπτη λειτουργία της εθνικής εμβέλειας ηλεκτρονικής υποδομής, η οποία εξασφαλίζει φιλική πρόσβαση σε επαναχρησιμοποιήσιμη έγκριτη πληροφορία, διασφαλίζει τη συγκέντρωση και διάθεση </w:t>
      </w:r>
      <w:r w:rsidRPr="00477D8D">
        <w:rPr>
          <w:rFonts w:cstheme="majorHAnsi"/>
          <w:i/>
          <w:color w:val="262626" w:themeColor="text1" w:themeTint="D9"/>
          <w:lang w:val="el-GR"/>
        </w:rPr>
        <w:t>στοιχείων και την παραγωγή των δεικτών για τις στατιστικές ΕΤΑΚ στην Ελλάδα, ενώ προσφέρει πλήθος υπηρεσιών για την ερευνητική, ακαδημαϊκή, εκπαιδευτική και επιχειρηματική κοινότητα.</w:t>
      </w:r>
    </w:p>
    <w:p w:rsidR="00FD74FC" w:rsidRPr="0073220E" w:rsidRDefault="0073220E" w:rsidP="009D0EF3">
      <w:pPr>
        <w:spacing w:after="0" w:line="240" w:lineRule="auto"/>
        <w:rPr>
          <w:b/>
          <w:sz w:val="24"/>
          <w:lang w:val="el-GR"/>
        </w:rPr>
      </w:pPr>
      <w:r w:rsidRPr="0073220E">
        <w:rPr>
          <w:b/>
          <w:sz w:val="24"/>
          <w:lang w:val="el-GR"/>
        </w:rPr>
        <w:t xml:space="preserve">Γραφήματα - </w:t>
      </w:r>
      <w:r w:rsidR="002670CB" w:rsidRPr="0073220E">
        <w:rPr>
          <w:b/>
          <w:sz w:val="24"/>
          <w:lang w:val="el-GR"/>
        </w:rPr>
        <w:t xml:space="preserve">«Ο </w:t>
      </w:r>
      <w:r w:rsidR="00FD74FC" w:rsidRPr="0073220E">
        <w:rPr>
          <w:b/>
          <w:sz w:val="24"/>
          <w:lang w:val="el-GR"/>
        </w:rPr>
        <w:t>Ψηφιακό</w:t>
      </w:r>
      <w:r w:rsidR="002670CB" w:rsidRPr="0073220E">
        <w:rPr>
          <w:b/>
          <w:sz w:val="24"/>
          <w:lang w:val="el-GR"/>
        </w:rPr>
        <w:t>ς</w:t>
      </w:r>
      <w:r w:rsidR="00FD74FC" w:rsidRPr="0073220E">
        <w:rPr>
          <w:b/>
          <w:sz w:val="24"/>
          <w:lang w:val="el-GR"/>
        </w:rPr>
        <w:t xml:space="preserve"> Μετασχηματισμό</w:t>
      </w:r>
      <w:r w:rsidR="002670CB" w:rsidRPr="0073220E">
        <w:rPr>
          <w:b/>
          <w:sz w:val="24"/>
          <w:lang w:val="el-GR"/>
        </w:rPr>
        <w:t>ς</w:t>
      </w:r>
      <w:r w:rsidRPr="0073220E">
        <w:rPr>
          <w:b/>
          <w:sz w:val="24"/>
          <w:lang w:val="el-GR"/>
        </w:rPr>
        <w:t xml:space="preserve"> </w:t>
      </w:r>
      <w:r w:rsidR="002670CB" w:rsidRPr="0073220E">
        <w:rPr>
          <w:b/>
          <w:sz w:val="24"/>
          <w:lang w:val="el-GR"/>
        </w:rPr>
        <w:t xml:space="preserve">των ελληνικών επιχειρήσεων. </w:t>
      </w:r>
      <w:r w:rsidR="00FD74FC" w:rsidRPr="0073220E">
        <w:rPr>
          <w:b/>
          <w:sz w:val="24"/>
          <w:lang w:val="el-GR"/>
        </w:rPr>
        <w:t>2020</w:t>
      </w:r>
      <w:r w:rsidR="002670CB" w:rsidRPr="0073220E">
        <w:rPr>
          <w:b/>
          <w:sz w:val="24"/>
          <w:lang w:val="el-GR"/>
        </w:rPr>
        <w:t xml:space="preserve">: Η επίδραση της πανδημίας </w:t>
      </w:r>
      <w:r w:rsidR="002670CB" w:rsidRPr="0073220E">
        <w:rPr>
          <w:b/>
          <w:sz w:val="24"/>
        </w:rPr>
        <w:t>COVID</w:t>
      </w:r>
      <w:r w:rsidR="002670CB" w:rsidRPr="0073220E">
        <w:rPr>
          <w:b/>
          <w:sz w:val="24"/>
          <w:lang w:val="el-GR"/>
        </w:rPr>
        <w:t>-19»</w:t>
      </w:r>
    </w:p>
    <w:p w:rsidR="002670CB" w:rsidRDefault="002670CB" w:rsidP="009D0EF3">
      <w:pPr>
        <w:spacing w:after="0" w:line="240" w:lineRule="auto"/>
        <w:rPr>
          <w:b/>
          <w:sz w:val="28"/>
          <w:lang w:val="el-GR"/>
        </w:rPr>
      </w:pPr>
      <w:r>
        <w:rPr>
          <w:noProof/>
        </w:rPr>
        <w:drawing>
          <wp:inline distT="0" distB="0" distL="0" distR="0" wp14:anchorId="07FB36B6" wp14:editId="4B6E9BA4">
            <wp:extent cx="5819775" cy="40920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KT_graph_DigitalTransformation_2020_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35350" cy="4102980"/>
                    </a:xfrm>
                    <a:prstGeom prst="rect">
                      <a:avLst/>
                    </a:prstGeom>
                  </pic:spPr>
                </pic:pic>
              </a:graphicData>
            </a:graphic>
          </wp:inline>
        </w:drawing>
      </w:r>
    </w:p>
    <w:p w:rsidR="00E726F6" w:rsidRPr="00E726F6" w:rsidRDefault="00E726F6" w:rsidP="009D0EF3">
      <w:pPr>
        <w:spacing w:after="0" w:line="240" w:lineRule="auto"/>
        <w:rPr>
          <w:b/>
          <w:sz w:val="28"/>
          <w:lang w:val="el-GR"/>
        </w:rPr>
      </w:pPr>
      <w:r>
        <w:rPr>
          <w:b/>
          <w:noProof/>
          <w:sz w:val="28"/>
        </w:rPr>
        <w:drawing>
          <wp:inline distT="0" distB="0" distL="0" distR="0">
            <wp:extent cx="5874783" cy="3686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KT_graph_DigitalTransformation_2020_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76410" cy="3687196"/>
                    </a:xfrm>
                    <a:prstGeom prst="rect">
                      <a:avLst/>
                    </a:prstGeom>
                  </pic:spPr>
                </pic:pic>
              </a:graphicData>
            </a:graphic>
          </wp:inline>
        </w:drawing>
      </w:r>
    </w:p>
    <w:p w:rsidR="00E726F6" w:rsidRDefault="00E726F6" w:rsidP="009D0EF3">
      <w:pPr>
        <w:spacing w:after="0" w:line="240" w:lineRule="auto"/>
        <w:rPr>
          <w:b/>
          <w:sz w:val="28"/>
          <w:lang w:val="el-GR"/>
        </w:rPr>
      </w:pPr>
      <w:r>
        <w:rPr>
          <w:b/>
          <w:noProof/>
          <w:sz w:val="28"/>
        </w:rPr>
        <w:drawing>
          <wp:inline distT="0" distB="0" distL="0" distR="0">
            <wp:extent cx="6276975" cy="39626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KT_graph_DigitalTransformation_2020_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5198" cy="3967867"/>
                    </a:xfrm>
                    <a:prstGeom prst="rect">
                      <a:avLst/>
                    </a:prstGeom>
                  </pic:spPr>
                </pic:pic>
              </a:graphicData>
            </a:graphic>
          </wp:inline>
        </w:drawing>
      </w:r>
    </w:p>
    <w:p w:rsidR="002670CB" w:rsidRDefault="002670CB" w:rsidP="009D0EF3">
      <w:pPr>
        <w:spacing w:after="0" w:line="240" w:lineRule="auto"/>
        <w:rPr>
          <w:b/>
          <w:sz w:val="28"/>
          <w:lang w:val="el-GR"/>
        </w:rPr>
      </w:pPr>
    </w:p>
    <w:p w:rsidR="00FD74FC" w:rsidRDefault="00C33592" w:rsidP="009D0EF3">
      <w:pPr>
        <w:spacing w:after="0" w:line="240" w:lineRule="auto"/>
        <w:rPr>
          <w:b/>
          <w:sz w:val="28"/>
          <w:lang w:val="el-GR"/>
        </w:rPr>
      </w:pPr>
      <w:r>
        <w:rPr>
          <w:b/>
          <w:noProof/>
          <w:sz w:val="28"/>
        </w:rPr>
        <w:drawing>
          <wp:inline distT="0" distB="0" distL="0" distR="0">
            <wp:extent cx="6276975" cy="37024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KT_graph_DigitalTransformation_2020_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0829" cy="3710648"/>
                    </a:xfrm>
                    <a:prstGeom prst="rect">
                      <a:avLst/>
                    </a:prstGeom>
                  </pic:spPr>
                </pic:pic>
              </a:graphicData>
            </a:graphic>
          </wp:inline>
        </w:drawing>
      </w:r>
    </w:p>
    <w:p w:rsidR="00FD74FC" w:rsidRPr="00C23E73" w:rsidRDefault="00FD74FC" w:rsidP="009D0EF3">
      <w:pPr>
        <w:spacing w:after="0" w:line="240" w:lineRule="auto"/>
        <w:rPr>
          <w:lang w:val="el-GR"/>
        </w:rPr>
      </w:pPr>
    </w:p>
    <w:sectPr w:rsidR="00FD74FC" w:rsidRPr="00C23E73" w:rsidSect="002E1873">
      <w:headerReference w:type="default" r:id="rId18"/>
      <w:footerReference w:type="default" r:id="rId19"/>
      <w:headerReference w:type="first" r:id="rId20"/>
      <w:footerReference w:type="first" r:id="rId21"/>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6E" w:rsidRDefault="005A676E" w:rsidP="002E1873">
      <w:pPr>
        <w:spacing w:after="0" w:line="240" w:lineRule="auto"/>
      </w:pPr>
      <w:r>
        <w:separator/>
      </w:r>
    </w:p>
  </w:endnote>
  <w:endnote w:type="continuationSeparator" w:id="0">
    <w:p w:rsidR="005A676E" w:rsidRDefault="005A676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Pr="00D41F9B" w:rsidRDefault="005A676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A676E" w:rsidRPr="00D41F9B" w:rsidRDefault="005A676E">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p>
  <w:p w:rsidR="005A676E" w:rsidRPr="00D41F9B" w:rsidRDefault="005A676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A676E" w:rsidRPr="00D41F9B" w:rsidRDefault="005A676E">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6E" w:rsidRDefault="005A676E" w:rsidP="002E1873">
      <w:pPr>
        <w:spacing w:after="0" w:line="240" w:lineRule="auto"/>
      </w:pPr>
      <w:r>
        <w:separator/>
      </w:r>
    </w:p>
  </w:footnote>
  <w:footnote w:type="continuationSeparator" w:id="0">
    <w:p w:rsidR="005A676E" w:rsidRDefault="005A676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6E" w:rsidRDefault="005A676E">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Pr>
        <w:lang w:val="el-GR"/>
      </w:rPr>
      <w:t>Αθήνα, 1</w:t>
    </w:r>
    <w:r>
      <w:t>9.</w:t>
    </w:r>
    <w:r>
      <w:rPr>
        <w:lang w:val="el-GR"/>
      </w:rPr>
      <w:t>04.20</w:t>
    </w:r>
    <w:r>
      <w:t>2</w:t>
    </w:r>
    <w:r>
      <w:rPr>
        <w:lang w:val="el-GR"/>
      </w:rPr>
      <w:t>1</w:t>
    </w:r>
  </w:p>
  <w:p w:rsidR="005A676E" w:rsidRDefault="005A676E">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AE3032F"/>
    <w:multiLevelType w:val="hybridMultilevel"/>
    <w:tmpl w:val="F4CA91B6"/>
    <w:lvl w:ilvl="0" w:tplc="F5EE6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E1C71"/>
    <w:multiLevelType w:val="hybridMultilevel"/>
    <w:tmpl w:val="9B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A607AD"/>
    <w:multiLevelType w:val="hybridMultilevel"/>
    <w:tmpl w:val="2EEEC806"/>
    <w:lvl w:ilvl="0" w:tplc="F5EE6FD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2E1873"/>
    <w:rsid w:val="00022AA7"/>
    <w:rsid w:val="00043427"/>
    <w:rsid w:val="00044A7D"/>
    <w:rsid w:val="0005442B"/>
    <w:rsid w:val="00061794"/>
    <w:rsid w:val="00063D68"/>
    <w:rsid w:val="000665F7"/>
    <w:rsid w:val="00067AF1"/>
    <w:rsid w:val="00075F01"/>
    <w:rsid w:val="000878D1"/>
    <w:rsid w:val="00090578"/>
    <w:rsid w:val="00096A4E"/>
    <w:rsid w:val="00097532"/>
    <w:rsid w:val="00097B1F"/>
    <w:rsid w:val="000B5EF3"/>
    <w:rsid w:val="000B6322"/>
    <w:rsid w:val="000C46F9"/>
    <w:rsid w:val="000D1EF7"/>
    <w:rsid w:val="000D5A94"/>
    <w:rsid w:val="000E2EB0"/>
    <w:rsid w:val="000E670B"/>
    <w:rsid w:val="000F1B7A"/>
    <w:rsid w:val="001055E6"/>
    <w:rsid w:val="00111A97"/>
    <w:rsid w:val="001132DE"/>
    <w:rsid w:val="00121D68"/>
    <w:rsid w:val="0013453F"/>
    <w:rsid w:val="001350DD"/>
    <w:rsid w:val="0013773A"/>
    <w:rsid w:val="001434E4"/>
    <w:rsid w:val="001609C6"/>
    <w:rsid w:val="0016730D"/>
    <w:rsid w:val="0017687E"/>
    <w:rsid w:val="00180A31"/>
    <w:rsid w:val="001879A9"/>
    <w:rsid w:val="00192BAB"/>
    <w:rsid w:val="001C2B9D"/>
    <w:rsid w:val="001E15D2"/>
    <w:rsid w:val="001E67B1"/>
    <w:rsid w:val="002043D7"/>
    <w:rsid w:val="00204DA3"/>
    <w:rsid w:val="00204F82"/>
    <w:rsid w:val="00213507"/>
    <w:rsid w:val="0021492D"/>
    <w:rsid w:val="002208F1"/>
    <w:rsid w:val="00231BA2"/>
    <w:rsid w:val="002423F5"/>
    <w:rsid w:val="00242CE0"/>
    <w:rsid w:val="00243231"/>
    <w:rsid w:val="002544D7"/>
    <w:rsid w:val="00261B93"/>
    <w:rsid w:val="002670CB"/>
    <w:rsid w:val="002738C0"/>
    <w:rsid w:val="0027642D"/>
    <w:rsid w:val="00281CCA"/>
    <w:rsid w:val="002877A3"/>
    <w:rsid w:val="00287D38"/>
    <w:rsid w:val="002B3685"/>
    <w:rsid w:val="002B5D08"/>
    <w:rsid w:val="002B68F8"/>
    <w:rsid w:val="002C0EAE"/>
    <w:rsid w:val="002C33D6"/>
    <w:rsid w:val="002D5F2A"/>
    <w:rsid w:val="002E1873"/>
    <w:rsid w:val="003065B0"/>
    <w:rsid w:val="00315158"/>
    <w:rsid w:val="003251FE"/>
    <w:rsid w:val="00332E2C"/>
    <w:rsid w:val="00334E51"/>
    <w:rsid w:val="00345DDC"/>
    <w:rsid w:val="0039097A"/>
    <w:rsid w:val="003A09FF"/>
    <w:rsid w:val="003A43CD"/>
    <w:rsid w:val="003D2658"/>
    <w:rsid w:val="003D461D"/>
    <w:rsid w:val="003E32B8"/>
    <w:rsid w:val="00401A75"/>
    <w:rsid w:val="00403CE8"/>
    <w:rsid w:val="00405595"/>
    <w:rsid w:val="00405615"/>
    <w:rsid w:val="00406885"/>
    <w:rsid w:val="00421DA3"/>
    <w:rsid w:val="00427B63"/>
    <w:rsid w:val="00434EEC"/>
    <w:rsid w:val="00441821"/>
    <w:rsid w:val="00442A6B"/>
    <w:rsid w:val="00447DCF"/>
    <w:rsid w:val="00462DDC"/>
    <w:rsid w:val="00477D8D"/>
    <w:rsid w:val="004876CB"/>
    <w:rsid w:val="004A154F"/>
    <w:rsid w:val="004B2B64"/>
    <w:rsid w:val="004B48D6"/>
    <w:rsid w:val="004B7A0F"/>
    <w:rsid w:val="004C11AD"/>
    <w:rsid w:val="004C1E53"/>
    <w:rsid w:val="004C25BB"/>
    <w:rsid w:val="004C67D8"/>
    <w:rsid w:val="004D12A2"/>
    <w:rsid w:val="004D7E4A"/>
    <w:rsid w:val="004E3EBF"/>
    <w:rsid w:val="004E4B57"/>
    <w:rsid w:val="005168B8"/>
    <w:rsid w:val="00517337"/>
    <w:rsid w:val="00533CFB"/>
    <w:rsid w:val="0055587A"/>
    <w:rsid w:val="00561F1D"/>
    <w:rsid w:val="00577E88"/>
    <w:rsid w:val="00580476"/>
    <w:rsid w:val="0059171C"/>
    <w:rsid w:val="005A676E"/>
    <w:rsid w:val="005B5961"/>
    <w:rsid w:val="005B61E5"/>
    <w:rsid w:val="005B6ECD"/>
    <w:rsid w:val="005E4259"/>
    <w:rsid w:val="005F0D19"/>
    <w:rsid w:val="00610214"/>
    <w:rsid w:val="00610B2F"/>
    <w:rsid w:val="00616508"/>
    <w:rsid w:val="0063034C"/>
    <w:rsid w:val="00652B33"/>
    <w:rsid w:val="00665986"/>
    <w:rsid w:val="006854F7"/>
    <w:rsid w:val="00693749"/>
    <w:rsid w:val="006A75E6"/>
    <w:rsid w:val="006D0D75"/>
    <w:rsid w:val="006D2A88"/>
    <w:rsid w:val="006D6130"/>
    <w:rsid w:val="006E2C99"/>
    <w:rsid w:val="006E4C35"/>
    <w:rsid w:val="00704039"/>
    <w:rsid w:val="00705D85"/>
    <w:rsid w:val="007145F4"/>
    <w:rsid w:val="00720C3A"/>
    <w:rsid w:val="0073220E"/>
    <w:rsid w:val="00757018"/>
    <w:rsid w:val="00783E88"/>
    <w:rsid w:val="00790BEA"/>
    <w:rsid w:val="007C536F"/>
    <w:rsid w:val="007C5F88"/>
    <w:rsid w:val="007D2870"/>
    <w:rsid w:val="007D77A4"/>
    <w:rsid w:val="007E67CF"/>
    <w:rsid w:val="00801E68"/>
    <w:rsid w:val="00802EA1"/>
    <w:rsid w:val="00807351"/>
    <w:rsid w:val="0081280F"/>
    <w:rsid w:val="00821115"/>
    <w:rsid w:val="00834D8D"/>
    <w:rsid w:val="008439D2"/>
    <w:rsid w:val="0085138D"/>
    <w:rsid w:val="00881E9A"/>
    <w:rsid w:val="00885C95"/>
    <w:rsid w:val="008918B2"/>
    <w:rsid w:val="00897E62"/>
    <w:rsid w:val="008A0F6A"/>
    <w:rsid w:val="008A4D23"/>
    <w:rsid w:val="008B6150"/>
    <w:rsid w:val="008C1770"/>
    <w:rsid w:val="008C7679"/>
    <w:rsid w:val="008D2755"/>
    <w:rsid w:val="008F102D"/>
    <w:rsid w:val="008F3CCE"/>
    <w:rsid w:val="008F44A2"/>
    <w:rsid w:val="00910B71"/>
    <w:rsid w:val="00934878"/>
    <w:rsid w:val="00953396"/>
    <w:rsid w:val="0096148D"/>
    <w:rsid w:val="009732E6"/>
    <w:rsid w:val="00997624"/>
    <w:rsid w:val="009B0DF0"/>
    <w:rsid w:val="009B5AA5"/>
    <w:rsid w:val="009C4982"/>
    <w:rsid w:val="009C7A99"/>
    <w:rsid w:val="009D0EF3"/>
    <w:rsid w:val="009F2CF1"/>
    <w:rsid w:val="00A02041"/>
    <w:rsid w:val="00A11144"/>
    <w:rsid w:val="00A36E04"/>
    <w:rsid w:val="00A43B93"/>
    <w:rsid w:val="00A4758D"/>
    <w:rsid w:val="00A7669B"/>
    <w:rsid w:val="00A944BF"/>
    <w:rsid w:val="00AB4405"/>
    <w:rsid w:val="00AD0383"/>
    <w:rsid w:val="00AD069D"/>
    <w:rsid w:val="00AD2ABA"/>
    <w:rsid w:val="00AE65B0"/>
    <w:rsid w:val="00AF1A08"/>
    <w:rsid w:val="00AF5A34"/>
    <w:rsid w:val="00AF6A36"/>
    <w:rsid w:val="00B04B35"/>
    <w:rsid w:val="00B066D2"/>
    <w:rsid w:val="00B27D91"/>
    <w:rsid w:val="00B330F7"/>
    <w:rsid w:val="00B4066B"/>
    <w:rsid w:val="00B552AA"/>
    <w:rsid w:val="00B57A74"/>
    <w:rsid w:val="00B709D9"/>
    <w:rsid w:val="00B75D53"/>
    <w:rsid w:val="00B813B0"/>
    <w:rsid w:val="00B81BAA"/>
    <w:rsid w:val="00B87355"/>
    <w:rsid w:val="00BA050A"/>
    <w:rsid w:val="00BA3EF4"/>
    <w:rsid w:val="00BB291D"/>
    <w:rsid w:val="00BB77B6"/>
    <w:rsid w:val="00BC390C"/>
    <w:rsid w:val="00BD7CFA"/>
    <w:rsid w:val="00BE4E81"/>
    <w:rsid w:val="00BE5839"/>
    <w:rsid w:val="00BF2CC5"/>
    <w:rsid w:val="00C11192"/>
    <w:rsid w:val="00C12667"/>
    <w:rsid w:val="00C23E73"/>
    <w:rsid w:val="00C24544"/>
    <w:rsid w:val="00C33592"/>
    <w:rsid w:val="00C467DD"/>
    <w:rsid w:val="00C515D1"/>
    <w:rsid w:val="00C54609"/>
    <w:rsid w:val="00C55DA3"/>
    <w:rsid w:val="00C70819"/>
    <w:rsid w:val="00C85C08"/>
    <w:rsid w:val="00C85F3D"/>
    <w:rsid w:val="00CA1202"/>
    <w:rsid w:val="00CB4791"/>
    <w:rsid w:val="00CC144F"/>
    <w:rsid w:val="00CC5A71"/>
    <w:rsid w:val="00CD1DF6"/>
    <w:rsid w:val="00CD3BBC"/>
    <w:rsid w:val="00CE0EE4"/>
    <w:rsid w:val="00CF1DC3"/>
    <w:rsid w:val="00D044C5"/>
    <w:rsid w:val="00D222C0"/>
    <w:rsid w:val="00D340AC"/>
    <w:rsid w:val="00D41F9B"/>
    <w:rsid w:val="00D55E29"/>
    <w:rsid w:val="00D67756"/>
    <w:rsid w:val="00D67768"/>
    <w:rsid w:val="00D90117"/>
    <w:rsid w:val="00DB3684"/>
    <w:rsid w:val="00DB716C"/>
    <w:rsid w:val="00DC5204"/>
    <w:rsid w:val="00E03788"/>
    <w:rsid w:val="00E0431F"/>
    <w:rsid w:val="00E07888"/>
    <w:rsid w:val="00E12E09"/>
    <w:rsid w:val="00E16A3C"/>
    <w:rsid w:val="00E27EBF"/>
    <w:rsid w:val="00E3275F"/>
    <w:rsid w:val="00E41B18"/>
    <w:rsid w:val="00E44211"/>
    <w:rsid w:val="00E507E4"/>
    <w:rsid w:val="00E600C3"/>
    <w:rsid w:val="00E62404"/>
    <w:rsid w:val="00E726F6"/>
    <w:rsid w:val="00E9029F"/>
    <w:rsid w:val="00EA5A00"/>
    <w:rsid w:val="00EE590D"/>
    <w:rsid w:val="00EF0A0F"/>
    <w:rsid w:val="00EF445A"/>
    <w:rsid w:val="00F00748"/>
    <w:rsid w:val="00F12205"/>
    <w:rsid w:val="00F25EAF"/>
    <w:rsid w:val="00F472FE"/>
    <w:rsid w:val="00F47549"/>
    <w:rsid w:val="00F479DB"/>
    <w:rsid w:val="00F47CBE"/>
    <w:rsid w:val="00F51263"/>
    <w:rsid w:val="00F70852"/>
    <w:rsid w:val="00F802C3"/>
    <w:rsid w:val="00FA03A3"/>
    <w:rsid w:val="00FA1A08"/>
    <w:rsid w:val="00FA4B89"/>
    <w:rsid w:val="00FB3380"/>
    <w:rsid w:val="00FD74FC"/>
    <w:rsid w:val="00FE14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8BDC7D"/>
  <w15:docId w15:val="{3CD5CCF9-0C9D-4C1E-A13B-EAC6CDA7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trics.ekt.gr/publications/456" TargetMode="External"/><Relationship Id="rId13" Type="http://schemas.openxmlformats.org/officeDocument/2006/relationships/hyperlink" Target="http://www.ekt.g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trics.ekt.gr/research-development"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metrics.ekt.gr/innov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trics.ekt.gr/publications/456"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2404-E033-4FA5-AC46-519BB255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5</Pages>
  <Words>1475</Words>
  <Characters>8408</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32</cp:revision>
  <cp:lastPrinted>2021-04-19T08:06:00Z</cp:lastPrinted>
  <dcterms:created xsi:type="dcterms:W3CDTF">2021-04-14T09:09:00Z</dcterms:created>
  <dcterms:modified xsi:type="dcterms:W3CDTF">2021-04-19T08:57:00Z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