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52213D" w14:textId="612F6A44" w:rsidR="00AE3832" w:rsidRDefault="00AE3832" w:rsidP="00C33222">
      <w:pPr>
        <w:spacing w:before="80" w:after="80"/>
        <w:jc w:val="center"/>
        <w:rPr>
          <w:rFonts w:cstheme="minorHAnsi"/>
          <w:b/>
          <w:color w:val="262626" w:themeColor="text1" w:themeTint="D9"/>
          <w:sz w:val="28"/>
          <w:lang w:val="el-GR"/>
        </w:rPr>
      </w:pPr>
      <w:r w:rsidRPr="00AE3832">
        <w:rPr>
          <w:rFonts w:cstheme="minorHAnsi"/>
          <w:b/>
          <w:color w:val="262626" w:themeColor="text1" w:themeTint="D9"/>
          <w:sz w:val="28"/>
          <w:lang w:val="el-GR"/>
        </w:rPr>
        <w:t xml:space="preserve">Το μέλλον της ευρωπαϊκής αγροδιατροφής στο επίκεντρο εκδήλωσης </w:t>
      </w:r>
      <w:r w:rsidR="006A109F">
        <w:rPr>
          <w:rFonts w:cstheme="minorHAnsi"/>
          <w:b/>
          <w:color w:val="262626" w:themeColor="text1" w:themeTint="D9"/>
          <w:sz w:val="28"/>
          <w:lang w:val="el-GR"/>
        </w:rPr>
        <w:br/>
      </w:r>
      <w:r w:rsidRPr="00AE3832">
        <w:rPr>
          <w:rFonts w:cstheme="minorHAnsi"/>
          <w:b/>
          <w:color w:val="262626" w:themeColor="text1" w:themeTint="D9"/>
          <w:sz w:val="28"/>
          <w:lang w:val="el-GR"/>
        </w:rPr>
        <w:t>του Enterprise Europe Network στην Αθήνα</w:t>
      </w:r>
    </w:p>
    <w:p w14:paraId="0BFD626D" w14:textId="43F1FAA8" w:rsidR="00CF43A6" w:rsidRDefault="00CF43A6" w:rsidP="006876FB">
      <w:pPr>
        <w:spacing w:after="0" w:line="240" w:lineRule="auto"/>
        <w:jc w:val="center"/>
        <w:rPr>
          <w:rFonts w:cstheme="minorHAnsi"/>
          <w:color w:val="262626" w:themeColor="text1" w:themeTint="D9"/>
          <w:sz w:val="27"/>
          <w:szCs w:val="27"/>
          <w:lang w:val="el-GR"/>
        </w:rPr>
      </w:pPr>
      <w:r w:rsidRPr="00CF43A6">
        <w:rPr>
          <w:rFonts w:cstheme="minorHAnsi"/>
          <w:color w:val="262626" w:themeColor="text1" w:themeTint="D9"/>
          <w:sz w:val="27"/>
          <w:szCs w:val="27"/>
          <w:lang w:val="el-GR"/>
        </w:rPr>
        <w:t xml:space="preserve">Το ΕΚΤ διοργάνωσε μία από τις σημαντικότερες ευρωπαϊκές συναντήσεις </w:t>
      </w:r>
      <w:r w:rsidR="006876FB">
        <w:rPr>
          <w:rFonts w:cstheme="minorHAnsi"/>
          <w:color w:val="262626" w:themeColor="text1" w:themeTint="D9"/>
          <w:sz w:val="27"/>
          <w:szCs w:val="27"/>
          <w:lang w:val="el-GR"/>
        </w:rPr>
        <w:br/>
      </w:r>
      <w:r w:rsidRPr="00CF43A6">
        <w:rPr>
          <w:rFonts w:cstheme="minorHAnsi"/>
          <w:color w:val="262626" w:themeColor="text1" w:themeTint="D9"/>
          <w:sz w:val="27"/>
          <w:szCs w:val="27"/>
          <w:lang w:val="el-GR"/>
        </w:rPr>
        <w:t>στον τομέα της αγροδιατροφή</w:t>
      </w:r>
      <w:r w:rsidR="006876FB">
        <w:rPr>
          <w:rFonts w:cstheme="minorHAnsi"/>
          <w:color w:val="262626" w:themeColor="text1" w:themeTint="D9"/>
          <w:sz w:val="27"/>
          <w:szCs w:val="27"/>
          <w:lang w:val="el-GR"/>
        </w:rPr>
        <w:t>ς</w:t>
      </w:r>
      <w:r w:rsidRPr="00CF43A6">
        <w:rPr>
          <w:rFonts w:cstheme="minorHAnsi"/>
          <w:color w:val="262626" w:themeColor="text1" w:themeTint="D9"/>
          <w:sz w:val="27"/>
          <w:szCs w:val="27"/>
          <w:lang w:val="el-GR"/>
        </w:rPr>
        <w:t>, αναδεικνύοντας τη σύμπραξη επιστήμης, επιχειρηματικότητας και καινοτομίας</w:t>
      </w:r>
    </w:p>
    <w:p w14:paraId="595BF51E" w14:textId="2010DA6C" w:rsidR="00CF43A6" w:rsidRPr="00CF43A6" w:rsidRDefault="008A467E" w:rsidP="00CF43A6">
      <w:pPr>
        <w:spacing w:before="80" w:after="80"/>
        <w:jc w:val="both"/>
        <w:rPr>
          <w:rFonts w:cstheme="minorHAnsi"/>
          <w:lang w:val="el-GR"/>
        </w:rPr>
      </w:pPr>
      <w:r w:rsidRPr="008A467E">
        <w:rPr>
          <w:rFonts w:cstheme="minorHAnsi"/>
          <w:lang w:val="el-GR"/>
        </w:rPr>
        <w:br/>
      </w:r>
      <w:r w:rsidR="006A109F" w:rsidRPr="00CF43A6">
        <w:rPr>
          <w:rFonts w:cstheme="minorHAnsi"/>
          <w:lang w:val="el-GR"/>
        </w:rPr>
        <w:t>Μία</w:t>
      </w:r>
      <w:r w:rsidR="00CF43A6" w:rsidRPr="00CF43A6">
        <w:rPr>
          <w:rFonts w:cstheme="minorHAnsi"/>
          <w:lang w:val="el-GR"/>
        </w:rPr>
        <w:t xml:space="preserve"> από τις σημαντικότερες ευρωπαϊκές συναντήσεις στον τομέα της αγροδιατροφής που έχουν φιλοξενηθεί στην Ελλάδα, η 12η Συνάντηση του Agri-Food Sector Group του Enterprise Europe Network, πραγματοποιήθηκε με μεγάλη επιτυχία στην Αθήνα από τις 5 έως τις 7 Νοεμβρίου 2025. Διοργανωτής ήταν το Εθνικό Κέντρο Τεκμηρίωσης και Ηλεκτρονικού Περιεχομένου (ΕΚΤ), συντονιστής του Enterprise Europe Network Hellas.</w:t>
      </w:r>
    </w:p>
    <w:p w14:paraId="5D6F0440" w14:textId="1A0A4B43" w:rsidR="00CF43A6" w:rsidRPr="00CF43A6" w:rsidRDefault="00CF43A6" w:rsidP="001341E1">
      <w:pPr>
        <w:spacing w:before="80" w:after="80"/>
        <w:jc w:val="both"/>
        <w:rPr>
          <w:rFonts w:cstheme="minorHAnsi"/>
          <w:lang w:val="el-GR"/>
        </w:rPr>
      </w:pPr>
      <w:r w:rsidRPr="00CF43A6">
        <w:rPr>
          <w:rFonts w:cstheme="minorHAnsi"/>
          <w:lang w:val="el-GR"/>
        </w:rPr>
        <w:t>Στη συνάντηση συμμετείχαν σύμβουλοι καινοτομίας του Enterprise Europe Network από περισσότερους από 60 μεγάλους οργανισμούς, επιχειρήσεις, ερευνητικά ιδρύματα, clusters και συνεταιρισμούς με καθοριστικό ρόλο στον κλάδο. Στόχος της διοργάνωσης ήταν να αναδειχθούν οι τάσεις, οι προκλήσεις και οι ευκαιρίες που διαμορφώνουν το μέλλον της αγροδιατροφής, μέσα από τη σύμπραξη επιστήμης, επιχειρηματικότητας και καινοτομίας.</w:t>
      </w:r>
    </w:p>
    <w:p w14:paraId="3FEA53CC" w14:textId="4FFAD73D" w:rsidR="00CF43A6" w:rsidRDefault="00CF43A6" w:rsidP="001341E1">
      <w:pPr>
        <w:spacing w:before="80" w:after="80"/>
        <w:jc w:val="both"/>
        <w:rPr>
          <w:rFonts w:cstheme="minorHAnsi"/>
          <w:lang w:val="el-GR"/>
        </w:rPr>
      </w:pPr>
      <w:r w:rsidRPr="00CF43A6">
        <w:rPr>
          <w:rFonts w:cstheme="minorHAnsi"/>
          <w:lang w:val="el-GR"/>
        </w:rPr>
        <w:t>Οι δύο πρώτες ημέρες των εργασιών πραγματοποιήθηκαν στο Ινστιτούτο Γεωπονικών Επιστημών (Κτήμα Συγγρού), όπου συζητήθηκαν οι σύγχρονες προκλήσεις και οι ευρωπαϊκές πολιτικές για την αγροδιατροφή, ενώ δόθηκε έμφαση στη βιωσιμότητα, την εκπαίδευση και τον ρόλο της Τεχνητής Νοημοσύνης στην αγροτική παραγωγή. Σε συναντήσεις</w:t>
      </w:r>
      <w:r w:rsidR="006A109F">
        <w:rPr>
          <w:rFonts w:cstheme="minorHAnsi"/>
          <w:lang w:val="el-GR"/>
        </w:rPr>
        <w:t>, στις οποίες</w:t>
      </w:r>
      <w:r w:rsidRPr="00CF43A6">
        <w:rPr>
          <w:rFonts w:cstheme="minorHAnsi"/>
          <w:lang w:val="el-GR"/>
        </w:rPr>
        <w:t xml:space="preserve"> συμμετείχαν και εκπρόσωποι της Ευρωπαϊκής Επιτροπής</w:t>
      </w:r>
      <w:r w:rsidR="006A109F">
        <w:rPr>
          <w:rFonts w:cstheme="minorHAnsi"/>
          <w:lang w:val="el-GR"/>
        </w:rPr>
        <w:t xml:space="preserve">, </w:t>
      </w:r>
      <w:r w:rsidRPr="00CF43A6">
        <w:rPr>
          <w:rFonts w:cstheme="minorHAnsi"/>
          <w:lang w:val="el-GR"/>
        </w:rPr>
        <w:t>συζητήθηκαν οι πολιτικές και οι πρωτοβουλίες που μπορούν να ενισχύσουν τις ελληνικές και κυπριακές μικρομεσαίες επιχειρήσεις του κλάδου.</w:t>
      </w:r>
    </w:p>
    <w:p w14:paraId="21E36E0B" w14:textId="0F324970" w:rsidR="00805619" w:rsidRDefault="00805619" w:rsidP="001341E1">
      <w:pPr>
        <w:jc w:val="both"/>
        <w:rPr>
          <w:rFonts w:cstheme="minorHAnsi"/>
          <w:lang w:val="el-GR"/>
        </w:rPr>
      </w:pPr>
      <w:r w:rsidRPr="00805619">
        <w:rPr>
          <w:rFonts w:cstheme="minorHAnsi"/>
          <w:lang w:val="el-GR"/>
        </w:rPr>
        <w:t xml:space="preserve">Η εναρκτήρια συνεδρία περιλάμβανε χαιρετισμούς από την Αναστασία Σαρχόσογλου, συντονίστρια  του Enterprise Europe Network Hellas, </w:t>
      </w:r>
      <w:r w:rsidR="006A109F">
        <w:rPr>
          <w:rFonts w:cstheme="minorHAnsi"/>
          <w:lang w:val="el-GR"/>
        </w:rPr>
        <w:t xml:space="preserve">στέλεχος του </w:t>
      </w:r>
      <w:r w:rsidRPr="00805619">
        <w:rPr>
          <w:rFonts w:cstheme="minorHAnsi"/>
          <w:lang w:val="el-GR"/>
        </w:rPr>
        <w:t>EKT, τη Γεωργία Μαζιώτη, προϊσταμένη του Τμήματος Καινοτομίας και Δικτύωσης του ΕΚΤ, τον Πρόεδρο του SG Agri-Food Σπύρο Κελλίδη, ΑΝΚΟ Δυτικής Μακεδονίας</w:t>
      </w:r>
      <w:r w:rsidR="006A109F">
        <w:rPr>
          <w:rFonts w:cstheme="minorHAnsi"/>
          <w:lang w:val="el-GR"/>
        </w:rPr>
        <w:t>,</w:t>
      </w:r>
      <w:r w:rsidRPr="00805619">
        <w:rPr>
          <w:rFonts w:cstheme="minorHAnsi"/>
          <w:lang w:val="el-GR"/>
        </w:rPr>
        <w:t xml:space="preserve"> και τη</w:t>
      </w:r>
      <w:r w:rsidR="00EE3E00">
        <w:rPr>
          <w:rFonts w:cstheme="minorHAnsi"/>
          <w:lang w:val="el-GR"/>
        </w:rPr>
        <w:t xml:space="preserve">ν Αντιπρόεδρο του </w:t>
      </w:r>
      <w:r w:rsidR="00EE3E00">
        <w:rPr>
          <w:rFonts w:cstheme="minorHAnsi"/>
        </w:rPr>
        <w:t>SG</w:t>
      </w:r>
      <w:r w:rsidR="00EE3E00" w:rsidRPr="00EE3E00">
        <w:rPr>
          <w:rFonts w:cstheme="minorHAnsi"/>
          <w:lang w:val="el-GR"/>
        </w:rPr>
        <w:t xml:space="preserve"> </w:t>
      </w:r>
      <w:r w:rsidR="00EE3E00">
        <w:rPr>
          <w:rFonts w:cstheme="minorHAnsi"/>
        </w:rPr>
        <w:t>Agri</w:t>
      </w:r>
      <w:r w:rsidR="00EE3E00" w:rsidRPr="00EE3E00">
        <w:rPr>
          <w:rFonts w:cstheme="minorHAnsi"/>
          <w:lang w:val="el-GR"/>
        </w:rPr>
        <w:t>-</w:t>
      </w:r>
      <w:r w:rsidR="00EE3E00">
        <w:rPr>
          <w:rFonts w:cstheme="minorHAnsi"/>
        </w:rPr>
        <w:t>Food</w:t>
      </w:r>
      <w:r w:rsidRPr="00805619">
        <w:rPr>
          <w:rFonts w:cstheme="minorHAnsi"/>
          <w:lang w:val="el-GR"/>
        </w:rPr>
        <w:t xml:space="preserve"> Σώτη Χρήστου, Κυπριακ</w:t>
      </w:r>
      <w:r w:rsidR="00EE3E00">
        <w:rPr>
          <w:rFonts w:cstheme="minorHAnsi"/>
          <w:lang w:val="el-GR"/>
        </w:rPr>
        <w:t>ό</w:t>
      </w:r>
      <w:r w:rsidRPr="00805619">
        <w:rPr>
          <w:rFonts w:cstheme="minorHAnsi"/>
          <w:lang w:val="el-GR"/>
        </w:rPr>
        <w:t xml:space="preserve"> Εμπορικ</w:t>
      </w:r>
      <w:r w:rsidR="00EE3E00">
        <w:rPr>
          <w:rFonts w:cstheme="minorHAnsi"/>
          <w:lang w:val="el-GR"/>
        </w:rPr>
        <w:t>ό &amp; Βιομηχανικό Επιμελητήριο</w:t>
      </w:r>
      <w:r w:rsidRPr="00805619">
        <w:rPr>
          <w:rFonts w:cstheme="minorHAnsi"/>
          <w:lang w:val="el-GR"/>
        </w:rPr>
        <w:t>.</w:t>
      </w:r>
    </w:p>
    <w:p w14:paraId="7B36CA1B" w14:textId="054B2BBF" w:rsidR="00805619" w:rsidRPr="00805619" w:rsidRDefault="00805619" w:rsidP="001341E1">
      <w:pPr>
        <w:jc w:val="both"/>
        <w:rPr>
          <w:rFonts w:cstheme="minorHAnsi"/>
          <w:lang w:val="el-GR"/>
        </w:rPr>
      </w:pPr>
      <w:r w:rsidRPr="00805619">
        <w:rPr>
          <w:rFonts w:cstheme="minorHAnsi"/>
          <w:lang w:val="el-GR"/>
        </w:rPr>
        <w:t>Κατά την 1η ημέρα της διοργάνωσης, εκπρόσωποι της Γενικής Διεύθυνσης Εσωτερικής Αγοράς, Βιομη</w:t>
      </w:r>
      <w:r w:rsidR="00BF2159">
        <w:rPr>
          <w:rFonts w:cstheme="minorHAnsi"/>
          <w:lang w:val="el-GR"/>
        </w:rPr>
        <w:t>χανίας, Επιχειρηματικότητας και ΜμΕ</w:t>
      </w:r>
      <w:r w:rsidRPr="00805619">
        <w:rPr>
          <w:rFonts w:cstheme="minorHAnsi"/>
          <w:lang w:val="el-GR"/>
        </w:rPr>
        <w:t xml:space="preserve"> (DG GROW) και της Εκτελεστικής Υπηρεσίας του Ευρωπαϊκού Συμβουλίου Καινοτομίας και </w:t>
      </w:r>
      <w:r w:rsidR="00BF2159">
        <w:rPr>
          <w:rFonts w:cstheme="minorHAnsi"/>
          <w:lang w:val="el-GR"/>
        </w:rPr>
        <w:t>ΜμΕ</w:t>
      </w:r>
      <w:r w:rsidRPr="00805619">
        <w:rPr>
          <w:rFonts w:cstheme="minorHAnsi"/>
          <w:lang w:val="el-GR"/>
        </w:rPr>
        <w:t xml:space="preserve"> (EISMEA) της Ευρωπαϊκής Επιτροπής παρουσίασαν τις πρόσφατες ευρωπαϊκές στρατηγικές για τον αγροδιατροφικό τομέα.</w:t>
      </w:r>
    </w:p>
    <w:p w14:paraId="585D9F26" w14:textId="54ED164E" w:rsidR="00805619" w:rsidRPr="00805619" w:rsidRDefault="00805619" w:rsidP="001341E1">
      <w:pPr>
        <w:jc w:val="both"/>
        <w:rPr>
          <w:rFonts w:cstheme="minorHAnsi"/>
          <w:lang w:val="el-GR"/>
        </w:rPr>
      </w:pPr>
      <w:r w:rsidRPr="00805619">
        <w:rPr>
          <w:rFonts w:cstheme="minorHAnsi"/>
          <w:lang w:val="el-GR"/>
        </w:rPr>
        <w:t xml:space="preserve">Οι πολιτικές και οι πρωτοβουλίες που μπορούν να ενισχύσουν τις ελληνικές και κυπριακές μικρομεσαίες επιχειρήσεις του κλάδου συζητήθηκαν σε πάνελ όπου συμμετείχαν ευρωπαϊκοί και ελληνικοί αγροδιατροφικοί οργανισμοί, καθώς και </w:t>
      </w:r>
      <w:r w:rsidR="00BF2159" w:rsidRPr="00805619">
        <w:rPr>
          <w:rFonts w:cstheme="minorHAnsi"/>
          <w:lang w:val="el-GR"/>
        </w:rPr>
        <w:t>εκπρόσωποι</w:t>
      </w:r>
      <w:r w:rsidRPr="00805619">
        <w:rPr>
          <w:rFonts w:cstheme="minorHAnsi"/>
          <w:lang w:val="el-GR"/>
        </w:rPr>
        <w:t xml:space="preserve"> της DG GROW, διπλωματικών και επαγγελματικών φορέων.</w:t>
      </w:r>
    </w:p>
    <w:p w14:paraId="482424C8" w14:textId="77777777" w:rsidR="00805619" w:rsidRPr="00805619" w:rsidRDefault="00805619" w:rsidP="001341E1">
      <w:pPr>
        <w:jc w:val="both"/>
        <w:rPr>
          <w:rFonts w:cstheme="minorHAnsi"/>
          <w:lang w:val="el-GR"/>
        </w:rPr>
      </w:pPr>
      <w:r w:rsidRPr="00805619">
        <w:rPr>
          <w:rFonts w:cstheme="minorHAnsi"/>
          <w:lang w:val="el-GR"/>
        </w:rPr>
        <w:t>Το πρόγραμμα της 2ης ημέρας περιελάμβανε εκπαιδεύσεις, μελέτες περίπτωσης, παρουσιάσεις καλών πρακτικών από επιτυχημένες ελληνικές επιχειρήσεις του αγροδιατροφικού καθώς και θεματικές δραστηριότητες, όπως εργαστήριο γευσιγνωσίας μελιού και επίσκεψη στη Γεωργική Βιβλιοθήκη του Ινστιτούτου Γεωπονικών Επιστημών.</w:t>
      </w:r>
    </w:p>
    <w:p w14:paraId="07C4DE53" w14:textId="77777777" w:rsidR="00CF43A6" w:rsidRDefault="00CF43A6" w:rsidP="001341E1">
      <w:pPr>
        <w:spacing w:before="80" w:after="80"/>
        <w:jc w:val="both"/>
        <w:rPr>
          <w:rFonts w:cstheme="minorHAnsi"/>
          <w:lang w:val="el-GR"/>
        </w:rPr>
      </w:pPr>
    </w:p>
    <w:p w14:paraId="4F93E3FA" w14:textId="1842F6FD" w:rsidR="00436309" w:rsidRPr="00436309" w:rsidRDefault="00436309" w:rsidP="001341E1">
      <w:pPr>
        <w:spacing w:before="80" w:after="80"/>
        <w:jc w:val="both"/>
        <w:rPr>
          <w:rFonts w:cstheme="minorHAnsi"/>
          <w:lang w:val="el-GR"/>
        </w:rPr>
      </w:pPr>
      <w:r w:rsidRPr="00436309">
        <w:rPr>
          <w:rFonts w:cstheme="minorHAnsi"/>
          <w:lang w:val="el-GR"/>
        </w:rPr>
        <w:t>Ιδιαίτερο ενδιαφέρον προκάλεσε στους συμμετέχοντες το σεμινάριο για την Τεχνητή Νοημοσύνη στον αγροδιατροφικό τομέα, με θεωρητικό και πρακτικό σκέλος και με εφαρμογές στην καθημερινή εργασία των συμβούλων καινοτομίας του Δικτύου. Το πρόγραμμα της ημέρας ολοκληρώθηκε με εκπαιδευτική επίσκεψη στο Ινστιτούτο Μεσογειακών Δασικών Οικοσυστημάτων του ΕΛΓΟ-ΔΗΜΗΤΡΑ.</w:t>
      </w:r>
    </w:p>
    <w:p w14:paraId="5F1530A7" w14:textId="77777777" w:rsidR="003B2260" w:rsidRPr="00C6127F" w:rsidRDefault="003B2260" w:rsidP="001341E1">
      <w:pPr>
        <w:spacing w:before="80" w:after="80"/>
        <w:jc w:val="both"/>
        <w:rPr>
          <w:rFonts w:cstheme="minorHAnsi"/>
          <w:b/>
          <w:sz w:val="24"/>
          <w:lang w:val="el-GR"/>
        </w:rPr>
      </w:pPr>
      <w:r w:rsidRPr="00C6127F">
        <w:rPr>
          <w:rFonts w:cstheme="minorHAnsi"/>
          <w:b/>
          <w:sz w:val="24"/>
          <w:lang w:val="el-GR"/>
        </w:rPr>
        <w:t xml:space="preserve">Διασύνδεση έρευνας και επιχειρηματικότητας </w:t>
      </w:r>
    </w:p>
    <w:p w14:paraId="7D1DD7C0" w14:textId="5E723983" w:rsidR="00436309" w:rsidRPr="00436309" w:rsidRDefault="00436309" w:rsidP="001341E1">
      <w:pPr>
        <w:spacing w:before="80" w:after="80"/>
        <w:jc w:val="both"/>
        <w:rPr>
          <w:rFonts w:cstheme="minorHAnsi"/>
          <w:lang w:val="el-GR"/>
        </w:rPr>
      </w:pPr>
      <w:r w:rsidRPr="00436309">
        <w:rPr>
          <w:rFonts w:cstheme="minorHAnsi"/>
          <w:lang w:val="el-GR"/>
        </w:rPr>
        <w:t xml:space="preserve">Η 3η ημέρα της συνάντησης </w:t>
      </w:r>
      <w:r w:rsidR="006A109F" w:rsidRPr="00436309">
        <w:rPr>
          <w:rFonts w:cstheme="minorHAnsi"/>
          <w:lang w:val="el-GR"/>
        </w:rPr>
        <w:t>πραγματοποιήθηκε</w:t>
      </w:r>
      <w:r w:rsidRPr="00436309">
        <w:rPr>
          <w:rFonts w:cstheme="minorHAnsi"/>
          <w:lang w:val="el-GR"/>
        </w:rPr>
        <w:t xml:space="preserve"> στο Metropolitan Expo στο πλαίσιο των Διεθνών Εκθέσεων FoodTech και Global Pack και ήταν αφιερωμένη στη διασύνδεση έρευνας και επιχειρηματικότητας.</w:t>
      </w:r>
    </w:p>
    <w:p w14:paraId="3FEE6E4F" w14:textId="7CEAD928" w:rsidR="00CF43A6" w:rsidRDefault="00436309" w:rsidP="001341E1">
      <w:pPr>
        <w:spacing w:before="80" w:after="80"/>
        <w:jc w:val="both"/>
        <w:rPr>
          <w:rFonts w:cstheme="minorHAnsi"/>
          <w:lang w:val="el-GR"/>
        </w:rPr>
      </w:pPr>
      <w:r w:rsidRPr="00436309">
        <w:rPr>
          <w:rFonts w:cstheme="minorHAnsi"/>
          <w:lang w:val="el-GR"/>
        </w:rPr>
        <w:t>Το ΕΚΤ διοργάνωσε θεματικό panel για τις ευκαιρίες χρηματοδότησης, καθώς και τον ρόλο των πανεπιστημίων και των φορέων υποστήριξης επιχειρηματικότητας στη διαμόρφωση ενός δυναμικού οικοσυστήματος καινοτομίας. Συζητήθηκε ο ρόλος των θερμοκοιτίδων και των δικτύων συνεργασίας στην υποστήριξη των νεοφυών επιχειρήσεων, την αξιοποίηση της ακαδημαϊκής γνώσης και την ανάπτυξη συνεργειών μεταξύ επιστημόνων και επιχειρηματιών.</w:t>
      </w:r>
    </w:p>
    <w:p w14:paraId="125D5295" w14:textId="7F1C2EA9" w:rsidR="00436309" w:rsidRPr="00436309" w:rsidRDefault="00436309" w:rsidP="001341E1">
      <w:pPr>
        <w:spacing w:before="80" w:after="80"/>
        <w:jc w:val="both"/>
        <w:rPr>
          <w:rFonts w:cstheme="minorHAnsi"/>
          <w:lang w:val="el-GR"/>
        </w:rPr>
      </w:pPr>
      <w:r w:rsidRPr="00436309">
        <w:rPr>
          <w:rFonts w:cstheme="minorHAnsi"/>
          <w:lang w:val="el-GR"/>
        </w:rPr>
        <w:t xml:space="preserve">Το ΕΚΤ και το </w:t>
      </w:r>
      <w:r w:rsidR="003B2260">
        <w:rPr>
          <w:rFonts w:cstheme="minorHAnsi"/>
        </w:rPr>
        <w:t>Enterprise</w:t>
      </w:r>
      <w:r w:rsidR="003B2260" w:rsidRPr="003B2260">
        <w:rPr>
          <w:rFonts w:cstheme="minorHAnsi"/>
          <w:lang w:val="el-GR"/>
        </w:rPr>
        <w:t xml:space="preserve"> </w:t>
      </w:r>
      <w:r w:rsidR="003B2260">
        <w:rPr>
          <w:rFonts w:cstheme="minorHAnsi"/>
        </w:rPr>
        <w:t>Europe</w:t>
      </w:r>
      <w:r w:rsidR="003B2260" w:rsidRPr="003B2260">
        <w:rPr>
          <w:rFonts w:cstheme="minorHAnsi"/>
          <w:lang w:val="el-GR"/>
        </w:rPr>
        <w:t xml:space="preserve"> </w:t>
      </w:r>
      <w:r w:rsidR="003B2260">
        <w:rPr>
          <w:rFonts w:cstheme="minorHAnsi"/>
        </w:rPr>
        <w:t>Network</w:t>
      </w:r>
      <w:r w:rsidRPr="00436309">
        <w:rPr>
          <w:rFonts w:cstheme="minorHAnsi"/>
          <w:lang w:val="el-GR"/>
        </w:rPr>
        <w:t xml:space="preserve"> διοργάνωσαν B2B επιχειρηματικές συναντήσεις για τον αγροδιατροφικό τομέα, προσφέροντας σε επιχειρήσεις, ερευνητικά κέντρα, πανεπιστήμια και clusters τη δυνατότητα να παρουσιάσουν ιδέες, να ανταλλάξουν εμπειρίες και να διερευνήσουν συνεργασίες σε εθνικό και διεθνές επίπεδο.</w:t>
      </w:r>
    </w:p>
    <w:p w14:paraId="2ABC61B4" w14:textId="641754BA" w:rsidR="00436309" w:rsidRPr="00436309" w:rsidRDefault="00436309" w:rsidP="001341E1">
      <w:pPr>
        <w:spacing w:before="80" w:after="80"/>
        <w:jc w:val="both"/>
        <w:rPr>
          <w:rFonts w:cstheme="minorHAnsi"/>
          <w:lang w:val="el-GR"/>
        </w:rPr>
      </w:pPr>
      <w:r w:rsidRPr="00436309">
        <w:rPr>
          <w:rFonts w:cstheme="minorHAnsi"/>
          <w:lang w:val="el-GR"/>
        </w:rPr>
        <w:t>Στη συνέχεια, ελληνικές επιχειρήσεις του αγροδιατροφικού τομέα που έχουν λάβει υπηρεσίες του Enterprise Europe Network και αξιοποιούν τεχνολογίες αιχμής παρουσίασαν πρακτικά παραδείγματα και καινοτόμες εφαρμογές. Οι εταιρείες FoodOxys, WINGS, Bloom  Aronia, Track4Value και AgriTrack μοιράστηκαν λύσεις που σχετίζονται με την ιχνηλασιμότητα, τη βελτίωση της ποιότητας τροφίμων, τη βιώσιμη παραγωγή και την αποτελεσματική αξιοποίηση δεδομένων (data-driven agriculture).</w:t>
      </w:r>
    </w:p>
    <w:p w14:paraId="6F5312CD" w14:textId="2581E987" w:rsidR="00CF43A6" w:rsidRDefault="00436309" w:rsidP="001341E1">
      <w:pPr>
        <w:spacing w:before="80" w:after="80"/>
        <w:jc w:val="both"/>
        <w:rPr>
          <w:rFonts w:cstheme="minorHAnsi"/>
          <w:lang w:val="el-GR"/>
        </w:rPr>
      </w:pPr>
      <w:r w:rsidRPr="00436309">
        <w:rPr>
          <w:rFonts w:cstheme="minorHAnsi"/>
          <w:lang w:val="el-GR"/>
        </w:rPr>
        <w:t>Το κοινό των διεθνών συμμετεχόντων είχε την ευκαιρία να περιηγηθεί στους εκθεσιακούς χώρους της F</w:t>
      </w:r>
      <w:r w:rsidR="00331562">
        <w:rPr>
          <w:rFonts w:cstheme="minorHAnsi"/>
        </w:rPr>
        <w:t>oodTech</w:t>
      </w:r>
      <w:r w:rsidR="00331562" w:rsidRPr="00331562">
        <w:rPr>
          <w:rFonts w:cstheme="minorHAnsi"/>
          <w:lang w:val="el-GR"/>
        </w:rPr>
        <w:t xml:space="preserve"> </w:t>
      </w:r>
      <w:r w:rsidR="00331562">
        <w:rPr>
          <w:rFonts w:cstheme="minorHAnsi"/>
          <w:lang w:val="el-GR"/>
        </w:rPr>
        <w:t>–</w:t>
      </w:r>
      <w:r w:rsidR="00331562" w:rsidRPr="00331562">
        <w:rPr>
          <w:rFonts w:cstheme="minorHAnsi"/>
          <w:lang w:val="el-GR"/>
        </w:rPr>
        <w:t xml:space="preserve"> </w:t>
      </w:r>
      <w:r w:rsidR="00331562">
        <w:rPr>
          <w:rFonts w:cstheme="minorHAnsi"/>
        </w:rPr>
        <w:t>Global</w:t>
      </w:r>
      <w:r w:rsidR="00331562" w:rsidRPr="00331562">
        <w:rPr>
          <w:rFonts w:cstheme="minorHAnsi"/>
          <w:lang w:val="el-GR"/>
        </w:rPr>
        <w:t xml:space="preserve"> </w:t>
      </w:r>
      <w:r w:rsidR="00331562">
        <w:rPr>
          <w:rFonts w:cstheme="minorHAnsi"/>
        </w:rPr>
        <w:t>Pack</w:t>
      </w:r>
      <w:bookmarkStart w:id="0" w:name="_GoBack"/>
      <w:bookmarkEnd w:id="0"/>
      <w:r w:rsidRPr="00436309">
        <w:rPr>
          <w:rFonts w:cstheme="minorHAnsi"/>
          <w:lang w:val="el-GR"/>
        </w:rPr>
        <w:t>, ανταλλάσσοντας εμπειρίες και διερευνώντας δυνατότητες συνεργασίας με ελληνικές και ευρωπαϊκές επιχειρήσεις.</w:t>
      </w:r>
    </w:p>
    <w:p w14:paraId="3E30ED91" w14:textId="109BE939" w:rsidR="00CF43A6" w:rsidRDefault="00733164" w:rsidP="001341E1">
      <w:pPr>
        <w:jc w:val="both"/>
        <w:rPr>
          <w:rFonts w:cstheme="minorHAnsi"/>
          <w:lang w:val="el-GR"/>
        </w:rPr>
      </w:pPr>
      <w:r w:rsidRPr="00733164">
        <w:rPr>
          <w:rFonts w:cstheme="minorHAnsi"/>
          <w:lang w:val="el-GR"/>
        </w:rPr>
        <w:t>Η 12η Συνάντηση του Agri-Food Sector Group επιβεβαίωσε τον ρόλο του Enterprise Europe Netwrok Hellas ως ενός σημαντικού Δικτύου για την καινοτομία και τη συνεργασία μικρομεσαίων επιχειρήσεων και οργανισμών στον αγροδιατροφικό τομέα. Μέσα από τη σύμπραξη επιστήμης, επιχειρηματικότητας και καινοτομίας, το ΕΚΤ και τα μέλη της Κοινοπραξίας Enterprise Europe Network Hellas συνεχίζουν να υποστηρίζουν το ελληνικό οικοσύστημα έρευνας και καινοτομίας, παρέχοντας, χωρίς κόστος, υπηρεσίες προστιθέμενης αξίας.</w:t>
      </w:r>
    </w:p>
    <w:p w14:paraId="30CA6199" w14:textId="77777777" w:rsidR="003B2260" w:rsidRPr="003B2260" w:rsidRDefault="003B2260" w:rsidP="003B2260">
      <w:pPr>
        <w:jc w:val="both"/>
        <w:rPr>
          <w:rFonts w:cstheme="minorHAnsi"/>
          <w:lang w:val="el-GR"/>
        </w:rPr>
      </w:pPr>
      <w:r w:rsidRPr="003B2260">
        <w:rPr>
          <w:rFonts w:cstheme="minorHAnsi"/>
          <w:lang w:val="el-GR"/>
        </w:rPr>
        <w:t xml:space="preserve">Το Enterprise Europe Network αποτελεί το μεγαλύτερο ευρωπαϊκό δίκτυο υποστήριξης μικρομεσαίων επιχειρήσεων (ΜμΕ). Στο πλαίσιο του δικτύου, η ομάδα Agri-Food Sector Group συγκεντρώνει εμπειρογνώμονες και οργανισμούς που δραστηριοποιούνται στους τομείς γεωργίας, τροφίμων, μεταποίησης και εφοδιαστικής αλυσίδας, προωθώντας συνεργασίες, ανταλλαγή τεχνογνωσίας και πρόσβαση σε ευρωπαϊκές πολιτικές και προγράμματα. </w:t>
      </w:r>
    </w:p>
    <w:p w14:paraId="484EDD1D" w14:textId="5B30B50B" w:rsidR="003B2260" w:rsidRDefault="003B2260" w:rsidP="003B2260">
      <w:pPr>
        <w:jc w:val="both"/>
        <w:rPr>
          <w:rFonts w:cstheme="minorHAnsi"/>
          <w:lang w:val="el-GR"/>
        </w:rPr>
      </w:pPr>
      <w:r w:rsidRPr="003B2260">
        <w:rPr>
          <w:rFonts w:cstheme="minorHAnsi"/>
          <w:lang w:val="el-GR"/>
        </w:rPr>
        <w:t>Στην ελληνική κοινοπραξία Enterprise Europe Network Hellas (</w:t>
      </w:r>
      <w:hyperlink r:id="rId11" w:history="1">
        <w:r w:rsidRPr="00D67F7D">
          <w:rPr>
            <w:rStyle w:val="Hyperlink"/>
            <w:rFonts w:cstheme="minorHAnsi"/>
          </w:rPr>
          <w:t>www</w:t>
        </w:r>
        <w:r w:rsidRPr="00D67F7D">
          <w:rPr>
            <w:rStyle w:val="Hyperlink"/>
            <w:rFonts w:cstheme="minorHAnsi"/>
            <w:lang w:val="el-GR"/>
          </w:rPr>
          <w:t>.</w:t>
        </w:r>
        <w:r w:rsidRPr="00D67F7D">
          <w:rPr>
            <w:rStyle w:val="Hyperlink"/>
            <w:rFonts w:cstheme="minorHAnsi"/>
          </w:rPr>
          <w:t>een</w:t>
        </w:r>
        <w:r w:rsidRPr="00D67F7D">
          <w:rPr>
            <w:rStyle w:val="Hyperlink"/>
            <w:rFonts w:cstheme="minorHAnsi"/>
            <w:lang w:val="el-GR"/>
          </w:rPr>
          <w:t>.</w:t>
        </w:r>
        <w:r w:rsidRPr="00D67F7D">
          <w:rPr>
            <w:rStyle w:val="Hyperlink"/>
            <w:rFonts w:cstheme="minorHAnsi"/>
          </w:rPr>
          <w:t>gr</w:t>
        </w:r>
      </w:hyperlink>
      <w:r w:rsidRPr="003B2260">
        <w:rPr>
          <w:rFonts w:cstheme="minorHAnsi"/>
          <w:lang w:val="el-GR"/>
        </w:rPr>
        <w:t>) συμμετέχουν συνολικά 16 φορείς με ισχυρό αποτύπωμα στην εξωστρέφεια και την υποστήριξη των ΜμΕ.</w:t>
      </w:r>
    </w:p>
    <w:p w14:paraId="2DD1A019" w14:textId="77777777" w:rsidR="003B2260" w:rsidRDefault="003B2260" w:rsidP="001341E1">
      <w:pPr>
        <w:jc w:val="both"/>
        <w:rPr>
          <w:rFonts w:cstheme="minorHAnsi"/>
          <w:lang w:val="el-GR"/>
        </w:rPr>
      </w:pPr>
    </w:p>
    <w:p w14:paraId="031C2B63" w14:textId="769E5357" w:rsidR="002F39DB" w:rsidRPr="00500EEF" w:rsidRDefault="000A53EE" w:rsidP="00DD7030">
      <w:pPr>
        <w:spacing w:before="170"/>
      </w:pPr>
      <w:r>
        <w:rPr>
          <w:rFonts w:cstheme="minorHAnsi"/>
          <w:b/>
          <w:color w:val="262626" w:themeColor="text1" w:themeTint="D9"/>
          <w:sz w:val="24"/>
          <w:lang w:val="el-GR"/>
        </w:rPr>
        <w:lastRenderedPageBreak/>
        <w:t>Μάθετε</w:t>
      </w:r>
      <w:r w:rsidRPr="00500EEF">
        <w:rPr>
          <w:rFonts w:cstheme="minorHAnsi"/>
          <w:b/>
          <w:color w:val="262626" w:themeColor="text1" w:themeTint="D9"/>
          <w:sz w:val="24"/>
        </w:rPr>
        <w:t xml:space="preserve"> </w:t>
      </w:r>
      <w:r>
        <w:rPr>
          <w:rFonts w:cstheme="minorHAnsi"/>
          <w:b/>
          <w:color w:val="262626" w:themeColor="text1" w:themeTint="D9"/>
          <w:sz w:val="24"/>
          <w:lang w:val="el-GR"/>
        </w:rPr>
        <w:t>περισσότερα</w:t>
      </w:r>
      <w:r w:rsidR="0013453F" w:rsidRPr="00500EEF">
        <w:rPr>
          <w:rFonts w:cstheme="minorHAnsi"/>
          <w:b/>
          <w:color w:val="262626" w:themeColor="text1" w:themeTint="D9"/>
          <w:sz w:val="24"/>
        </w:rPr>
        <w:t xml:space="preserve"> </w:t>
      </w:r>
      <w:r w:rsidR="0013453F" w:rsidRPr="00500EEF">
        <w:rPr>
          <w:rFonts w:cstheme="minorHAnsi"/>
          <w:sz w:val="16"/>
          <w:szCs w:val="16"/>
        </w:rPr>
        <w:br/>
      </w:r>
      <w:r w:rsidR="00733164">
        <w:rPr>
          <w:rFonts w:cstheme="minorHAnsi"/>
        </w:rPr>
        <w:t>Enterprise</w:t>
      </w:r>
      <w:r w:rsidR="00733164" w:rsidRPr="00500EEF">
        <w:rPr>
          <w:rFonts w:cstheme="minorHAnsi"/>
        </w:rPr>
        <w:t xml:space="preserve"> </w:t>
      </w:r>
      <w:r w:rsidR="00733164">
        <w:rPr>
          <w:rFonts w:cstheme="minorHAnsi"/>
        </w:rPr>
        <w:t>Europe</w:t>
      </w:r>
      <w:r w:rsidR="00733164" w:rsidRPr="00500EEF">
        <w:rPr>
          <w:rFonts w:cstheme="minorHAnsi"/>
        </w:rPr>
        <w:t xml:space="preserve"> </w:t>
      </w:r>
      <w:r w:rsidR="00733164">
        <w:rPr>
          <w:rFonts w:cstheme="minorHAnsi"/>
        </w:rPr>
        <w:t>Network</w:t>
      </w:r>
      <w:r w:rsidR="001341E1" w:rsidRPr="00500EEF">
        <w:rPr>
          <w:rFonts w:cstheme="minorHAnsi"/>
        </w:rPr>
        <w:br/>
      </w:r>
      <w:hyperlink r:id="rId12" w:history="1">
        <w:r w:rsidR="002F39DB" w:rsidRPr="00B85A1D">
          <w:rPr>
            <w:rStyle w:val="Hyperlink"/>
          </w:rPr>
          <w:t>https</w:t>
        </w:r>
        <w:r w:rsidR="002F39DB" w:rsidRPr="00500EEF">
          <w:rPr>
            <w:rStyle w:val="Hyperlink"/>
          </w:rPr>
          <w:t>://</w:t>
        </w:r>
        <w:r w:rsidR="002F39DB" w:rsidRPr="00B85A1D">
          <w:rPr>
            <w:rStyle w:val="Hyperlink"/>
          </w:rPr>
          <w:t>een</w:t>
        </w:r>
        <w:r w:rsidR="002F39DB" w:rsidRPr="00500EEF">
          <w:rPr>
            <w:rStyle w:val="Hyperlink"/>
          </w:rPr>
          <w:t>.</w:t>
        </w:r>
        <w:r w:rsidR="002F39DB" w:rsidRPr="00B85A1D">
          <w:rPr>
            <w:rStyle w:val="Hyperlink"/>
          </w:rPr>
          <w:t>ec</w:t>
        </w:r>
        <w:r w:rsidR="002F39DB" w:rsidRPr="00500EEF">
          <w:rPr>
            <w:rStyle w:val="Hyperlink"/>
          </w:rPr>
          <w:t>.</w:t>
        </w:r>
        <w:r w:rsidR="002F39DB" w:rsidRPr="00B85A1D">
          <w:rPr>
            <w:rStyle w:val="Hyperlink"/>
          </w:rPr>
          <w:t>europa</w:t>
        </w:r>
        <w:r w:rsidR="002F39DB" w:rsidRPr="00500EEF">
          <w:rPr>
            <w:rStyle w:val="Hyperlink"/>
          </w:rPr>
          <w:t>.</w:t>
        </w:r>
        <w:r w:rsidR="002F39DB" w:rsidRPr="00B85A1D">
          <w:rPr>
            <w:rStyle w:val="Hyperlink"/>
          </w:rPr>
          <w:t>eu</w:t>
        </w:r>
        <w:r w:rsidR="002F39DB" w:rsidRPr="00500EEF">
          <w:rPr>
            <w:rStyle w:val="Hyperlink"/>
          </w:rPr>
          <w:t>/</w:t>
        </w:r>
      </w:hyperlink>
    </w:p>
    <w:p w14:paraId="38226753" w14:textId="3A71495E" w:rsidR="006D416A" w:rsidRPr="002F39DB" w:rsidRDefault="002F39DB" w:rsidP="00DD7030">
      <w:pPr>
        <w:spacing w:before="170"/>
      </w:pPr>
      <w:r>
        <w:rPr>
          <w:rFonts w:cstheme="minorHAnsi"/>
        </w:rPr>
        <w:t>Enterprise Europe Network Hellas</w:t>
      </w:r>
      <w:r w:rsidR="006D416A" w:rsidRPr="002F39DB">
        <w:rPr>
          <w:rFonts w:cstheme="minorHAnsi"/>
        </w:rPr>
        <w:br/>
      </w:r>
      <w:hyperlink r:id="rId13" w:history="1">
        <w:r w:rsidRPr="00B85A1D">
          <w:rPr>
            <w:rStyle w:val="Hyperlink"/>
          </w:rPr>
          <w:t>https://www.een.gr/</w:t>
        </w:r>
      </w:hyperlink>
      <w:r>
        <w:t xml:space="preserve"> </w:t>
      </w:r>
    </w:p>
    <w:p w14:paraId="18B9413D" w14:textId="3585EE56" w:rsidR="00833CAA" w:rsidRPr="00C524FC" w:rsidRDefault="00C524FC" w:rsidP="00833CAA">
      <w:pPr>
        <w:spacing w:before="170"/>
        <w:rPr>
          <w:rFonts w:cstheme="minorHAnsi"/>
          <w:lang w:val="el-GR"/>
        </w:rPr>
      </w:pPr>
      <w:r>
        <w:rPr>
          <w:rFonts w:cstheme="minorHAnsi"/>
          <w:lang w:val="el-GR"/>
        </w:rPr>
        <w:t>Φωτογραφίες της εκδήλωσης</w:t>
      </w:r>
      <w:r w:rsidR="003B2260">
        <w:rPr>
          <w:rFonts w:cstheme="minorHAnsi"/>
          <w:lang w:val="el-GR"/>
        </w:rPr>
        <w:br/>
      </w:r>
      <w:hyperlink r:id="rId14" w:history="1">
        <w:r w:rsidR="003B2260" w:rsidRPr="00D67F7D">
          <w:rPr>
            <w:rStyle w:val="Hyperlink"/>
            <w:rFonts w:cstheme="minorHAnsi"/>
            <w:lang w:val="el-GR"/>
          </w:rPr>
          <w:t>https://www.ekt.gr/el/events/photos/31052</w:t>
        </w:r>
      </w:hyperlink>
      <w:r w:rsidR="003B2260" w:rsidRPr="003B2260">
        <w:rPr>
          <w:rFonts w:cstheme="minorHAnsi"/>
          <w:lang w:val="el-GR"/>
        </w:rPr>
        <w:t xml:space="preserve"> </w:t>
      </w:r>
      <w:r w:rsidR="00833CAA" w:rsidRPr="00C524FC">
        <w:rPr>
          <w:rFonts w:cstheme="minorHAnsi"/>
          <w:lang w:val="el-GR"/>
        </w:rPr>
        <w:br/>
      </w:r>
    </w:p>
    <w:p w14:paraId="38226756" w14:textId="77777777" w:rsidR="00DE2C6A" w:rsidRPr="006D7DAE" w:rsidRDefault="00DE2C6A" w:rsidP="00DE2C6A">
      <w:pPr>
        <w:spacing w:before="170"/>
        <w:rPr>
          <w:rFonts w:eastAsia="Batang" w:cstheme="minorHAnsi"/>
          <w:color w:val="0563C1" w:themeColor="hyperlink"/>
          <w:u w:val="single"/>
          <w:lang w:val="el-GR" w:eastAsia="el-GR"/>
        </w:rPr>
      </w:pPr>
      <w:r w:rsidRPr="006D7DAE">
        <w:rPr>
          <w:rFonts w:cstheme="minorHAnsi"/>
          <w:b/>
          <w:color w:val="262626" w:themeColor="text1" w:themeTint="D9"/>
          <w:sz w:val="24"/>
          <w:lang w:val="el-GR"/>
        </w:rPr>
        <w:t>Επικοινωνία για δημοσιογράφους</w:t>
      </w:r>
      <w:r w:rsidRPr="006D7DAE">
        <w:rPr>
          <w:rFonts w:cstheme="minorHAnsi"/>
          <w:b/>
          <w:color w:val="262626" w:themeColor="text1" w:themeTint="D9"/>
          <w:sz w:val="24"/>
          <w:lang w:val="el-GR"/>
        </w:rPr>
        <w:br/>
      </w:r>
      <w:r w:rsidRPr="006D7DAE">
        <w:rPr>
          <w:rFonts w:cstheme="minorHAnsi"/>
          <w:color w:val="262626" w:themeColor="text1" w:themeTint="D9"/>
          <w:sz w:val="24"/>
          <w:lang w:val="el-GR"/>
        </w:rPr>
        <w:t>Εθνικό Κέντρο Τεκμηρίωσης και Ηλεκτρονικού Περιεχομένου (ΕΚΤ)</w:t>
      </w:r>
      <w:r w:rsidRPr="006D7DAE">
        <w:rPr>
          <w:rFonts w:cstheme="minorHAnsi"/>
          <w:color w:val="262626" w:themeColor="text1" w:themeTint="D9"/>
          <w:sz w:val="24"/>
          <w:lang w:val="el-GR"/>
        </w:rPr>
        <w:br/>
        <w:t xml:space="preserve">Μαργαρίτης Προέδρου | Τ: 210 220 4941, </w:t>
      </w:r>
      <w:r w:rsidRPr="006D7DAE">
        <w:rPr>
          <w:rFonts w:cstheme="minorHAnsi"/>
          <w:color w:val="262626" w:themeColor="text1" w:themeTint="D9"/>
          <w:sz w:val="24"/>
        </w:rPr>
        <w:t>E</w:t>
      </w:r>
      <w:r w:rsidRPr="006D7DAE">
        <w:rPr>
          <w:rFonts w:cstheme="minorHAnsi"/>
          <w:color w:val="262626" w:themeColor="text1" w:themeTint="D9"/>
          <w:sz w:val="24"/>
          <w:lang w:val="el-GR"/>
        </w:rPr>
        <w:t>:</w:t>
      </w:r>
      <w:r w:rsidRPr="006D7DAE">
        <w:rPr>
          <w:rFonts w:eastAsia="Batang" w:cstheme="minorHAnsi"/>
          <w:lang w:val="el-GR" w:eastAsia="el-GR"/>
        </w:rPr>
        <w:t xml:space="preserve"> </w:t>
      </w:r>
      <w:hyperlink r:id="rId15">
        <w:r w:rsidRPr="006D7DAE">
          <w:rPr>
            <w:rStyle w:val="InternetLink"/>
            <w:rFonts w:eastAsia="Batang" w:cstheme="minorHAnsi"/>
            <w:lang w:eastAsia="el-GR"/>
          </w:rPr>
          <w:t>mproed</w:t>
        </w:r>
        <w:r w:rsidRPr="006D7DAE">
          <w:rPr>
            <w:rStyle w:val="InternetLink"/>
            <w:rFonts w:eastAsia="Batang" w:cstheme="minorHAnsi"/>
            <w:lang w:val="el-GR" w:eastAsia="el-GR"/>
          </w:rPr>
          <w:t>@</w:t>
        </w:r>
        <w:r w:rsidRPr="006D7DAE">
          <w:rPr>
            <w:rStyle w:val="InternetLink"/>
            <w:rFonts w:eastAsia="Batang" w:cstheme="minorHAnsi"/>
            <w:lang w:eastAsia="el-GR"/>
          </w:rPr>
          <w:t>ekt</w:t>
        </w:r>
        <w:r w:rsidRPr="006D7DAE">
          <w:rPr>
            <w:rStyle w:val="InternetLink"/>
            <w:rFonts w:eastAsia="Batang" w:cstheme="minorHAnsi"/>
            <w:lang w:val="el-GR" w:eastAsia="el-GR"/>
          </w:rPr>
          <w:t>.</w:t>
        </w:r>
        <w:r w:rsidRPr="006D7DAE">
          <w:rPr>
            <w:rStyle w:val="InternetLink"/>
            <w:rFonts w:eastAsia="Batang" w:cstheme="minorHAnsi"/>
            <w:lang w:eastAsia="el-GR"/>
          </w:rPr>
          <w:t>gr</w:t>
        </w:r>
      </w:hyperlink>
    </w:p>
    <w:p w14:paraId="38226757" w14:textId="77777777" w:rsidR="00DE2C6A" w:rsidRPr="006D7DAE" w:rsidRDefault="00DE2C6A" w:rsidP="00DE2C6A">
      <w:pPr>
        <w:spacing w:after="0" w:line="240" w:lineRule="auto"/>
        <w:rPr>
          <w:rFonts w:cstheme="minorHAnsi"/>
          <w:b/>
          <w:i/>
          <w:color w:val="262626" w:themeColor="text1" w:themeTint="D9"/>
          <w:sz w:val="24"/>
          <w:lang w:val="el-GR"/>
        </w:rPr>
      </w:pPr>
    </w:p>
    <w:p w14:paraId="38226758" w14:textId="77777777" w:rsidR="00DE2C6A" w:rsidRDefault="00DE2C6A" w:rsidP="00DE2C6A">
      <w:pPr>
        <w:spacing w:after="0" w:line="240" w:lineRule="auto"/>
        <w:jc w:val="both"/>
        <w:rPr>
          <w:rFonts w:cstheme="majorHAnsi"/>
          <w:b/>
          <w:i/>
          <w:color w:val="262626" w:themeColor="text1" w:themeTint="D9"/>
          <w:sz w:val="24"/>
          <w:lang w:val="el-GR"/>
        </w:rPr>
      </w:pPr>
      <w:r>
        <w:rPr>
          <w:rFonts w:cstheme="majorHAnsi"/>
          <w:b/>
          <w:i/>
          <w:color w:val="262626" w:themeColor="text1" w:themeTint="D9"/>
          <w:sz w:val="24"/>
          <w:lang w:val="el-GR"/>
        </w:rPr>
        <w:t xml:space="preserve">Σχετικά με το Εθνικό Κέντρο Τεκμηρίωσης και Ηλεκτρονικού Περιεχομένου </w:t>
      </w:r>
    </w:p>
    <w:p w14:paraId="38226759" w14:textId="77777777" w:rsidR="00DE2C6A" w:rsidRDefault="00DE2C6A" w:rsidP="00DE2C6A">
      <w:pPr>
        <w:spacing w:after="0" w:line="240" w:lineRule="auto"/>
        <w:jc w:val="both"/>
        <w:rPr>
          <w:rStyle w:val="Emphasis"/>
          <w:rFonts w:cstheme="minorHAnsi"/>
          <w:color w:val="000000"/>
          <w:szCs w:val="21"/>
          <w:shd w:val="clear" w:color="auto" w:fill="FFFFFF"/>
          <w:lang w:val="el-GR"/>
        </w:rPr>
      </w:pPr>
      <w:r w:rsidRPr="008B4793">
        <w:rPr>
          <w:rStyle w:val="Emphasis"/>
          <w:rFonts w:cstheme="minorHAnsi"/>
          <w:color w:val="000000"/>
          <w:szCs w:val="21"/>
          <w:shd w:val="clear" w:color="auto" w:fill="FFFFFF"/>
          <w:lang w:val="el-GR"/>
        </w:rPr>
        <w:t>Το Εθνικό Κέντρο Τεκμηρίωσης και Ηλεκτρονικού Περιεχομένου (</w:t>
      </w:r>
      <w:r w:rsidRPr="008B4793">
        <w:rPr>
          <w:rStyle w:val="Emphasis"/>
          <w:rFonts w:cstheme="minorHAnsi"/>
          <w:color w:val="000000"/>
          <w:szCs w:val="21"/>
          <w:shd w:val="clear" w:color="auto" w:fill="FFFFFF"/>
        </w:rPr>
        <w:t>EKT</w:t>
      </w:r>
      <w:r w:rsidRPr="008B4793">
        <w:rPr>
          <w:rStyle w:val="Emphasis"/>
          <w:rFonts w:cstheme="minorHAnsi"/>
          <w:color w:val="000000"/>
          <w:szCs w:val="21"/>
          <w:shd w:val="clear" w:color="auto" w:fill="FFFFFF"/>
          <w:lang w:val="el-GR"/>
        </w:rPr>
        <w:t>) (</w:t>
      </w:r>
      <w:hyperlink r:id="rId16" w:history="1">
        <w:r w:rsidRPr="008B4793">
          <w:rPr>
            <w:rStyle w:val="Hyperlink"/>
            <w:rFonts w:cstheme="minorHAnsi"/>
            <w:szCs w:val="21"/>
            <w:shd w:val="clear" w:color="auto" w:fill="FFFFFF"/>
          </w:rPr>
          <w:t>www</w:t>
        </w:r>
        <w:r w:rsidRPr="008B4793">
          <w:rPr>
            <w:rStyle w:val="Hyperlink"/>
            <w:rFonts w:cstheme="minorHAnsi"/>
            <w:szCs w:val="21"/>
            <w:shd w:val="clear" w:color="auto" w:fill="FFFFFF"/>
            <w:lang w:val="el-GR"/>
          </w:rPr>
          <w:t>.</w:t>
        </w:r>
        <w:r w:rsidRPr="008B4793">
          <w:rPr>
            <w:rStyle w:val="Hyperlink"/>
            <w:rFonts w:cstheme="minorHAnsi"/>
            <w:szCs w:val="21"/>
            <w:shd w:val="clear" w:color="auto" w:fill="FFFFFF"/>
          </w:rPr>
          <w:t>ekt</w:t>
        </w:r>
        <w:r w:rsidRPr="008B4793">
          <w:rPr>
            <w:rStyle w:val="Hyperlink"/>
            <w:rFonts w:cstheme="minorHAnsi"/>
            <w:szCs w:val="21"/>
            <w:shd w:val="clear" w:color="auto" w:fill="FFFFFF"/>
            <w:lang w:val="el-GR"/>
          </w:rPr>
          <w:t>.</w:t>
        </w:r>
        <w:r w:rsidRPr="008B4793">
          <w:rPr>
            <w:rStyle w:val="Hyperlink"/>
            <w:rFonts w:cstheme="minorHAnsi"/>
            <w:szCs w:val="21"/>
            <w:shd w:val="clear" w:color="auto" w:fill="FFFFFF"/>
          </w:rPr>
          <w:t>gr</w:t>
        </w:r>
      </w:hyperlink>
      <w:r w:rsidRPr="008B4793">
        <w:rPr>
          <w:rStyle w:val="Emphasis"/>
          <w:rFonts w:cstheme="minorHAnsi"/>
          <w:color w:val="000000"/>
          <w:szCs w:val="21"/>
          <w:shd w:val="clear" w:color="auto" w:fill="FFFFFF"/>
          <w:lang w:val="el-GR"/>
        </w:rPr>
        <w:t>), Επιστημονική Υποδομή Εθνικής Χρήσης και Εθνική Αρχή του Ελληνικού Στατιστικού Συστήματος, εποπτεύεται από το Υπουργείο Ψηφιακής Διακυβέρνησης. Το ΕΚΤ, ως ηλεκτρονική και φυσική υποδομή εθνικής εμβέλειας, έχει ως θεσμικό ρόλο τη συλλογή, συσσώρευση, οργάνωση, τεκμηρίωση, διάχυση εντός και εκτός της χώρας καθώς και την ψηφιακή διατήρηση της επιστημονικής, τεχνολογικής και πολιτιστικής πληροφορίας, περιεχομένου και δεδομένων,</w:t>
      </w:r>
      <w:r w:rsidRPr="008B4793">
        <w:rPr>
          <w:rStyle w:val="Emphasis"/>
          <w:rFonts w:cstheme="minorHAnsi"/>
          <w:color w:val="000000"/>
          <w:szCs w:val="21"/>
          <w:shd w:val="clear" w:color="auto" w:fill="FFFFFF"/>
        </w:rPr>
        <w:t> </w:t>
      </w:r>
      <w:r w:rsidRPr="008B4793">
        <w:rPr>
          <w:rStyle w:val="Emphasis"/>
          <w:rFonts w:cstheme="minorHAnsi"/>
          <w:color w:val="000000"/>
          <w:szCs w:val="21"/>
          <w:shd w:val="clear" w:color="auto" w:fill="FFFFFF"/>
          <w:lang w:val="el-GR"/>
        </w:rPr>
        <w:t xml:space="preserve"> που παράγονται στην Ελλάδα. Με σύγχρονες τεχνολογικές υποδομές, υψηλή τεχνογνωσία και προσωπικό υψηλής κατάρτισης και εξειδίκευσης, το ΕΚΤ παρέχει υπηρεσίες προστιθέμενης αξίας που ενισχύουν τη γνώση και τη μετάβαση σε μια ψηφιακή κοινωνία και οικονομία, στο πλαίσιο του ψηφιακού μετασχηματισμού της χώρας:</w:t>
      </w:r>
    </w:p>
    <w:p w14:paraId="3822675A" w14:textId="77777777" w:rsidR="00DE2C6A" w:rsidRPr="00172C04" w:rsidRDefault="00DE2C6A" w:rsidP="00DE2C6A">
      <w:pPr>
        <w:spacing w:after="0" w:line="240" w:lineRule="auto"/>
        <w:rPr>
          <w:rStyle w:val="Emphasis"/>
          <w:rFonts w:cstheme="majorHAnsi"/>
          <w:b/>
          <w:iCs w:val="0"/>
          <w:color w:val="262626" w:themeColor="text1" w:themeTint="D9"/>
          <w:sz w:val="24"/>
          <w:lang w:val="el-GR"/>
        </w:rPr>
      </w:pPr>
      <w:r w:rsidRPr="008B4793">
        <w:rPr>
          <w:rStyle w:val="Emphasis"/>
          <w:rFonts w:cstheme="minorHAnsi"/>
          <w:color w:val="000000"/>
          <w:szCs w:val="21"/>
          <w:shd w:val="clear" w:color="auto" w:fill="FFFFFF"/>
          <w:lang w:val="el-GR"/>
        </w:rPr>
        <w:t>• Συλλέγει, τεκμηριώνει και διαθέτει για περαιτέρω χρήση, ως δημόσια δεδομένα, έγκριτο ψηφιακό περιεχόμενο επιστήμης και πολιτισμού.</w:t>
      </w:r>
      <w:r w:rsidRPr="008B4793">
        <w:rPr>
          <w:rFonts w:cstheme="minorHAnsi"/>
          <w:i/>
          <w:iCs/>
          <w:color w:val="000000"/>
          <w:szCs w:val="21"/>
          <w:shd w:val="clear" w:color="auto" w:fill="FFFFFF"/>
          <w:lang w:val="el-GR"/>
        </w:rPr>
        <w:br/>
      </w:r>
      <w:r w:rsidRPr="008B4793">
        <w:rPr>
          <w:rStyle w:val="Emphasis"/>
          <w:rFonts w:cstheme="minorHAnsi"/>
          <w:color w:val="000000"/>
          <w:szCs w:val="21"/>
          <w:shd w:val="clear" w:color="auto" w:fill="FFFFFF"/>
          <w:lang w:val="el-GR"/>
        </w:rPr>
        <w:t>• Παράγει τα επίσημα στατιστικά στοιχεία της χώρας μας για τις ευρωπαϊκές στατιστικές Έρευνας, Ανάπτυξης και Καινοτομίας. Διεξάγει έρευνες, συλλέγει στοιχεία και παράγει εθνικές στατιστικές σε τομείς της επιστήμης &amp; τεχνολογίας και της ψηφιακής οικονομίας. Λειτουργεί ως μηχανισμός επίσημης στατιστικής πληροφόρησης και παρακολούθησης δημόσιων πολιτικών.</w:t>
      </w:r>
      <w:r w:rsidRPr="008B4793">
        <w:rPr>
          <w:rFonts w:cstheme="minorHAnsi"/>
          <w:i/>
          <w:iCs/>
          <w:color w:val="000000"/>
          <w:szCs w:val="21"/>
          <w:shd w:val="clear" w:color="auto" w:fill="FFFFFF"/>
          <w:lang w:val="el-GR"/>
        </w:rPr>
        <w:br/>
      </w:r>
      <w:r w:rsidRPr="008B4793">
        <w:rPr>
          <w:rStyle w:val="Emphasis"/>
          <w:rFonts w:cstheme="minorHAnsi"/>
          <w:color w:val="000000"/>
          <w:szCs w:val="21"/>
          <w:shd w:val="clear" w:color="auto" w:fill="FFFFFF"/>
          <w:lang w:val="el-GR"/>
        </w:rPr>
        <w:t>• Συμμετέχει ενεργά στη διαμόρφωση της εθνικής στρατηγικής για την Ανοικτή Επιστήμη και την Ανοικτή Πρόσβαση.</w:t>
      </w:r>
    </w:p>
    <w:p w14:paraId="3822675B" w14:textId="77777777" w:rsidR="00DE2C6A" w:rsidRDefault="00DE2C6A" w:rsidP="00DE2C6A">
      <w:pPr>
        <w:spacing w:after="0"/>
        <w:rPr>
          <w:i/>
          <w:lang w:val="el-GR" w:eastAsia="el-GR"/>
        </w:rPr>
      </w:pPr>
      <w:r w:rsidRPr="008B4793">
        <w:rPr>
          <w:rStyle w:val="Emphasis"/>
          <w:rFonts w:cstheme="minorHAnsi"/>
          <w:color w:val="000000"/>
          <w:szCs w:val="21"/>
          <w:shd w:val="clear" w:color="auto" w:fill="FFFFFF"/>
          <w:lang w:val="el-GR"/>
        </w:rPr>
        <w:t>• Υποστηρίζει τις επιχειρήσεις ώστε να δικτυωθούν, να γίνουν εξωστρεφείς και να συνεργαστούν με την ερευνητική κοινότητα.</w:t>
      </w:r>
    </w:p>
    <w:p w14:paraId="3822675C" w14:textId="77777777" w:rsidR="00DE2C6A" w:rsidRPr="006D7DAE" w:rsidRDefault="00DE2C6A" w:rsidP="00DE2C6A">
      <w:pPr>
        <w:spacing w:after="0"/>
        <w:rPr>
          <w:rFonts w:cstheme="minorHAnsi"/>
          <w:i/>
          <w:lang w:val="el-GR" w:eastAsia="el-GR"/>
        </w:rPr>
      </w:pPr>
      <w:r w:rsidRPr="006D7DAE">
        <w:rPr>
          <w:rFonts w:cstheme="minorHAnsi"/>
          <w:i/>
          <w:iCs/>
          <w:color w:val="000000"/>
          <w:sz w:val="21"/>
          <w:szCs w:val="21"/>
          <w:shd w:val="clear" w:color="auto" w:fill="FFFFFF"/>
          <w:lang w:val="el-GR"/>
        </w:rPr>
        <w:br/>
      </w:r>
    </w:p>
    <w:p w14:paraId="3822675F" w14:textId="4E81468B" w:rsidR="001341E1" w:rsidRDefault="001341E1">
      <w:pPr>
        <w:spacing w:after="0" w:line="240" w:lineRule="auto"/>
        <w:rPr>
          <w:rFonts w:cstheme="minorHAnsi"/>
          <w:lang w:val="el-GR"/>
        </w:rPr>
      </w:pPr>
      <w:r>
        <w:rPr>
          <w:rFonts w:cstheme="minorHAnsi"/>
          <w:lang w:val="el-GR"/>
        </w:rPr>
        <w:br w:type="page"/>
      </w:r>
    </w:p>
    <w:p w14:paraId="507C2E64" w14:textId="53D73739" w:rsidR="00DE2C6A" w:rsidRDefault="001341E1" w:rsidP="00DE2C6A">
      <w:pPr>
        <w:spacing w:after="0" w:line="240" w:lineRule="auto"/>
        <w:rPr>
          <w:rFonts w:cstheme="minorHAnsi"/>
          <w:b/>
          <w:sz w:val="28"/>
          <w:lang w:val="el-GR"/>
        </w:rPr>
      </w:pPr>
      <w:r w:rsidRPr="001341E1">
        <w:rPr>
          <w:rFonts w:cstheme="minorHAnsi"/>
          <w:b/>
          <w:sz w:val="28"/>
          <w:lang w:val="el-GR"/>
        </w:rPr>
        <w:lastRenderedPageBreak/>
        <w:t xml:space="preserve">Φωτογραφικό υλικό από την εκδήλωση </w:t>
      </w:r>
    </w:p>
    <w:p w14:paraId="026E6060" w14:textId="64ED60A5" w:rsidR="001341E1" w:rsidRDefault="001341E1" w:rsidP="00DE2C6A">
      <w:pPr>
        <w:spacing w:after="0" w:line="240" w:lineRule="auto"/>
        <w:rPr>
          <w:rFonts w:cstheme="minorHAnsi"/>
          <w:b/>
          <w:sz w:val="28"/>
          <w:lang w:val="el-GR"/>
        </w:rPr>
      </w:pPr>
    </w:p>
    <w:p w14:paraId="1DCF09CB" w14:textId="69F25DFB" w:rsidR="00001171" w:rsidRDefault="00001171" w:rsidP="00DE2C6A">
      <w:pPr>
        <w:spacing w:after="0" w:line="240" w:lineRule="auto"/>
        <w:rPr>
          <w:rFonts w:cstheme="minorHAnsi"/>
          <w:b/>
          <w:sz w:val="28"/>
          <w:lang w:val="el-GR"/>
        </w:rPr>
      </w:pPr>
      <w:r>
        <w:rPr>
          <w:rFonts w:cstheme="minorHAnsi"/>
          <w:b/>
          <w:noProof/>
          <w:sz w:val="28"/>
        </w:rPr>
        <w:drawing>
          <wp:inline distT="0" distB="0" distL="0" distR="0" wp14:anchorId="3A433402" wp14:editId="2167464C">
            <wp:extent cx="5419725" cy="3611992"/>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grifood_meeting_EEN_Athens_photo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21769" cy="3613354"/>
                    </a:xfrm>
                    <a:prstGeom prst="rect">
                      <a:avLst/>
                    </a:prstGeom>
                  </pic:spPr>
                </pic:pic>
              </a:graphicData>
            </a:graphic>
          </wp:inline>
        </w:drawing>
      </w:r>
    </w:p>
    <w:p w14:paraId="120C4EC9" w14:textId="77777777" w:rsidR="00001171" w:rsidRDefault="00001171" w:rsidP="00DE2C6A">
      <w:pPr>
        <w:spacing w:after="0" w:line="240" w:lineRule="auto"/>
        <w:rPr>
          <w:rFonts w:cstheme="minorHAnsi"/>
          <w:b/>
          <w:sz w:val="28"/>
          <w:lang w:val="el-GR"/>
        </w:rPr>
      </w:pPr>
    </w:p>
    <w:p w14:paraId="51349985" w14:textId="77777777" w:rsidR="00001171" w:rsidRDefault="00001171" w:rsidP="00DE2C6A">
      <w:pPr>
        <w:spacing w:after="0" w:line="240" w:lineRule="auto"/>
        <w:rPr>
          <w:rFonts w:cstheme="minorHAnsi"/>
          <w:b/>
          <w:sz w:val="28"/>
          <w:lang w:val="el-GR"/>
        </w:rPr>
      </w:pPr>
      <w:r>
        <w:rPr>
          <w:rFonts w:cstheme="minorHAnsi"/>
          <w:b/>
          <w:noProof/>
          <w:sz w:val="28"/>
        </w:rPr>
        <w:drawing>
          <wp:inline distT="0" distB="0" distL="0" distR="0" wp14:anchorId="293BCE86" wp14:editId="19048A98">
            <wp:extent cx="5438775" cy="36246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rifood_meeting_EEN_Athens_photo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50256" cy="3632339"/>
                    </a:xfrm>
                    <a:prstGeom prst="rect">
                      <a:avLst/>
                    </a:prstGeom>
                  </pic:spPr>
                </pic:pic>
              </a:graphicData>
            </a:graphic>
          </wp:inline>
        </w:drawing>
      </w:r>
    </w:p>
    <w:p w14:paraId="3198D351" w14:textId="77777777" w:rsidR="00001171" w:rsidRDefault="00001171" w:rsidP="00DE2C6A">
      <w:pPr>
        <w:spacing w:after="0" w:line="240" w:lineRule="auto"/>
        <w:rPr>
          <w:rFonts w:cstheme="minorHAnsi"/>
          <w:b/>
          <w:sz w:val="28"/>
          <w:lang w:val="el-GR"/>
        </w:rPr>
      </w:pPr>
      <w:r>
        <w:rPr>
          <w:rFonts w:cstheme="minorHAnsi"/>
          <w:b/>
          <w:noProof/>
          <w:sz w:val="28"/>
        </w:rPr>
        <w:lastRenderedPageBreak/>
        <w:drawing>
          <wp:inline distT="0" distB="0" distL="0" distR="0" wp14:anchorId="0F62D164" wp14:editId="1F8E8C00">
            <wp:extent cx="5614988" cy="374332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grifood_meeting_EEN_Athens_photo03.jpg"/>
                    <pic:cNvPicPr/>
                  </pic:nvPicPr>
                  <pic:blipFill>
                    <a:blip r:embed="rId19">
                      <a:extLst>
                        <a:ext uri="{28A0092B-C50C-407E-A947-70E740481C1C}">
                          <a14:useLocalDpi xmlns:a14="http://schemas.microsoft.com/office/drawing/2010/main" val="0"/>
                        </a:ext>
                      </a:extLst>
                    </a:blip>
                    <a:stretch>
                      <a:fillRect/>
                    </a:stretch>
                  </pic:blipFill>
                  <pic:spPr>
                    <a:xfrm>
                      <a:off x="0" y="0"/>
                      <a:ext cx="5616251" cy="3744167"/>
                    </a:xfrm>
                    <a:prstGeom prst="rect">
                      <a:avLst/>
                    </a:prstGeom>
                  </pic:spPr>
                </pic:pic>
              </a:graphicData>
            </a:graphic>
          </wp:inline>
        </w:drawing>
      </w:r>
    </w:p>
    <w:p w14:paraId="59BA1F2B" w14:textId="77777777" w:rsidR="00001171" w:rsidRDefault="00001171" w:rsidP="00DE2C6A">
      <w:pPr>
        <w:spacing w:after="0" w:line="240" w:lineRule="auto"/>
        <w:rPr>
          <w:rFonts w:cstheme="minorHAnsi"/>
          <w:b/>
          <w:sz w:val="28"/>
          <w:lang w:val="el-GR"/>
        </w:rPr>
      </w:pPr>
    </w:p>
    <w:p w14:paraId="01A18CBC" w14:textId="4EEF9F2B" w:rsidR="001341E1" w:rsidRDefault="00001171" w:rsidP="00DE2C6A">
      <w:pPr>
        <w:spacing w:after="0" w:line="240" w:lineRule="auto"/>
        <w:rPr>
          <w:rFonts w:cstheme="minorHAnsi"/>
          <w:b/>
          <w:sz w:val="28"/>
          <w:lang w:val="el-GR"/>
        </w:rPr>
      </w:pPr>
      <w:r>
        <w:rPr>
          <w:rFonts w:cstheme="minorHAnsi"/>
          <w:b/>
          <w:noProof/>
          <w:sz w:val="28"/>
        </w:rPr>
        <w:drawing>
          <wp:inline distT="0" distB="0" distL="0" distR="0" wp14:anchorId="0D62C679" wp14:editId="460E66DC">
            <wp:extent cx="5600700" cy="3733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grifood_meeting_EEN_Athens_photo04..jpg"/>
                    <pic:cNvPicPr/>
                  </pic:nvPicPr>
                  <pic:blipFill>
                    <a:blip r:embed="rId20">
                      <a:extLst>
                        <a:ext uri="{28A0092B-C50C-407E-A947-70E740481C1C}">
                          <a14:useLocalDpi xmlns:a14="http://schemas.microsoft.com/office/drawing/2010/main" val="0"/>
                        </a:ext>
                      </a:extLst>
                    </a:blip>
                    <a:stretch>
                      <a:fillRect/>
                    </a:stretch>
                  </pic:blipFill>
                  <pic:spPr>
                    <a:xfrm>
                      <a:off x="0" y="0"/>
                      <a:ext cx="5617941" cy="3745294"/>
                    </a:xfrm>
                    <a:prstGeom prst="rect">
                      <a:avLst/>
                    </a:prstGeom>
                  </pic:spPr>
                </pic:pic>
              </a:graphicData>
            </a:graphic>
          </wp:inline>
        </w:drawing>
      </w:r>
    </w:p>
    <w:p w14:paraId="5DD1E156" w14:textId="77777777" w:rsidR="001341E1" w:rsidRPr="001341E1" w:rsidRDefault="001341E1" w:rsidP="00DE2C6A">
      <w:pPr>
        <w:spacing w:after="0" w:line="240" w:lineRule="auto"/>
        <w:rPr>
          <w:rFonts w:cstheme="minorHAnsi"/>
          <w:b/>
          <w:sz w:val="28"/>
          <w:lang w:val="el-GR"/>
        </w:rPr>
      </w:pPr>
    </w:p>
    <w:sectPr w:rsidR="001341E1" w:rsidRPr="001341E1" w:rsidSect="00150A15">
      <w:headerReference w:type="default" r:id="rId21"/>
      <w:footerReference w:type="default" r:id="rId22"/>
      <w:headerReference w:type="first" r:id="rId23"/>
      <w:footerReference w:type="first" r:id="rId24"/>
      <w:pgSz w:w="12240" w:h="15840"/>
      <w:pgMar w:top="1276" w:right="1440" w:bottom="1276" w:left="1440" w:header="720" w:footer="266" w:gutter="0"/>
      <w:cols w:space="720"/>
      <w:formProt w:val="0"/>
      <w:titlePg/>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4CB53E" w14:textId="77777777" w:rsidR="00B754A2" w:rsidRDefault="00B754A2" w:rsidP="002E1873">
      <w:pPr>
        <w:spacing w:after="0" w:line="240" w:lineRule="auto"/>
      </w:pPr>
      <w:r>
        <w:separator/>
      </w:r>
    </w:p>
  </w:endnote>
  <w:endnote w:type="continuationSeparator" w:id="0">
    <w:p w14:paraId="2DEFF353" w14:textId="77777777" w:rsidR="00B754A2" w:rsidRDefault="00B754A2" w:rsidP="002E18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CF DIN Std Light">
    <w:panose1 w:val="02000000000000000000"/>
    <w:charset w:val="00"/>
    <w:family w:val="modern"/>
    <w:notTrueType/>
    <w:pitch w:val="variable"/>
    <w:sig w:usb0="800000AF" w:usb1="5000205B" w:usb2="00000000" w:usb3="00000000" w:csb0="00000019"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A1"/>
    <w:family w:val="swiss"/>
    <w:pitch w:val="variable"/>
    <w:sig w:usb0="E4002EFF" w:usb1="C000E47F" w:usb2="00000009" w:usb3="00000000" w:csb0="000001FF" w:csb1="00000000"/>
  </w:font>
  <w:font w:name="Liberation Sans">
    <w:altName w:val="Arial"/>
    <w:charset w:val="01"/>
    <w:family w:val="roman"/>
    <w:pitch w:val="variable"/>
  </w:font>
  <w:font w:name="Noto Sans CJK SC Regular">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Arial">
    <w:panose1 w:val="020B0604020202020204"/>
    <w:charset w:val="A1"/>
    <w:family w:val="swiss"/>
    <w:pitch w:val="variable"/>
    <w:sig w:usb0="E0002EFF" w:usb1="C000785B" w:usb2="00000009" w:usb3="00000000" w:csb0="000001FF" w:csb1="00000000"/>
  </w:font>
  <w:font w:name="Myriad Pro Cond">
    <w:altName w:val="Arial"/>
    <w:panose1 w:val="00000000000000000000"/>
    <w:charset w:val="00"/>
    <w:family w:val="swiss"/>
    <w:notTrueType/>
    <w:pitch w:val="variable"/>
    <w:sig w:usb0="20000287" w:usb1="00000001" w:usb2="00000000" w:usb3="00000000" w:csb0="0000019F" w:csb1="00000000"/>
  </w:font>
  <w:font w:name="CF Din Book">
    <w:panose1 w:val="02000506000000020004"/>
    <w:charset w:val="A1"/>
    <w:family w:val="auto"/>
    <w:pitch w:val="variable"/>
    <w:sig w:usb0="80000087" w:usb1="0000004A" w:usb2="00000000" w:usb3="00000000" w:csb0="00000008"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2677A" w14:textId="77777777" w:rsidR="009E7442" w:rsidRPr="0065360B" w:rsidRDefault="009E7442" w:rsidP="009E7442">
    <w:pPr>
      <w:pStyle w:val="11"/>
      <w:pBdr>
        <w:top w:val="dotted" w:sz="4" w:space="0" w:color="262626"/>
      </w:pBdr>
      <w:tabs>
        <w:tab w:val="right" w:pos="-3969"/>
      </w:tabs>
      <w:ind w:right="283"/>
      <w:jc w:val="center"/>
      <w:rPr>
        <w:rFonts w:asciiTheme="majorHAnsi" w:hAnsiTheme="majorHAnsi" w:cs="Tahoma"/>
        <w:color w:val="3B3838" w:themeColor="background2" w:themeShade="40"/>
        <w:sz w:val="20"/>
        <w:szCs w:val="16"/>
        <w:lang w:val="el-GR"/>
      </w:rPr>
    </w:pPr>
    <w:r>
      <w:rPr>
        <w:rFonts w:asciiTheme="majorHAnsi" w:hAnsiTheme="majorHAnsi" w:cs="Tahoma"/>
        <w:color w:val="000000" w:themeColor="text1"/>
        <w:spacing w:val="20"/>
        <w:sz w:val="18"/>
        <w:szCs w:val="21"/>
        <w:lang w:val="el-GR"/>
      </w:rPr>
      <w:t>ΕΘΝΙΚΟ ΚΕΝΤΡΟ ΤΕΚΜΗΡΙΩΣΗΣ ΚΑΙ ΗΛΕΚΤΡΟΝΙΚΟΥ ΠΕΡΙΕΧΟΜΕΝΟΥ</w:t>
    </w:r>
    <w:r>
      <w:rPr>
        <w:rFonts w:asciiTheme="majorHAnsi" w:hAnsiTheme="majorHAnsi" w:cs="Tahoma"/>
        <w:color w:val="000000" w:themeColor="text1"/>
        <w:szCs w:val="16"/>
        <w:lang w:val="el-GR"/>
      </w:rPr>
      <w:t xml:space="preserve"> </w:t>
    </w:r>
    <w:r>
      <w:rPr>
        <w:rFonts w:asciiTheme="majorHAnsi" w:hAnsiTheme="majorHAnsi" w:cs="Tahoma"/>
        <w:szCs w:val="16"/>
        <w:lang w:val="el-GR"/>
      </w:rPr>
      <w:br/>
    </w:r>
    <w:r>
      <w:rPr>
        <w:rFonts w:asciiTheme="majorHAnsi" w:hAnsiTheme="majorHAnsi" w:cs="Tahoma"/>
        <w:color w:val="3B3838" w:themeColor="background2" w:themeShade="40"/>
        <w:sz w:val="20"/>
        <w:szCs w:val="16"/>
        <w:lang w:val="el-GR"/>
      </w:rPr>
      <w:t xml:space="preserve"> </w:t>
    </w:r>
    <w:r>
      <w:rPr>
        <w:rFonts w:asciiTheme="majorHAnsi" w:hAnsiTheme="majorHAnsi" w:cs="Tahoma"/>
        <w:color w:val="3B3838" w:themeColor="background2" w:themeShade="40"/>
        <w:sz w:val="18"/>
        <w:szCs w:val="16"/>
        <w:lang w:val="el-GR"/>
      </w:rPr>
      <w:t>Ζεφύρου 56</w:t>
    </w:r>
    <w:r>
      <w:rPr>
        <w:rFonts w:asciiTheme="majorHAnsi" w:hAnsiTheme="majorHAnsi" w:cs="Tahoma"/>
        <w:color w:val="3B3838" w:themeColor="background2" w:themeShade="40"/>
        <w:sz w:val="18"/>
        <w:szCs w:val="16"/>
        <w:lang w:val="fr-FR"/>
      </w:rPr>
      <w:t>, 1</w:t>
    </w:r>
    <w:r>
      <w:rPr>
        <w:rFonts w:asciiTheme="majorHAnsi" w:hAnsiTheme="majorHAnsi" w:cs="Tahoma"/>
        <w:color w:val="3B3838" w:themeColor="background2" w:themeShade="40"/>
        <w:sz w:val="18"/>
        <w:szCs w:val="16"/>
        <w:lang w:val="el-GR"/>
      </w:rPr>
      <w:t>7564</w:t>
    </w:r>
    <w:r>
      <w:rPr>
        <w:rFonts w:asciiTheme="majorHAnsi" w:hAnsiTheme="majorHAnsi" w:cs="Tahoma"/>
        <w:color w:val="3B3838" w:themeColor="background2" w:themeShade="40"/>
        <w:sz w:val="18"/>
        <w:szCs w:val="16"/>
        <w:lang w:val="fr-FR"/>
      </w:rPr>
      <w:t xml:space="preserve"> </w:t>
    </w:r>
    <w:r>
      <w:rPr>
        <w:rFonts w:asciiTheme="majorHAnsi" w:hAnsiTheme="majorHAnsi" w:cs="Tahoma"/>
        <w:color w:val="3B3838" w:themeColor="background2" w:themeShade="40"/>
        <w:sz w:val="18"/>
        <w:szCs w:val="16"/>
        <w:lang w:val="el-GR"/>
      </w:rPr>
      <w:t>Παλαιό Φάληρο</w:t>
    </w:r>
    <w:r>
      <w:rPr>
        <w:rFonts w:asciiTheme="majorHAnsi" w:hAnsiTheme="majorHAnsi" w:cs="Tahoma"/>
        <w:color w:val="3B3838" w:themeColor="background2" w:themeShade="40"/>
        <w:sz w:val="20"/>
        <w:szCs w:val="16"/>
        <w:lang w:val="el-GR"/>
      </w:rPr>
      <w:t xml:space="preserve"> | </w:t>
    </w:r>
    <w:r>
      <w:rPr>
        <w:rFonts w:asciiTheme="majorHAnsi" w:hAnsiTheme="majorHAnsi" w:cs="Tahoma"/>
        <w:b/>
        <w:color w:val="BF2F38"/>
        <w:sz w:val="18"/>
        <w:szCs w:val="16"/>
        <w:lang w:val="el-GR"/>
      </w:rPr>
      <w:t>Τ</w:t>
    </w:r>
    <w:r>
      <w:rPr>
        <w:rFonts w:asciiTheme="majorHAnsi" w:hAnsiTheme="majorHAnsi" w:cs="Tahoma"/>
        <w:b/>
        <w:color w:val="BF2F38"/>
        <w:sz w:val="18"/>
        <w:szCs w:val="16"/>
        <w:lang w:val="fr-FR"/>
      </w:rPr>
      <w:t>:</w:t>
    </w:r>
    <w:r>
      <w:rPr>
        <w:rFonts w:asciiTheme="majorHAnsi" w:hAnsiTheme="majorHAnsi" w:cs="Tahoma"/>
        <w:color w:val="3B3838" w:themeColor="background2" w:themeShade="40"/>
        <w:sz w:val="18"/>
        <w:szCs w:val="16"/>
        <w:lang w:val="fr-FR"/>
      </w:rPr>
      <w:t xml:space="preserve"> 210 2204900</w:t>
    </w:r>
    <w:r>
      <w:rPr>
        <w:rFonts w:asciiTheme="majorHAnsi" w:hAnsiTheme="majorHAnsi" w:cs="Tahoma"/>
        <w:color w:val="3B3838" w:themeColor="background2" w:themeShade="40"/>
        <w:sz w:val="20"/>
        <w:szCs w:val="16"/>
        <w:lang w:val="el-GR"/>
      </w:rPr>
      <w:t xml:space="preserve"> | | </w:t>
    </w:r>
    <w:r>
      <w:rPr>
        <w:rFonts w:asciiTheme="majorHAnsi" w:hAnsiTheme="majorHAnsi" w:cs="Tahoma"/>
        <w:b/>
        <w:color w:val="BF2F38"/>
        <w:sz w:val="18"/>
        <w:szCs w:val="16"/>
        <w:lang w:val="fr-FR"/>
      </w:rPr>
      <w:t xml:space="preserve">E: </w:t>
    </w:r>
    <w:r>
      <w:rPr>
        <w:rFonts w:asciiTheme="majorHAnsi" w:hAnsiTheme="majorHAnsi" w:cs="Tahoma"/>
        <w:color w:val="3B3838" w:themeColor="background2" w:themeShade="40"/>
        <w:sz w:val="18"/>
        <w:szCs w:val="16"/>
        <w:lang w:val="fr-FR"/>
      </w:rPr>
      <w:t>info@ekt.gr</w:t>
    </w:r>
    <w:r>
      <w:rPr>
        <w:rFonts w:asciiTheme="majorHAnsi" w:hAnsiTheme="majorHAnsi" w:cs="Tahoma"/>
        <w:color w:val="3B3838" w:themeColor="background2" w:themeShade="40"/>
        <w:sz w:val="20"/>
        <w:szCs w:val="16"/>
        <w:lang w:val="el-GR"/>
      </w:rPr>
      <w:t xml:space="preserve"> | </w:t>
    </w:r>
    <w:r>
      <w:rPr>
        <w:rFonts w:asciiTheme="majorHAnsi" w:hAnsiTheme="majorHAnsi" w:cs="Tahoma"/>
        <w:b/>
        <w:color w:val="BF2F38"/>
        <w:sz w:val="18"/>
        <w:szCs w:val="16"/>
      </w:rPr>
      <w:t>W</w:t>
    </w:r>
    <w:r>
      <w:rPr>
        <w:rFonts w:asciiTheme="majorHAnsi" w:hAnsiTheme="majorHAnsi" w:cs="Tahoma"/>
        <w:b/>
        <w:color w:val="BF2F38"/>
        <w:sz w:val="18"/>
        <w:szCs w:val="16"/>
        <w:lang w:val="el-GR"/>
      </w:rPr>
      <w:t>:</w:t>
    </w:r>
    <w:r>
      <w:rPr>
        <w:rFonts w:asciiTheme="majorHAnsi" w:hAnsiTheme="majorHAnsi" w:cs="Tahoma"/>
        <w:color w:val="3B3838" w:themeColor="background2" w:themeShade="40"/>
        <w:sz w:val="18"/>
        <w:szCs w:val="16"/>
        <w:lang w:val="fr-FR"/>
      </w:rPr>
      <w:t xml:space="preserve"> </w:t>
    </w:r>
    <w:r>
      <w:rPr>
        <w:rFonts w:asciiTheme="majorHAnsi" w:hAnsiTheme="majorHAnsi" w:cs="Tahoma"/>
        <w:sz w:val="18"/>
        <w:szCs w:val="16"/>
        <w:lang w:val="fr-FR"/>
      </w:rPr>
      <w:t>www.ekt.gr</w:t>
    </w:r>
  </w:p>
  <w:p w14:paraId="3822677B" w14:textId="77777777" w:rsidR="002738C0" w:rsidRPr="00D41F9B" w:rsidRDefault="002738C0">
    <w:pPr>
      <w:pStyle w:val="11"/>
      <w:rPr>
        <w:rFonts w:asciiTheme="majorHAnsi" w:hAnsiTheme="majorHAnsi" w:cs="Tahoma"/>
        <w:color w:val="3B3838" w:themeColor="background2" w:themeShade="40"/>
        <w:sz w:val="20"/>
        <w:szCs w:val="16"/>
        <w:lang w:val="el-GR"/>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2677E" w14:textId="77777777" w:rsidR="009E7442" w:rsidRPr="0065360B" w:rsidRDefault="009E7442" w:rsidP="009E7442">
    <w:pPr>
      <w:pStyle w:val="11"/>
      <w:pBdr>
        <w:top w:val="dotted" w:sz="4" w:space="0" w:color="262626"/>
      </w:pBdr>
      <w:tabs>
        <w:tab w:val="right" w:pos="-3969"/>
      </w:tabs>
      <w:ind w:right="283"/>
      <w:jc w:val="center"/>
      <w:rPr>
        <w:rFonts w:asciiTheme="majorHAnsi" w:hAnsiTheme="majorHAnsi" w:cs="Tahoma"/>
        <w:color w:val="3B3838" w:themeColor="background2" w:themeShade="40"/>
        <w:sz w:val="20"/>
        <w:szCs w:val="16"/>
        <w:lang w:val="el-GR"/>
      </w:rPr>
    </w:pPr>
    <w:r>
      <w:rPr>
        <w:rFonts w:asciiTheme="majorHAnsi" w:hAnsiTheme="majorHAnsi" w:cs="Tahoma"/>
        <w:color w:val="000000" w:themeColor="text1"/>
        <w:spacing w:val="20"/>
        <w:sz w:val="18"/>
        <w:szCs w:val="21"/>
        <w:lang w:val="el-GR"/>
      </w:rPr>
      <w:t>ΕΘΝΙΚΟ ΚΕΝΤΡΟ ΤΕΚΜΗΡΙΩΣΗΣ ΚΑΙ ΗΛΕΚΤΡΟΝΙΚΟΥ ΠΕΡΙΕΧΟΜΕΝΟΥ</w:t>
    </w:r>
    <w:r>
      <w:rPr>
        <w:rFonts w:asciiTheme="majorHAnsi" w:hAnsiTheme="majorHAnsi" w:cs="Tahoma"/>
        <w:color w:val="000000" w:themeColor="text1"/>
        <w:szCs w:val="16"/>
        <w:lang w:val="el-GR"/>
      </w:rPr>
      <w:t xml:space="preserve"> </w:t>
    </w:r>
    <w:r>
      <w:rPr>
        <w:rFonts w:asciiTheme="majorHAnsi" w:hAnsiTheme="majorHAnsi" w:cs="Tahoma"/>
        <w:szCs w:val="16"/>
        <w:lang w:val="el-GR"/>
      </w:rPr>
      <w:br/>
    </w:r>
    <w:r>
      <w:rPr>
        <w:rFonts w:asciiTheme="majorHAnsi" w:hAnsiTheme="majorHAnsi" w:cs="Tahoma"/>
        <w:color w:val="3B3838" w:themeColor="background2" w:themeShade="40"/>
        <w:sz w:val="20"/>
        <w:szCs w:val="16"/>
        <w:lang w:val="el-GR"/>
      </w:rPr>
      <w:t xml:space="preserve"> </w:t>
    </w:r>
    <w:r>
      <w:rPr>
        <w:rFonts w:asciiTheme="majorHAnsi" w:hAnsiTheme="majorHAnsi" w:cs="Tahoma"/>
        <w:color w:val="3B3838" w:themeColor="background2" w:themeShade="40"/>
        <w:sz w:val="18"/>
        <w:szCs w:val="16"/>
        <w:lang w:val="el-GR"/>
      </w:rPr>
      <w:t>Ζεφύρου 56</w:t>
    </w:r>
    <w:r>
      <w:rPr>
        <w:rFonts w:asciiTheme="majorHAnsi" w:hAnsiTheme="majorHAnsi" w:cs="Tahoma"/>
        <w:color w:val="3B3838" w:themeColor="background2" w:themeShade="40"/>
        <w:sz w:val="18"/>
        <w:szCs w:val="16"/>
        <w:lang w:val="fr-FR"/>
      </w:rPr>
      <w:t>, 1</w:t>
    </w:r>
    <w:r>
      <w:rPr>
        <w:rFonts w:asciiTheme="majorHAnsi" w:hAnsiTheme="majorHAnsi" w:cs="Tahoma"/>
        <w:color w:val="3B3838" w:themeColor="background2" w:themeShade="40"/>
        <w:sz w:val="18"/>
        <w:szCs w:val="16"/>
        <w:lang w:val="el-GR"/>
      </w:rPr>
      <w:t>7564</w:t>
    </w:r>
    <w:r>
      <w:rPr>
        <w:rFonts w:asciiTheme="majorHAnsi" w:hAnsiTheme="majorHAnsi" w:cs="Tahoma"/>
        <w:color w:val="3B3838" w:themeColor="background2" w:themeShade="40"/>
        <w:sz w:val="18"/>
        <w:szCs w:val="16"/>
        <w:lang w:val="fr-FR"/>
      </w:rPr>
      <w:t xml:space="preserve"> </w:t>
    </w:r>
    <w:r>
      <w:rPr>
        <w:rFonts w:asciiTheme="majorHAnsi" w:hAnsiTheme="majorHAnsi" w:cs="Tahoma"/>
        <w:color w:val="3B3838" w:themeColor="background2" w:themeShade="40"/>
        <w:sz w:val="18"/>
        <w:szCs w:val="16"/>
        <w:lang w:val="el-GR"/>
      </w:rPr>
      <w:t>Παλαιό Φάληρο</w:t>
    </w:r>
    <w:r>
      <w:rPr>
        <w:rFonts w:asciiTheme="majorHAnsi" w:hAnsiTheme="majorHAnsi" w:cs="Tahoma"/>
        <w:color w:val="3B3838" w:themeColor="background2" w:themeShade="40"/>
        <w:sz w:val="20"/>
        <w:szCs w:val="16"/>
        <w:lang w:val="el-GR"/>
      </w:rPr>
      <w:t xml:space="preserve"> | </w:t>
    </w:r>
    <w:r>
      <w:rPr>
        <w:rFonts w:asciiTheme="majorHAnsi" w:hAnsiTheme="majorHAnsi" w:cs="Tahoma"/>
        <w:b/>
        <w:color w:val="BF2F38"/>
        <w:sz w:val="18"/>
        <w:szCs w:val="16"/>
        <w:lang w:val="el-GR"/>
      </w:rPr>
      <w:t>Τ</w:t>
    </w:r>
    <w:r>
      <w:rPr>
        <w:rFonts w:asciiTheme="majorHAnsi" w:hAnsiTheme="majorHAnsi" w:cs="Tahoma"/>
        <w:b/>
        <w:color w:val="BF2F38"/>
        <w:sz w:val="18"/>
        <w:szCs w:val="16"/>
        <w:lang w:val="fr-FR"/>
      </w:rPr>
      <w:t>:</w:t>
    </w:r>
    <w:r>
      <w:rPr>
        <w:rFonts w:asciiTheme="majorHAnsi" w:hAnsiTheme="majorHAnsi" w:cs="Tahoma"/>
        <w:color w:val="3B3838" w:themeColor="background2" w:themeShade="40"/>
        <w:sz w:val="18"/>
        <w:szCs w:val="16"/>
        <w:lang w:val="fr-FR"/>
      </w:rPr>
      <w:t xml:space="preserve"> 210 2204900</w:t>
    </w:r>
    <w:r>
      <w:rPr>
        <w:rFonts w:asciiTheme="majorHAnsi" w:hAnsiTheme="majorHAnsi" w:cs="Tahoma"/>
        <w:color w:val="3B3838" w:themeColor="background2" w:themeShade="40"/>
        <w:sz w:val="20"/>
        <w:szCs w:val="16"/>
        <w:lang w:val="el-GR"/>
      </w:rPr>
      <w:t xml:space="preserve"> | | </w:t>
    </w:r>
    <w:r>
      <w:rPr>
        <w:rFonts w:asciiTheme="majorHAnsi" w:hAnsiTheme="majorHAnsi" w:cs="Tahoma"/>
        <w:b/>
        <w:color w:val="BF2F38"/>
        <w:sz w:val="18"/>
        <w:szCs w:val="16"/>
        <w:lang w:val="fr-FR"/>
      </w:rPr>
      <w:t xml:space="preserve">E: </w:t>
    </w:r>
    <w:r>
      <w:rPr>
        <w:rFonts w:asciiTheme="majorHAnsi" w:hAnsiTheme="majorHAnsi" w:cs="Tahoma"/>
        <w:color w:val="3B3838" w:themeColor="background2" w:themeShade="40"/>
        <w:sz w:val="18"/>
        <w:szCs w:val="16"/>
        <w:lang w:val="fr-FR"/>
      </w:rPr>
      <w:t>info@ekt.gr</w:t>
    </w:r>
    <w:r>
      <w:rPr>
        <w:rFonts w:asciiTheme="majorHAnsi" w:hAnsiTheme="majorHAnsi" w:cs="Tahoma"/>
        <w:color w:val="3B3838" w:themeColor="background2" w:themeShade="40"/>
        <w:sz w:val="20"/>
        <w:szCs w:val="16"/>
        <w:lang w:val="el-GR"/>
      </w:rPr>
      <w:t xml:space="preserve"> | </w:t>
    </w:r>
    <w:r>
      <w:rPr>
        <w:rFonts w:asciiTheme="majorHAnsi" w:hAnsiTheme="majorHAnsi" w:cs="Tahoma"/>
        <w:b/>
        <w:color w:val="BF2F38"/>
        <w:sz w:val="18"/>
        <w:szCs w:val="16"/>
      </w:rPr>
      <w:t>W</w:t>
    </w:r>
    <w:r>
      <w:rPr>
        <w:rFonts w:asciiTheme="majorHAnsi" w:hAnsiTheme="majorHAnsi" w:cs="Tahoma"/>
        <w:b/>
        <w:color w:val="BF2F38"/>
        <w:sz w:val="18"/>
        <w:szCs w:val="16"/>
        <w:lang w:val="el-GR"/>
      </w:rPr>
      <w:t>:</w:t>
    </w:r>
    <w:r>
      <w:rPr>
        <w:rFonts w:asciiTheme="majorHAnsi" w:hAnsiTheme="majorHAnsi" w:cs="Tahoma"/>
        <w:color w:val="3B3838" w:themeColor="background2" w:themeShade="40"/>
        <w:sz w:val="18"/>
        <w:szCs w:val="16"/>
        <w:lang w:val="fr-FR"/>
      </w:rPr>
      <w:t xml:space="preserve"> </w:t>
    </w:r>
    <w:r>
      <w:rPr>
        <w:rFonts w:asciiTheme="majorHAnsi" w:hAnsiTheme="majorHAnsi" w:cs="Tahoma"/>
        <w:sz w:val="18"/>
        <w:szCs w:val="16"/>
        <w:lang w:val="fr-FR"/>
      </w:rPr>
      <w:t>www.ekt.gr</w:t>
    </w:r>
  </w:p>
  <w:p w14:paraId="3822677F" w14:textId="77777777" w:rsidR="009E7442" w:rsidRPr="005311F2" w:rsidRDefault="009E7442" w:rsidP="009E7442">
    <w:pPr>
      <w:pStyle w:val="11"/>
      <w:pBdr>
        <w:top w:val="dotted" w:sz="4" w:space="0" w:color="262626"/>
      </w:pBdr>
      <w:tabs>
        <w:tab w:val="right" w:pos="-3969"/>
      </w:tabs>
      <w:ind w:right="283"/>
      <w:jc w:val="center"/>
      <w:rPr>
        <w:rFonts w:asciiTheme="majorHAnsi" w:hAnsiTheme="majorHAnsi" w:cs="Tahoma"/>
        <w:color w:val="3B3838" w:themeColor="background2" w:themeShade="40"/>
        <w:sz w:val="20"/>
        <w:szCs w:val="16"/>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80F42C" w14:textId="77777777" w:rsidR="00B754A2" w:rsidRDefault="00B754A2" w:rsidP="002E1873">
      <w:pPr>
        <w:spacing w:after="0" w:line="240" w:lineRule="auto"/>
      </w:pPr>
      <w:r>
        <w:separator/>
      </w:r>
    </w:p>
  </w:footnote>
  <w:footnote w:type="continuationSeparator" w:id="0">
    <w:p w14:paraId="5E8F8015" w14:textId="77777777" w:rsidR="00B754A2" w:rsidRDefault="00B754A2" w:rsidP="002E18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26779" w14:textId="16FDD34F" w:rsidR="002738C0" w:rsidRPr="002A2E0B" w:rsidRDefault="001341E1" w:rsidP="001341E1">
    <w:pPr>
      <w:spacing w:after="0" w:line="240" w:lineRule="auto"/>
      <w:rPr>
        <w:rFonts w:cstheme="majorHAnsi"/>
        <w:color w:val="262626" w:themeColor="text1" w:themeTint="D9"/>
        <w:sz w:val="20"/>
        <w:szCs w:val="20"/>
        <w:lang w:val="el-GR"/>
      </w:rPr>
    </w:pPr>
    <w:r w:rsidRPr="001341E1">
      <w:rPr>
        <w:rFonts w:cstheme="majorHAnsi"/>
        <w:color w:val="262626" w:themeColor="text1" w:themeTint="D9"/>
        <w:sz w:val="20"/>
        <w:szCs w:val="20"/>
        <w:lang w:val="el-GR"/>
      </w:rPr>
      <w:t>Το μέλλον της ευρωπαϊκής αγροδιατροφής στο επίκεντρο εκδήλωσης του Enterprise Europe Network στην Αθήνα</w:t>
    </w:r>
    <w:r w:rsidR="005D59BB" w:rsidRPr="005D59BB">
      <w:rPr>
        <w:rFonts w:cstheme="majorHAnsi"/>
        <w:color w:val="262626" w:themeColor="text1" w:themeTint="D9"/>
        <w:sz w:val="20"/>
        <w:szCs w:val="20"/>
        <w:lang w:val="el-GR"/>
      </w:rPr>
      <w:t xml:space="preserve"> </w:t>
    </w:r>
    <w:r w:rsidR="002A2E0B" w:rsidRPr="00D52861">
      <w:rPr>
        <w:sz w:val="20"/>
        <w:szCs w:val="20"/>
        <w:lang w:val="el-GR"/>
      </w:rPr>
      <w:t xml:space="preserve">| </w:t>
    </w:r>
    <w:r w:rsidR="002A2E0B" w:rsidRPr="00D52861">
      <w:rPr>
        <w:sz w:val="20"/>
        <w:szCs w:val="20"/>
        <w:lang w:val="el-GR" w:eastAsia="el-GR"/>
      </w:rPr>
      <w:t>ΕΚΤ</w:t>
    </w:r>
    <w:r w:rsidR="002A2E0B">
      <w:rPr>
        <w:b/>
        <w:sz w:val="20"/>
        <w:szCs w:val="20"/>
        <w:lang w:val="el-GR" w:eastAsia="el-GR"/>
      </w:rPr>
      <w:t xml:space="preserve"> </w:t>
    </w:r>
    <w:r w:rsidR="002A2E0B">
      <w:rPr>
        <w:sz w:val="20"/>
        <w:szCs w:val="20"/>
        <w:lang w:val="el-GR"/>
      </w:rPr>
      <w:t>|</w:t>
    </w:r>
    <w:r w:rsidR="002A2E0B" w:rsidRPr="00787C92">
      <w:rPr>
        <w:sz w:val="20"/>
        <w:szCs w:val="20"/>
        <w:lang w:val="el-GR"/>
      </w:rPr>
      <w:t xml:space="preserve"> </w:t>
    </w:r>
    <w:r w:rsidR="002A2E0B">
      <w:rPr>
        <w:sz w:val="20"/>
        <w:szCs w:val="20"/>
        <w:lang w:val="el-GR"/>
      </w:rPr>
      <w:t>ΔΕΛΤΙΟ ΤΥΠΟΥ</w:t>
    </w:r>
    <w:r w:rsidR="002738C0" w:rsidRPr="002A2E0B">
      <w:rPr>
        <w:b/>
        <w:sz w:val="28"/>
        <w:lang w:val="el-GR" w:eastAsia="el-GR"/>
      </w:rPr>
      <w:t xml:space="preserve"> </w:t>
    </w:r>
    <w:r w:rsidR="002738C0">
      <w:rPr>
        <w:sz w:val="36"/>
        <w:lang w:val="el-GR"/>
      </w:rPr>
      <w:b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2677C" w14:textId="0926040F" w:rsidR="00301D9A" w:rsidRDefault="002738C0" w:rsidP="00301D9A">
    <w:pPr>
      <w:pStyle w:val="1"/>
      <w:ind w:left="7200"/>
      <w:rPr>
        <w:lang w:val="el-GR"/>
      </w:rPr>
    </w:pPr>
    <w:r w:rsidRPr="00D41F9B">
      <w:rPr>
        <w:noProof/>
        <w:color w:val="3B3838" w:themeColor="background2" w:themeShade="40"/>
      </w:rPr>
      <w:drawing>
        <wp:anchor distT="0" distB="0" distL="114300" distR="114300" simplePos="0" relativeHeight="251658240" behindDoc="1" locked="0" layoutInCell="1" allowOverlap="1" wp14:anchorId="38226780" wp14:editId="38226781">
          <wp:simplePos x="0" y="0"/>
          <wp:positionH relativeFrom="column">
            <wp:posOffset>0</wp:posOffset>
          </wp:positionH>
          <wp:positionV relativeFrom="paragraph">
            <wp:posOffset>-38735</wp:posOffset>
          </wp:positionV>
          <wp:extent cx="2693035" cy="504825"/>
          <wp:effectExtent l="0" t="0" r="0" b="9525"/>
          <wp:wrapTight wrapText="bothSides">
            <wp:wrapPolygon edited="0">
              <wp:start x="0" y="0"/>
              <wp:lineTo x="0" y="21192"/>
              <wp:lineTo x="21391" y="21192"/>
              <wp:lineTo x="2139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EKT+title201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93035" cy="504825"/>
                  </a:xfrm>
                  <a:prstGeom prst="rect">
                    <a:avLst/>
                  </a:prstGeom>
                </pic:spPr>
              </pic:pic>
            </a:graphicData>
          </a:graphic>
        </wp:anchor>
      </w:drawing>
    </w:r>
    <w:r w:rsidR="00D75802" w:rsidRPr="00D41F9B">
      <w:rPr>
        <w:color w:val="3B3838" w:themeColor="background2" w:themeShade="40"/>
        <w:sz w:val="36"/>
        <w:lang w:val="el-GR"/>
      </w:rPr>
      <w:t>Δελτίο Τύπου</w:t>
    </w:r>
    <w:r w:rsidRPr="00D41F9B">
      <w:rPr>
        <w:color w:val="3B3838" w:themeColor="background2" w:themeShade="40"/>
        <w:sz w:val="36"/>
        <w:lang w:val="el-GR"/>
      </w:rPr>
      <w:br/>
    </w:r>
    <w:r w:rsidR="00C24544" w:rsidRPr="006442B6">
      <w:rPr>
        <w:lang w:val="el-GR"/>
      </w:rPr>
      <w:t>Αθήνα,</w:t>
    </w:r>
    <w:r w:rsidR="00385BB7" w:rsidRPr="006442B6">
      <w:t xml:space="preserve"> </w:t>
    </w:r>
    <w:r w:rsidR="00F94353">
      <w:rPr>
        <w:lang w:val="el-GR"/>
      </w:rPr>
      <w:t>2</w:t>
    </w:r>
    <w:r w:rsidR="00500EEF">
      <w:rPr>
        <w:lang w:val="el-GR"/>
      </w:rPr>
      <w:t>1</w:t>
    </w:r>
    <w:r w:rsidR="000A53EE">
      <w:rPr>
        <w:lang w:val="el-GR"/>
      </w:rPr>
      <w:t>.</w:t>
    </w:r>
    <w:r w:rsidR="00F94353">
      <w:rPr>
        <w:lang w:val="el-GR"/>
      </w:rPr>
      <w:t>11</w:t>
    </w:r>
    <w:r w:rsidR="000A53EE">
      <w:rPr>
        <w:lang w:val="el-GR"/>
      </w:rPr>
      <w:t>.2025</w:t>
    </w:r>
  </w:p>
  <w:p w14:paraId="3822677D" w14:textId="77777777" w:rsidR="002738C0" w:rsidRDefault="002738C0">
    <w:pPr>
      <w:pStyle w:val="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16EC7"/>
    <w:multiLevelType w:val="multilevel"/>
    <w:tmpl w:val="45C4EE3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D9F2223"/>
    <w:multiLevelType w:val="hybridMultilevel"/>
    <w:tmpl w:val="9A8A4D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79573FA5"/>
    <w:multiLevelType w:val="multilevel"/>
    <w:tmpl w:val="DC508866"/>
    <w:lvl w:ilvl="0">
      <w:numFmt w:val="bullet"/>
      <w:lvlText w:val="•"/>
      <w:lvlJc w:val="left"/>
      <w:pPr>
        <w:ind w:left="360" w:hanging="360"/>
      </w:pPr>
      <w:rPr>
        <w:rFonts w:ascii="Calibri" w:hAnsi="Calibri" w:cs="Calibri Light"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873"/>
    <w:rsid w:val="00001171"/>
    <w:rsid w:val="00014478"/>
    <w:rsid w:val="000344E2"/>
    <w:rsid w:val="00036316"/>
    <w:rsid w:val="00043427"/>
    <w:rsid w:val="00044A7D"/>
    <w:rsid w:val="0005442B"/>
    <w:rsid w:val="00061794"/>
    <w:rsid w:val="00063D68"/>
    <w:rsid w:val="00064AAE"/>
    <w:rsid w:val="000665F7"/>
    <w:rsid w:val="00067AF1"/>
    <w:rsid w:val="000736AD"/>
    <w:rsid w:val="00075F01"/>
    <w:rsid w:val="00076CF9"/>
    <w:rsid w:val="000878D1"/>
    <w:rsid w:val="00090578"/>
    <w:rsid w:val="00092379"/>
    <w:rsid w:val="00095DFE"/>
    <w:rsid w:val="00097532"/>
    <w:rsid w:val="00097B1F"/>
    <w:rsid w:val="000A53EE"/>
    <w:rsid w:val="000B5EF3"/>
    <w:rsid w:val="000B6322"/>
    <w:rsid w:val="000C0313"/>
    <w:rsid w:val="000C2B72"/>
    <w:rsid w:val="000C46F9"/>
    <w:rsid w:val="000D1EF7"/>
    <w:rsid w:val="000E2EB0"/>
    <w:rsid w:val="000E670B"/>
    <w:rsid w:val="000F1B7A"/>
    <w:rsid w:val="000F2A39"/>
    <w:rsid w:val="000F3A7E"/>
    <w:rsid w:val="0010114E"/>
    <w:rsid w:val="00101C5B"/>
    <w:rsid w:val="00102FB3"/>
    <w:rsid w:val="00103B05"/>
    <w:rsid w:val="001055E6"/>
    <w:rsid w:val="00111A97"/>
    <w:rsid w:val="001132DE"/>
    <w:rsid w:val="001209AD"/>
    <w:rsid w:val="00121D68"/>
    <w:rsid w:val="001341E1"/>
    <w:rsid w:val="0013453F"/>
    <w:rsid w:val="0013773A"/>
    <w:rsid w:val="00141A97"/>
    <w:rsid w:val="0014272C"/>
    <w:rsid w:val="00150A15"/>
    <w:rsid w:val="001609C6"/>
    <w:rsid w:val="001643B5"/>
    <w:rsid w:val="001646C1"/>
    <w:rsid w:val="0016730D"/>
    <w:rsid w:val="00167EC5"/>
    <w:rsid w:val="0017374C"/>
    <w:rsid w:val="0017687E"/>
    <w:rsid w:val="001879A9"/>
    <w:rsid w:val="00192BAB"/>
    <w:rsid w:val="001A0C05"/>
    <w:rsid w:val="001A2696"/>
    <w:rsid w:val="001B4208"/>
    <w:rsid w:val="001C0973"/>
    <w:rsid w:val="001C2B9D"/>
    <w:rsid w:val="001D5F59"/>
    <w:rsid w:val="001D60BF"/>
    <w:rsid w:val="001E15D2"/>
    <w:rsid w:val="001F1896"/>
    <w:rsid w:val="00204235"/>
    <w:rsid w:val="002043D7"/>
    <w:rsid w:val="00212827"/>
    <w:rsid w:val="00213507"/>
    <w:rsid w:val="0021492D"/>
    <w:rsid w:val="002208F1"/>
    <w:rsid w:val="00231BA2"/>
    <w:rsid w:val="0023529C"/>
    <w:rsid w:val="00241D75"/>
    <w:rsid w:val="002423F5"/>
    <w:rsid w:val="00243231"/>
    <w:rsid w:val="00251B73"/>
    <w:rsid w:val="00252880"/>
    <w:rsid w:val="002544D7"/>
    <w:rsid w:val="00261B93"/>
    <w:rsid w:val="00263A9B"/>
    <w:rsid w:val="00263EDD"/>
    <w:rsid w:val="00271C3E"/>
    <w:rsid w:val="00272D3B"/>
    <w:rsid w:val="002738C0"/>
    <w:rsid w:val="00276E4A"/>
    <w:rsid w:val="00277EF0"/>
    <w:rsid w:val="00281CCA"/>
    <w:rsid w:val="002877A3"/>
    <w:rsid w:val="00296D33"/>
    <w:rsid w:val="00297DD5"/>
    <w:rsid w:val="002A2E0B"/>
    <w:rsid w:val="002B3685"/>
    <w:rsid w:val="002B5D08"/>
    <w:rsid w:val="002C0EAE"/>
    <w:rsid w:val="002C28B5"/>
    <w:rsid w:val="002C2D3A"/>
    <w:rsid w:val="002C33D6"/>
    <w:rsid w:val="002E1873"/>
    <w:rsid w:val="002F39DB"/>
    <w:rsid w:val="002F7DFE"/>
    <w:rsid w:val="003007F0"/>
    <w:rsid w:val="00301D9A"/>
    <w:rsid w:val="003031F6"/>
    <w:rsid w:val="003134E5"/>
    <w:rsid w:val="00315158"/>
    <w:rsid w:val="00316C32"/>
    <w:rsid w:val="003211D8"/>
    <w:rsid w:val="0032507E"/>
    <w:rsid w:val="003251FE"/>
    <w:rsid w:val="00330944"/>
    <w:rsid w:val="00331562"/>
    <w:rsid w:val="00332E2C"/>
    <w:rsid w:val="00334E51"/>
    <w:rsid w:val="00343A78"/>
    <w:rsid w:val="00345DDC"/>
    <w:rsid w:val="003511DC"/>
    <w:rsid w:val="003624E6"/>
    <w:rsid w:val="00375B24"/>
    <w:rsid w:val="00385BB7"/>
    <w:rsid w:val="0039097A"/>
    <w:rsid w:val="003A09FF"/>
    <w:rsid w:val="003A300F"/>
    <w:rsid w:val="003A43CD"/>
    <w:rsid w:val="003B2260"/>
    <w:rsid w:val="003C25B8"/>
    <w:rsid w:val="003C3ED7"/>
    <w:rsid w:val="003D16B1"/>
    <w:rsid w:val="003D461D"/>
    <w:rsid w:val="003E32B8"/>
    <w:rsid w:val="00401A75"/>
    <w:rsid w:val="00405615"/>
    <w:rsid w:val="00421DA3"/>
    <w:rsid w:val="00427B63"/>
    <w:rsid w:val="00436309"/>
    <w:rsid w:val="00442A6B"/>
    <w:rsid w:val="00444F66"/>
    <w:rsid w:val="00447DCF"/>
    <w:rsid w:val="004527A1"/>
    <w:rsid w:val="00462DDC"/>
    <w:rsid w:val="0047243A"/>
    <w:rsid w:val="0047722E"/>
    <w:rsid w:val="00477D8D"/>
    <w:rsid w:val="00486BF1"/>
    <w:rsid w:val="004A154F"/>
    <w:rsid w:val="004A2D3B"/>
    <w:rsid w:val="004A4E3B"/>
    <w:rsid w:val="004B2B64"/>
    <w:rsid w:val="004B48D6"/>
    <w:rsid w:val="004B7A0F"/>
    <w:rsid w:val="004C11AD"/>
    <w:rsid w:val="004C1E53"/>
    <w:rsid w:val="004C25BB"/>
    <w:rsid w:val="004D12A2"/>
    <w:rsid w:val="004D53CD"/>
    <w:rsid w:val="004D6CD8"/>
    <w:rsid w:val="004D7E4A"/>
    <w:rsid w:val="004E0CC8"/>
    <w:rsid w:val="004E3EBF"/>
    <w:rsid w:val="004E4B57"/>
    <w:rsid w:val="004E7491"/>
    <w:rsid w:val="00500EEF"/>
    <w:rsid w:val="00501407"/>
    <w:rsid w:val="00510242"/>
    <w:rsid w:val="00511750"/>
    <w:rsid w:val="00517337"/>
    <w:rsid w:val="00524D61"/>
    <w:rsid w:val="00525759"/>
    <w:rsid w:val="00533CFB"/>
    <w:rsid w:val="0055375E"/>
    <w:rsid w:val="0055587A"/>
    <w:rsid w:val="00561F1D"/>
    <w:rsid w:val="00570C2B"/>
    <w:rsid w:val="00577E88"/>
    <w:rsid w:val="00580476"/>
    <w:rsid w:val="005875F7"/>
    <w:rsid w:val="0059171C"/>
    <w:rsid w:val="005A0403"/>
    <w:rsid w:val="005B35A3"/>
    <w:rsid w:val="005B5961"/>
    <w:rsid w:val="005B61E5"/>
    <w:rsid w:val="005C27E7"/>
    <w:rsid w:val="005C31D8"/>
    <w:rsid w:val="005D291A"/>
    <w:rsid w:val="005D4304"/>
    <w:rsid w:val="005D4B49"/>
    <w:rsid w:val="005D59BB"/>
    <w:rsid w:val="005E031F"/>
    <w:rsid w:val="005F0D19"/>
    <w:rsid w:val="0060535A"/>
    <w:rsid w:val="00610214"/>
    <w:rsid w:val="00610B2F"/>
    <w:rsid w:val="00616508"/>
    <w:rsid w:val="00621442"/>
    <w:rsid w:val="0063034C"/>
    <w:rsid w:val="00640EC7"/>
    <w:rsid w:val="006412D3"/>
    <w:rsid w:val="006442B6"/>
    <w:rsid w:val="0065132C"/>
    <w:rsid w:val="00652B33"/>
    <w:rsid w:val="00663E3D"/>
    <w:rsid w:val="00665986"/>
    <w:rsid w:val="006674FC"/>
    <w:rsid w:val="00673F3A"/>
    <w:rsid w:val="006854F7"/>
    <w:rsid w:val="006876FB"/>
    <w:rsid w:val="00693749"/>
    <w:rsid w:val="006A109F"/>
    <w:rsid w:val="006A6F5A"/>
    <w:rsid w:val="006A75E6"/>
    <w:rsid w:val="006D00BC"/>
    <w:rsid w:val="006D0D75"/>
    <w:rsid w:val="006D416A"/>
    <w:rsid w:val="006D7DAE"/>
    <w:rsid w:val="006E1299"/>
    <w:rsid w:val="006E2C99"/>
    <w:rsid w:val="006E3FD0"/>
    <w:rsid w:val="006E4C35"/>
    <w:rsid w:val="006F167B"/>
    <w:rsid w:val="00704039"/>
    <w:rsid w:val="00705D85"/>
    <w:rsid w:val="007145F4"/>
    <w:rsid w:val="00720C3A"/>
    <w:rsid w:val="00720EA5"/>
    <w:rsid w:val="007212D2"/>
    <w:rsid w:val="00733164"/>
    <w:rsid w:val="00740CCF"/>
    <w:rsid w:val="00752EF1"/>
    <w:rsid w:val="00753584"/>
    <w:rsid w:val="00761F29"/>
    <w:rsid w:val="00776FE5"/>
    <w:rsid w:val="00790BEA"/>
    <w:rsid w:val="00797F30"/>
    <w:rsid w:val="007A7B0C"/>
    <w:rsid w:val="007A7C4A"/>
    <w:rsid w:val="007C536F"/>
    <w:rsid w:val="007D183B"/>
    <w:rsid w:val="007D2870"/>
    <w:rsid w:val="007D2C84"/>
    <w:rsid w:val="007D77A4"/>
    <w:rsid w:val="007E42D1"/>
    <w:rsid w:val="007E4D87"/>
    <w:rsid w:val="007E67CF"/>
    <w:rsid w:val="00801E68"/>
    <w:rsid w:val="00802102"/>
    <w:rsid w:val="00802EA1"/>
    <w:rsid w:val="00803D4D"/>
    <w:rsid w:val="008044F5"/>
    <w:rsid w:val="00805619"/>
    <w:rsid w:val="00807351"/>
    <w:rsid w:val="0081280F"/>
    <w:rsid w:val="00813E05"/>
    <w:rsid w:val="0081439E"/>
    <w:rsid w:val="00820292"/>
    <w:rsid w:val="00821115"/>
    <w:rsid w:val="00823AA1"/>
    <w:rsid w:val="00833CAA"/>
    <w:rsid w:val="00834D8D"/>
    <w:rsid w:val="008439D2"/>
    <w:rsid w:val="0085138D"/>
    <w:rsid w:val="00856E43"/>
    <w:rsid w:val="00863C55"/>
    <w:rsid w:val="008734E8"/>
    <w:rsid w:val="0087532A"/>
    <w:rsid w:val="00881E9A"/>
    <w:rsid w:val="00885C95"/>
    <w:rsid w:val="008918B2"/>
    <w:rsid w:val="00894043"/>
    <w:rsid w:val="00897E62"/>
    <w:rsid w:val="008A0F6A"/>
    <w:rsid w:val="008A2888"/>
    <w:rsid w:val="008A467E"/>
    <w:rsid w:val="008B6150"/>
    <w:rsid w:val="008B6EC6"/>
    <w:rsid w:val="008C6243"/>
    <w:rsid w:val="008C6824"/>
    <w:rsid w:val="008C7679"/>
    <w:rsid w:val="008D149D"/>
    <w:rsid w:val="008D2755"/>
    <w:rsid w:val="008F102D"/>
    <w:rsid w:val="008F44A2"/>
    <w:rsid w:val="00914547"/>
    <w:rsid w:val="0092609C"/>
    <w:rsid w:val="00934878"/>
    <w:rsid w:val="00950836"/>
    <w:rsid w:val="009514EA"/>
    <w:rsid w:val="00952035"/>
    <w:rsid w:val="0096148D"/>
    <w:rsid w:val="00962929"/>
    <w:rsid w:val="00963B65"/>
    <w:rsid w:val="009732E6"/>
    <w:rsid w:val="00997624"/>
    <w:rsid w:val="009B0DF0"/>
    <w:rsid w:val="009B25B4"/>
    <w:rsid w:val="009B5AA5"/>
    <w:rsid w:val="009C4982"/>
    <w:rsid w:val="009D0EF3"/>
    <w:rsid w:val="009D42F8"/>
    <w:rsid w:val="009E7442"/>
    <w:rsid w:val="009F2CF1"/>
    <w:rsid w:val="009F3054"/>
    <w:rsid w:val="00A0124B"/>
    <w:rsid w:val="00A02041"/>
    <w:rsid w:val="00A11144"/>
    <w:rsid w:val="00A2593C"/>
    <w:rsid w:val="00A31A53"/>
    <w:rsid w:val="00A32599"/>
    <w:rsid w:val="00A36DE2"/>
    <w:rsid w:val="00A36E04"/>
    <w:rsid w:val="00A37284"/>
    <w:rsid w:val="00A43B93"/>
    <w:rsid w:val="00A4758D"/>
    <w:rsid w:val="00A61AB1"/>
    <w:rsid w:val="00A70390"/>
    <w:rsid w:val="00A70684"/>
    <w:rsid w:val="00A73594"/>
    <w:rsid w:val="00A7669B"/>
    <w:rsid w:val="00A901D2"/>
    <w:rsid w:val="00A92C48"/>
    <w:rsid w:val="00A944BF"/>
    <w:rsid w:val="00A9539D"/>
    <w:rsid w:val="00A9598A"/>
    <w:rsid w:val="00AC6B29"/>
    <w:rsid w:val="00AD0383"/>
    <w:rsid w:val="00AD069D"/>
    <w:rsid w:val="00AD2ABA"/>
    <w:rsid w:val="00AE3832"/>
    <w:rsid w:val="00AE65B0"/>
    <w:rsid w:val="00AF1A08"/>
    <w:rsid w:val="00AF2CC8"/>
    <w:rsid w:val="00AF5A34"/>
    <w:rsid w:val="00AF6A36"/>
    <w:rsid w:val="00B04B35"/>
    <w:rsid w:val="00B2215D"/>
    <w:rsid w:val="00B27D91"/>
    <w:rsid w:val="00B330F7"/>
    <w:rsid w:val="00B4066B"/>
    <w:rsid w:val="00B5499D"/>
    <w:rsid w:val="00B552AA"/>
    <w:rsid w:val="00B57A74"/>
    <w:rsid w:val="00B709D9"/>
    <w:rsid w:val="00B754A2"/>
    <w:rsid w:val="00B75D53"/>
    <w:rsid w:val="00B81BAA"/>
    <w:rsid w:val="00B87355"/>
    <w:rsid w:val="00B906BC"/>
    <w:rsid w:val="00B91D60"/>
    <w:rsid w:val="00B959B9"/>
    <w:rsid w:val="00BA050A"/>
    <w:rsid w:val="00BA3EF4"/>
    <w:rsid w:val="00BB291D"/>
    <w:rsid w:val="00BB77B6"/>
    <w:rsid w:val="00BC390C"/>
    <w:rsid w:val="00BD79DE"/>
    <w:rsid w:val="00BE4E81"/>
    <w:rsid w:val="00BE5839"/>
    <w:rsid w:val="00BF10C9"/>
    <w:rsid w:val="00BF2159"/>
    <w:rsid w:val="00BF2CC5"/>
    <w:rsid w:val="00C0372A"/>
    <w:rsid w:val="00C04F00"/>
    <w:rsid w:val="00C11192"/>
    <w:rsid w:val="00C11E74"/>
    <w:rsid w:val="00C12667"/>
    <w:rsid w:val="00C24544"/>
    <w:rsid w:val="00C25A00"/>
    <w:rsid w:val="00C3025B"/>
    <w:rsid w:val="00C32C28"/>
    <w:rsid w:val="00C33222"/>
    <w:rsid w:val="00C35F39"/>
    <w:rsid w:val="00C36BA2"/>
    <w:rsid w:val="00C467DD"/>
    <w:rsid w:val="00C515D1"/>
    <w:rsid w:val="00C524FC"/>
    <w:rsid w:val="00C54609"/>
    <w:rsid w:val="00C54A3D"/>
    <w:rsid w:val="00C55DA3"/>
    <w:rsid w:val="00C6127F"/>
    <w:rsid w:val="00C61884"/>
    <w:rsid w:val="00C63BAD"/>
    <w:rsid w:val="00C64D12"/>
    <w:rsid w:val="00C665A5"/>
    <w:rsid w:val="00C70819"/>
    <w:rsid w:val="00C73EB1"/>
    <w:rsid w:val="00C85F3D"/>
    <w:rsid w:val="00C902BE"/>
    <w:rsid w:val="00C96A12"/>
    <w:rsid w:val="00CA6C05"/>
    <w:rsid w:val="00CB12F2"/>
    <w:rsid w:val="00CB4791"/>
    <w:rsid w:val="00CC3FCB"/>
    <w:rsid w:val="00CD1DF6"/>
    <w:rsid w:val="00CD3BBC"/>
    <w:rsid w:val="00CE0EE4"/>
    <w:rsid w:val="00CF1DC3"/>
    <w:rsid w:val="00CF43A6"/>
    <w:rsid w:val="00CF5378"/>
    <w:rsid w:val="00D1336D"/>
    <w:rsid w:val="00D17D47"/>
    <w:rsid w:val="00D22152"/>
    <w:rsid w:val="00D340AC"/>
    <w:rsid w:val="00D41F9B"/>
    <w:rsid w:val="00D46024"/>
    <w:rsid w:val="00D54466"/>
    <w:rsid w:val="00D55E29"/>
    <w:rsid w:val="00D5620F"/>
    <w:rsid w:val="00D67756"/>
    <w:rsid w:val="00D67768"/>
    <w:rsid w:val="00D7223F"/>
    <w:rsid w:val="00D74B26"/>
    <w:rsid w:val="00D75802"/>
    <w:rsid w:val="00D83951"/>
    <w:rsid w:val="00D95BCD"/>
    <w:rsid w:val="00DA4593"/>
    <w:rsid w:val="00DB00AA"/>
    <w:rsid w:val="00DB3684"/>
    <w:rsid w:val="00DC15E5"/>
    <w:rsid w:val="00DC35F2"/>
    <w:rsid w:val="00DC5204"/>
    <w:rsid w:val="00DC7A5E"/>
    <w:rsid w:val="00DD7030"/>
    <w:rsid w:val="00DE1FD9"/>
    <w:rsid w:val="00DE2C6A"/>
    <w:rsid w:val="00DF5D25"/>
    <w:rsid w:val="00E03788"/>
    <w:rsid w:val="00E061DB"/>
    <w:rsid w:val="00E0666F"/>
    <w:rsid w:val="00E07888"/>
    <w:rsid w:val="00E12E09"/>
    <w:rsid w:val="00E20D67"/>
    <w:rsid w:val="00E2488C"/>
    <w:rsid w:val="00E27EBF"/>
    <w:rsid w:val="00E3275F"/>
    <w:rsid w:val="00E37089"/>
    <w:rsid w:val="00E44211"/>
    <w:rsid w:val="00E4638A"/>
    <w:rsid w:val="00E507E4"/>
    <w:rsid w:val="00E556A3"/>
    <w:rsid w:val="00E57B36"/>
    <w:rsid w:val="00E600C3"/>
    <w:rsid w:val="00E62404"/>
    <w:rsid w:val="00E70426"/>
    <w:rsid w:val="00E81B0B"/>
    <w:rsid w:val="00E932CE"/>
    <w:rsid w:val="00E9573D"/>
    <w:rsid w:val="00EA5A00"/>
    <w:rsid w:val="00EB6353"/>
    <w:rsid w:val="00EC1F6B"/>
    <w:rsid w:val="00EC2B50"/>
    <w:rsid w:val="00EC3996"/>
    <w:rsid w:val="00EC790E"/>
    <w:rsid w:val="00ED14CB"/>
    <w:rsid w:val="00EE3E00"/>
    <w:rsid w:val="00EF445A"/>
    <w:rsid w:val="00F00748"/>
    <w:rsid w:val="00F12205"/>
    <w:rsid w:val="00F2470F"/>
    <w:rsid w:val="00F25EAF"/>
    <w:rsid w:val="00F43C22"/>
    <w:rsid w:val="00F472FE"/>
    <w:rsid w:val="00F479DB"/>
    <w:rsid w:val="00F47CBE"/>
    <w:rsid w:val="00F51263"/>
    <w:rsid w:val="00F67B72"/>
    <w:rsid w:val="00F70852"/>
    <w:rsid w:val="00F74184"/>
    <w:rsid w:val="00F84266"/>
    <w:rsid w:val="00F86892"/>
    <w:rsid w:val="00F87E08"/>
    <w:rsid w:val="00F94353"/>
    <w:rsid w:val="00FA1A08"/>
    <w:rsid w:val="00FB3380"/>
    <w:rsid w:val="00FB5C3C"/>
    <w:rsid w:val="00FC3440"/>
    <w:rsid w:val="00FD009B"/>
    <w:rsid w:val="00FD015D"/>
    <w:rsid w:val="00FE1415"/>
    <w:rsid w:val="00FF3E85"/>
    <w:rsid w:val="00FF64C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22672E"/>
  <w15:docId w15:val="{E4788F07-C1EF-43FB-805C-0076C183F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7EA0"/>
    <w:pPr>
      <w:spacing w:after="160" w:line="259" w:lineRule="auto"/>
    </w:pPr>
  </w:style>
  <w:style w:type="paragraph" w:styleId="Heading2">
    <w:name w:val="heading 2"/>
    <w:basedOn w:val="Normal"/>
    <w:next w:val="Normal"/>
    <w:link w:val="Heading2Char"/>
    <w:autoRedefine/>
    <w:uiPriority w:val="9"/>
    <w:unhideWhenUsed/>
    <w:qFormat/>
    <w:rsid w:val="00E061DB"/>
    <w:pPr>
      <w:keepNext/>
      <w:spacing w:before="120" w:after="120" w:line="440" w:lineRule="exact"/>
      <w:outlineLvl w:val="1"/>
    </w:pPr>
    <w:rPr>
      <w:rFonts w:ascii="CF DIN Std Light" w:eastAsia="PMingLiU" w:hAnsi="CF DIN Std Light" w:cs="Times New Roman"/>
      <w:bCs/>
      <w:iCs/>
      <w:color w:val="008CA3"/>
      <w:spacing w:val="6"/>
      <w:sz w:val="36"/>
      <w:szCs w:val="28"/>
      <w:shd w:val="clear" w:color="auto" w:fill="FFFFFF"/>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
    <w:name w:val="Κεφαλίδα Char"/>
    <w:basedOn w:val="DefaultParagraphFont"/>
    <w:link w:val="1"/>
    <w:uiPriority w:val="99"/>
    <w:qFormat/>
    <w:rsid w:val="00892992"/>
  </w:style>
  <w:style w:type="character" w:customStyle="1" w:styleId="CommentTextChar">
    <w:name w:val="Comment Text Char"/>
    <w:basedOn w:val="DefaultParagraphFont"/>
    <w:link w:val="CommentText"/>
    <w:uiPriority w:val="99"/>
    <w:qFormat/>
    <w:rsid w:val="00892992"/>
  </w:style>
  <w:style w:type="character" w:styleId="CommentReference">
    <w:name w:val="annotation reference"/>
    <w:basedOn w:val="DefaultParagraphFont"/>
    <w:uiPriority w:val="99"/>
    <w:semiHidden/>
    <w:unhideWhenUsed/>
    <w:qFormat/>
    <w:rsid w:val="000219F9"/>
    <w:rPr>
      <w:sz w:val="16"/>
      <w:szCs w:val="16"/>
    </w:rPr>
  </w:style>
  <w:style w:type="character" w:customStyle="1" w:styleId="CommentSubjectChar">
    <w:name w:val="Comment Subject Char"/>
    <w:basedOn w:val="DefaultParagraphFont"/>
    <w:link w:val="CommentSubject"/>
    <w:uiPriority w:val="99"/>
    <w:semiHidden/>
    <w:qFormat/>
    <w:rsid w:val="000219F9"/>
    <w:rPr>
      <w:sz w:val="20"/>
      <w:szCs w:val="20"/>
    </w:rPr>
  </w:style>
  <w:style w:type="character" w:customStyle="1" w:styleId="BalloonTextChar">
    <w:name w:val="Balloon Text Char"/>
    <w:basedOn w:val="CommentSubjectChar"/>
    <w:link w:val="BalloonText"/>
    <w:uiPriority w:val="99"/>
    <w:semiHidden/>
    <w:qFormat/>
    <w:rsid w:val="000219F9"/>
    <w:rPr>
      <w:b/>
      <w:bCs/>
      <w:sz w:val="20"/>
      <w:szCs w:val="20"/>
    </w:rPr>
  </w:style>
  <w:style w:type="character" w:customStyle="1" w:styleId="FootnoteTextChar">
    <w:name w:val="Footnote Text Char"/>
    <w:basedOn w:val="DefaultParagraphFont"/>
    <w:link w:val="FootnoteText"/>
    <w:uiPriority w:val="99"/>
    <w:semiHidden/>
    <w:qFormat/>
    <w:rsid w:val="000219F9"/>
    <w:rPr>
      <w:rFonts w:ascii="Segoe UI" w:hAnsi="Segoe UI" w:cs="Segoe UI"/>
      <w:sz w:val="18"/>
      <w:szCs w:val="18"/>
    </w:rPr>
  </w:style>
  <w:style w:type="character" w:customStyle="1" w:styleId="InternetLink">
    <w:name w:val="Internet Link"/>
    <w:basedOn w:val="DefaultParagraphFont"/>
    <w:uiPriority w:val="99"/>
    <w:unhideWhenUsed/>
    <w:rsid w:val="00550730"/>
    <w:rPr>
      <w:color w:val="0563C1" w:themeColor="hyperlink"/>
      <w:u w:val="single"/>
    </w:rPr>
  </w:style>
  <w:style w:type="character" w:styleId="FollowedHyperlink">
    <w:name w:val="FollowedHyperlink"/>
    <w:basedOn w:val="DefaultParagraphFont"/>
    <w:uiPriority w:val="99"/>
    <w:semiHidden/>
    <w:unhideWhenUsed/>
    <w:qFormat/>
    <w:rsid w:val="000A2032"/>
    <w:rPr>
      <w:color w:val="954F72" w:themeColor="followedHyperlink"/>
      <w:u w:val="single"/>
    </w:rPr>
  </w:style>
  <w:style w:type="character" w:customStyle="1" w:styleId="Char0">
    <w:name w:val="Κείμενο υποσημείωσης Char"/>
    <w:basedOn w:val="DefaultParagraphFont"/>
    <w:uiPriority w:val="99"/>
    <w:qFormat/>
    <w:rsid w:val="00E25956"/>
    <w:rPr>
      <w:rFonts w:ascii="Times New Roman" w:eastAsia="Times New Roman" w:hAnsi="Times New Roman" w:cs="Times New Roman"/>
      <w:sz w:val="20"/>
      <w:szCs w:val="20"/>
      <w:lang w:val="el-GR" w:eastAsia="el-GR"/>
    </w:rPr>
  </w:style>
  <w:style w:type="character" w:customStyle="1" w:styleId="ListLabel1">
    <w:name w:val="ListLabel 1"/>
    <w:qFormat/>
    <w:rsid w:val="002E1873"/>
    <w:rPr>
      <w:rFonts w:cs="Courier New"/>
    </w:rPr>
  </w:style>
  <w:style w:type="character" w:customStyle="1" w:styleId="ListLabel2">
    <w:name w:val="ListLabel 2"/>
    <w:qFormat/>
    <w:rsid w:val="002E1873"/>
    <w:rPr>
      <w:rFonts w:eastAsia="Calibri"/>
    </w:rPr>
  </w:style>
  <w:style w:type="character" w:customStyle="1" w:styleId="ListLabel3">
    <w:name w:val="ListLabel 3"/>
    <w:qFormat/>
    <w:rsid w:val="002E1873"/>
    <w:rPr>
      <w:rFonts w:cs="Courier New"/>
    </w:rPr>
  </w:style>
  <w:style w:type="character" w:customStyle="1" w:styleId="ListLabel4">
    <w:name w:val="ListLabel 4"/>
    <w:qFormat/>
    <w:rsid w:val="002E1873"/>
    <w:rPr>
      <w:rFonts w:cs="Courier New"/>
    </w:rPr>
  </w:style>
  <w:style w:type="character" w:customStyle="1" w:styleId="ListLabel5">
    <w:name w:val="ListLabel 5"/>
    <w:qFormat/>
    <w:rsid w:val="002E1873"/>
    <w:rPr>
      <w:rFonts w:cs="Courier New"/>
    </w:rPr>
  </w:style>
  <w:style w:type="character" w:customStyle="1" w:styleId="ListLabel6">
    <w:name w:val="ListLabel 6"/>
    <w:qFormat/>
    <w:rsid w:val="002E1873"/>
    <w:rPr>
      <w:rFonts w:cs="Courier New"/>
    </w:rPr>
  </w:style>
  <w:style w:type="character" w:customStyle="1" w:styleId="ListLabel7">
    <w:name w:val="ListLabel 7"/>
    <w:qFormat/>
    <w:rsid w:val="002E1873"/>
    <w:rPr>
      <w:rFonts w:cs="Courier New"/>
    </w:rPr>
  </w:style>
  <w:style w:type="character" w:customStyle="1" w:styleId="ListLabel8">
    <w:name w:val="ListLabel 8"/>
    <w:qFormat/>
    <w:rsid w:val="002E1873"/>
    <w:rPr>
      <w:rFonts w:cs="Courier New"/>
    </w:rPr>
  </w:style>
  <w:style w:type="character" w:customStyle="1" w:styleId="ListLabel9">
    <w:name w:val="ListLabel 9"/>
    <w:qFormat/>
    <w:rsid w:val="002E1873"/>
    <w:rPr>
      <w:rFonts w:cs="Courier New"/>
    </w:rPr>
  </w:style>
  <w:style w:type="character" w:customStyle="1" w:styleId="ListLabel10">
    <w:name w:val="ListLabel 10"/>
    <w:qFormat/>
    <w:rsid w:val="002E1873"/>
    <w:rPr>
      <w:rFonts w:cs="Courier New"/>
    </w:rPr>
  </w:style>
  <w:style w:type="character" w:customStyle="1" w:styleId="ListLabel11">
    <w:name w:val="ListLabel 11"/>
    <w:qFormat/>
    <w:rsid w:val="002E1873"/>
    <w:rPr>
      <w:sz w:val="20"/>
    </w:rPr>
  </w:style>
  <w:style w:type="character" w:customStyle="1" w:styleId="ListLabel12">
    <w:name w:val="ListLabel 12"/>
    <w:qFormat/>
    <w:rsid w:val="002E1873"/>
    <w:rPr>
      <w:sz w:val="20"/>
    </w:rPr>
  </w:style>
  <w:style w:type="character" w:customStyle="1" w:styleId="ListLabel13">
    <w:name w:val="ListLabel 13"/>
    <w:qFormat/>
    <w:rsid w:val="002E1873"/>
    <w:rPr>
      <w:sz w:val="20"/>
    </w:rPr>
  </w:style>
  <w:style w:type="character" w:customStyle="1" w:styleId="ListLabel14">
    <w:name w:val="ListLabel 14"/>
    <w:qFormat/>
    <w:rsid w:val="002E1873"/>
    <w:rPr>
      <w:sz w:val="20"/>
    </w:rPr>
  </w:style>
  <w:style w:type="character" w:customStyle="1" w:styleId="ListLabel15">
    <w:name w:val="ListLabel 15"/>
    <w:qFormat/>
    <w:rsid w:val="002E1873"/>
    <w:rPr>
      <w:sz w:val="20"/>
    </w:rPr>
  </w:style>
  <w:style w:type="character" w:customStyle="1" w:styleId="ListLabel16">
    <w:name w:val="ListLabel 16"/>
    <w:qFormat/>
    <w:rsid w:val="002E1873"/>
    <w:rPr>
      <w:sz w:val="20"/>
    </w:rPr>
  </w:style>
  <w:style w:type="character" w:customStyle="1" w:styleId="ListLabel17">
    <w:name w:val="ListLabel 17"/>
    <w:qFormat/>
    <w:rsid w:val="002E1873"/>
    <w:rPr>
      <w:sz w:val="20"/>
    </w:rPr>
  </w:style>
  <w:style w:type="character" w:customStyle="1" w:styleId="ListLabel18">
    <w:name w:val="ListLabel 18"/>
    <w:qFormat/>
    <w:rsid w:val="002E1873"/>
    <w:rPr>
      <w:sz w:val="20"/>
    </w:rPr>
  </w:style>
  <w:style w:type="character" w:customStyle="1" w:styleId="ListLabel19">
    <w:name w:val="ListLabel 19"/>
    <w:qFormat/>
    <w:rsid w:val="002E1873"/>
    <w:rPr>
      <w:sz w:val="20"/>
    </w:rPr>
  </w:style>
  <w:style w:type="character" w:customStyle="1" w:styleId="ListLabel20">
    <w:name w:val="ListLabel 20"/>
    <w:qFormat/>
    <w:rsid w:val="002E1873"/>
    <w:rPr>
      <w:rFonts w:eastAsia="Calibri" w:cs="Calibri Light"/>
    </w:rPr>
  </w:style>
  <w:style w:type="character" w:customStyle="1" w:styleId="ListLabel21">
    <w:name w:val="ListLabel 21"/>
    <w:qFormat/>
    <w:rsid w:val="002E1873"/>
    <w:rPr>
      <w:rFonts w:cs="Courier New"/>
    </w:rPr>
  </w:style>
  <w:style w:type="character" w:customStyle="1" w:styleId="ListLabel22">
    <w:name w:val="ListLabel 22"/>
    <w:qFormat/>
    <w:rsid w:val="002E1873"/>
    <w:rPr>
      <w:rFonts w:cs="Courier New"/>
    </w:rPr>
  </w:style>
  <w:style w:type="character" w:customStyle="1" w:styleId="ListLabel23">
    <w:name w:val="ListLabel 23"/>
    <w:qFormat/>
    <w:rsid w:val="002E1873"/>
    <w:rPr>
      <w:rFonts w:cs="Courier New"/>
    </w:rPr>
  </w:style>
  <w:style w:type="paragraph" w:customStyle="1" w:styleId="Heading">
    <w:name w:val="Heading"/>
    <w:basedOn w:val="Normal"/>
    <w:next w:val="BodyText"/>
    <w:qFormat/>
    <w:rsid w:val="002E1873"/>
    <w:pPr>
      <w:keepNext/>
      <w:spacing w:before="240" w:after="120"/>
    </w:pPr>
    <w:rPr>
      <w:rFonts w:ascii="Liberation Sans" w:eastAsia="Noto Sans CJK SC Regular" w:hAnsi="Liberation Sans" w:cs="FreeSans"/>
      <w:sz w:val="28"/>
      <w:szCs w:val="28"/>
    </w:rPr>
  </w:style>
  <w:style w:type="paragraph" w:styleId="BodyText">
    <w:name w:val="Body Text"/>
    <w:basedOn w:val="Normal"/>
    <w:rsid w:val="002E1873"/>
    <w:pPr>
      <w:spacing w:after="140" w:line="288" w:lineRule="auto"/>
    </w:pPr>
  </w:style>
  <w:style w:type="paragraph" w:styleId="List">
    <w:name w:val="List"/>
    <w:basedOn w:val="BodyText"/>
    <w:rsid w:val="002E1873"/>
    <w:rPr>
      <w:rFonts w:cs="FreeSans"/>
    </w:rPr>
  </w:style>
  <w:style w:type="paragraph" w:customStyle="1" w:styleId="10">
    <w:name w:val="Λεζάντα1"/>
    <w:basedOn w:val="Normal"/>
    <w:qFormat/>
    <w:rsid w:val="002E1873"/>
    <w:pPr>
      <w:suppressLineNumbers/>
      <w:spacing w:before="120" w:after="120"/>
    </w:pPr>
    <w:rPr>
      <w:rFonts w:cs="FreeSans"/>
      <w:i/>
      <w:iCs/>
      <w:sz w:val="24"/>
      <w:szCs w:val="24"/>
    </w:rPr>
  </w:style>
  <w:style w:type="paragraph" w:customStyle="1" w:styleId="Index">
    <w:name w:val="Index"/>
    <w:basedOn w:val="Normal"/>
    <w:qFormat/>
    <w:rsid w:val="002E1873"/>
    <w:pPr>
      <w:suppressLineNumbers/>
    </w:pPr>
    <w:rPr>
      <w:rFonts w:cs="FreeSans"/>
    </w:rPr>
  </w:style>
  <w:style w:type="paragraph" w:customStyle="1" w:styleId="1">
    <w:name w:val="Κεφαλίδα1"/>
    <w:basedOn w:val="Normal"/>
    <w:link w:val="Char"/>
    <w:uiPriority w:val="99"/>
    <w:unhideWhenUsed/>
    <w:rsid w:val="00892992"/>
    <w:pPr>
      <w:tabs>
        <w:tab w:val="center" w:pos="4680"/>
        <w:tab w:val="right" w:pos="9360"/>
      </w:tabs>
      <w:spacing w:after="0" w:line="240" w:lineRule="auto"/>
    </w:pPr>
  </w:style>
  <w:style w:type="paragraph" w:customStyle="1" w:styleId="11">
    <w:name w:val="Υποσέλιδο1"/>
    <w:basedOn w:val="Normal"/>
    <w:unhideWhenUsed/>
    <w:rsid w:val="00892992"/>
    <w:pPr>
      <w:tabs>
        <w:tab w:val="center" w:pos="4680"/>
        <w:tab w:val="right" w:pos="9360"/>
      </w:tabs>
      <w:spacing w:after="0" w:line="240" w:lineRule="auto"/>
    </w:pPr>
  </w:style>
  <w:style w:type="paragraph" w:styleId="ListParagraph">
    <w:name w:val="List Paragraph"/>
    <w:basedOn w:val="Normal"/>
    <w:uiPriority w:val="34"/>
    <w:qFormat/>
    <w:rsid w:val="000219F9"/>
    <w:pPr>
      <w:ind w:left="720"/>
      <w:contextualSpacing/>
    </w:pPr>
    <w:rPr>
      <w:lang w:val="el-GR"/>
    </w:rPr>
  </w:style>
  <w:style w:type="paragraph" w:styleId="CommentText">
    <w:name w:val="annotation text"/>
    <w:basedOn w:val="Normal"/>
    <w:link w:val="CommentTextChar"/>
    <w:uiPriority w:val="99"/>
    <w:semiHidden/>
    <w:unhideWhenUsed/>
    <w:qFormat/>
    <w:rsid w:val="000219F9"/>
    <w:pPr>
      <w:spacing w:line="240" w:lineRule="auto"/>
    </w:pPr>
    <w:rPr>
      <w:sz w:val="20"/>
      <w:szCs w:val="20"/>
    </w:rPr>
  </w:style>
  <w:style w:type="paragraph" w:styleId="CommentSubject">
    <w:name w:val="annotation subject"/>
    <w:basedOn w:val="CommentText"/>
    <w:link w:val="CommentSubjectChar"/>
    <w:uiPriority w:val="99"/>
    <w:semiHidden/>
    <w:unhideWhenUsed/>
    <w:qFormat/>
    <w:rsid w:val="000219F9"/>
    <w:rPr>
      <w:b/>
      <w:bCs/>
    </w:rPr>
  </w:style>
  <w:style w:type="paragraph" w:styleId="BalloonText">
    <w:name w:val="Balloon Text"/>
    <w:basedOn w:val="Normal"/>
    <w:link w:val="BalloonTextChar"/>
    <w:uiPriority w:val="99"/>
    <w:semiHidden/>
    <w:unhideWhenUsed/>
    <w:qFormat/>
    <w:rsid w:val="000219F9"/>
    <w:pPr>
      <w:spacing w:after="0" w:line="240" w:lineRule="auto"/>
    </w:pPr>
    <w:rPr>
      <w:rFonts w:ascii="Segoe UI" w:hAnsi="Segoe UI" w:cs="Segoe UI"/>
      <w:sz w:val="18"/>
      <w:szCs w:val="18"/>
    </w:rPr>
  </w:style>
  <w:style w:type="paragraph" w:styleId="Caption">
    <w:name w:val="caption"/>
    <w:basedOn w:val="Normal"/>
    <w:uiPriority w:val="35"/>
    <w:unhideWhenUsed/>
    <w:qFormat/>
    <w:rsid w:val="00D01E37"/>
    <w:pPr>
      <w:spacing w:before="120" w:after="200" w:line="240" w:lineRule="auto"/>
      <w:jc w:val="both"/>
    </w:pPr>
    <w:rPr>
      <w:rFonts w:ascii="Arial" w:eastAsia="Arial" w:hAnsi="Arial" w:cs="Arial"/>
      <w:b/>
      <w:bCs/>
      <w:color w:val="404040" w:themeColor="text1" w:themeTint="BF"/>
      <w:sz w:val="18"/>
      <w:szCs w:val="18"/>
      <w:lang w:val="el-GR"/>
    </w:rPr>
  </w:style>
  <w:style w:type="paragraph" w:styleId="FootnoteText">
    <w:name w:val="footnote text"/>
    <w:basedOn w:val="Normal"/>
    <w:link w:val="FootnoteTextChar"/>
    <w:uiPriority w:val="99"/>
    <w:qFormat/>
    <w:rsid w:val="00E25956"/>
    <w:pPr>
      <w:spacing w:after="0" w:line="240" w:lineRule="auto"/>
    </w:pPr>
    <w:rPr>
      <w:rFonts w:ascii="Times New Roman" w:eastAsia="Times New Roman" w:hAnsi="Times New Roman" w:cs="Times New Roman"/>
      <w:sz w:val="20"/>
      <w:szCs w:val="20"/>
      <w:lang w:val="el-GR" w:eastAsia="el-GR"/>
    </w:rPr>
  </w:style>
  <w:style w:type="paragraph" w:styleId="Header">
    <w:name w:val="header"/>
    <w:basedOn w:val="Normal"/>
    <w:link w:val="HeaderChar"/>
    <w:uiPriority w:val="99"/>
    <w:unhideWhenUsed/>
    <w:rsid w:val="00FE1415"/>
    <w:pPr>
      <w:tabs>
        <w:tab w:val="center" w:pos="4153"/>
        <w:tab w:val="right" w:pos="8306"/>
      </w:tabs>
      <w:spacing w:after="0" w:line="240" w:lineRule="auto"/>
    </w:pPr>
  </w:style>
  <w:style w:type="character" w:customStyle="1" w:styleId="HeaderChar">
    <w:name w:val="Header Char"/>
    <w:basedOn w:val="DefaultParagraphFont"/>
    <w:link w:val="Header"/>
    <w:uiPriority w:val="99"/>
    <w:rsid w:val="00FE1415"/>
  </w:style>
  <w:style w:type="paragraph" w:styleId="Footer">
    <w:name w:val="footer"/>
    <w:basedOn w:val="Normal"/>
    <w:link w:val="FooterChar"/>
    <w:unhideWhenUsed/>
    <w:rsid w:val="00FE1415"/>
    <w:pPr>
      <w:tabs>
        <w:tab w:val="center" w:pos="4153"/>
        <w:tab w:val="right" w:pos="8306"/>
      </w:tabs>
      <w:spacing w:after="0" w:line="240" w:lineRule="auto"/>
    </w:pPr>
  </w:style>
  <w:style w:type="character" w:customStyle="1" w:styleId="FooterChar">
    <w:name w:val="Footer Char"/>
    <w:basedOn w:val="DefaultParagraphFont"/>
    <w:link w:val="Footer"/>
    <w:rsid w:val="00FE1415"/>
  </w:style>
  <w:style w:type="character" w:styleId="Hyperlink">
    <w:name w:val="Hyperlink"/>
    <w:basedOn w:val="DefaultParagraphFont"/>
    <w:uiPriority w:val="99"/>
    <w:unhideWhenUsed/>
    <w:rsid w:val="0039097A"/>
    <w:rPr>
      <w:color w:val="0563C1" w:themeColor="hyperlink"/>
      <w:u w:val="single"/>
    </w:rPr>
  </w:style>
  <w:style w:type="paragraph" w:customStyle="1" w:styleId="a">
    <w:name w:val="λεζαντα"/>
    <w:basedOn w:val="Normal"/>
    <w:link w:val="Char1"/>
    <w:qFormat/>
    <w:rsid w:val="00F472FE"/>
    <w:pPr>
      <w:suppressAutoHyphens/>
      <w:spacing w:beforeLines="40" w:afterLines="40" w:line="240" w:lineRule="auto"/>
      <w:ind w:left="1276" w:hanging="1276"/>
      <w:jc w:val="both"/>
    </w:pPr>
    <w:rPr>
      <w:rFonts w:ascii="Myriad Pro Cond" w:eastAsia="Calibri" w:hAnsi="Myriad Pro Cond" w:cs="Times New Roman"/>
      <w:color w:val="1F4E79"/>
      <w:sz w:val="24"/>
      <w:szCs w:val="26"/>
    </w:rPr>
  </w:style>
  <w:style w:type="character" w:customStyle="1" w:styleId="Char1">
    <w:name w:val="λεζαντα Char"/>
    <w:link w:val="a"/>
    <w:rsid w:val="00F472FE"/>
    <w:rPr>
      <w:rFonts w:ascii="Myriad Pro Cond" w:eastAsia="Calibri" w:hAnsi="Myriad Pro Cond" w:cs="Times New Roman"/>
      <w:color w:val="1F4E79"/>
      <w:sz w:val="24"/>
      <w:szCs w:val="26"/>
    </w:rPr>
  </w:style>
  <w:style w:type="character" w:styleId="Emphasis">
    <w:name w:val="Emphasis"/>
    <w:basedOn w:val="DefaultParagraphFont"/>
    <w:uiPriority w:val="20"/>
    <w:qFormat/>
    <w:rsid w:val="004A2D3B"/>
    <w:rPr>
      <w:i/>
      <w:iCs/>
    </w:rPr>
  </w:style>
  <w:style w:type="paragraph" w:customStyle="1" w:styleId="doctext">
    <w:name w:val="doc_text"/>
    <w:basedOn w:val="Normal"/>
    <w:qFormat/>
    <w:rsid w:val="008A2888"/>
    <w:pPr>
      <w:spacing w:before="240" w:after="240" w:line="300" w:lineRule="exact"/>
      <w:jc w:val="both"/>
    </w:pPr>
    <w:rPr>
      <w:rFonts w:ascii="CF Din Book" w:eastAsia="Calibri" w:hAnsi="CF Din Book" w:cs="Times New Roman"/>
      <w:color w:val="000000"/>
      <w:spacing w:val="6"/>
      <w:lang w:val="el-GR"/>
    </w:rPr>
  </w:style>
  <w:style w:type="character" w:customStyle="1" w:styleId="Heading2Char">
    <w:name w:val="Heading 2 Char"/>
    <w:basedOn w:val="DefaultParagraphFont"/>
    <w:link w:val="Heading2"/>
    <w:uiPriority w:val="9"/>
    <w:rsid w:val="00E061DB"/>
    <w:rPr>
      <w:rFonts w:ascii="CF DIN Std Light" w:eastAsia="PMingLiU" w:hAnsi="CF DIN Std Light" w:cs="Times New Roman"/>
      <w:bCs/>
      <w:iCs/>
      <w:color w:val="008CA3"/>
      <w:spacing w:val="6"/>
      <w:sz w:val="36"/>
      <w:szCs w:val="28"/>
      <w:lang w:val="el-GR"/>
    </w:rPr>
  </w:style>
  <w:style w:type="character" w:customStyle="1" w:styleId="UnresolvedMention1">
    <w:name w:val="Unresolved Mention1"/>
    <w:basedOn w:val="DefaultParagraphFont"/>
    <w:uiPriority w:val="99"/>
    <w:semiHidden/>
    <w:unhideWhenUsed/>
    <w:rsid w:val="00DD7030"/>
    <w:rPr>
      <w:color w:val="605E5C"/>
      <w:shd w:val="clear" w:color="auto" w:fill="E1DFDD"/>
    </w:rPr>
  </w:style>
  <w:style w:type="character" w:customStyle="1" w:styleId="UnresolvedMention">
    <w:name w:val="Unresolved Mention"/>
    <w:basedOn w:val="DefaultParagraphFont"/>
    <w:uiPriority w:val="99"/>
    <w:semiHidden/>
    <w:unhideWhenUsed/>
    <w:rsid w:val="002F39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30458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en.gr/" TargetMode="External"/><Relationship Id="rId18" Type="http://schemas.openxmlformats.org/officeDocument/2006/relationships/image" Target="media/image2.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een.ec.europa.eu/" TargetMode="External"/><Relationship Id="rId17" Type="http://schemas.openxmlformats.org/officeDocument/2006/relationships/image" Target="media/image1.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ekt.gr" TargetMode="Externa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en.gr"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mproed@ekt.gr"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3.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kt.gr/el/events/photos/31052" TargetMode="External"/><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85ea02-3356-4cf5-86fa-e25d0775b27d" xsi:nil="true"/>
    <lcf76f155ced4ddcb4097134ff3c332f xmlns="fc1a25ad-c8f1-48d8-b13a-dff6fe12285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DC1E84DE6F0B14EBFD3DB873A1B76BA" ma:contentTypeVersion="15" ma:contentTypeDescription="Create a new document." ma:contentTypeScope="" ma:versionID="8f55ce7771fd895d2f68b8bbbc77409e">
  <xsd:schema xmlns:xsd="http://www.w3.org/2001/XMLSchema" xmlns:xs="http://www.w3.org/2001/XMLSchema" xmlns:p="http://schemas.microsoft.com/office/2006/metadata/properties" xmlns:ns2="fc1a25ad-c8f1-48d8-b13a-dff6fe122856" xmlns:ns3="3c85ea02-3356-4cf5-86fa-e25d0775b27d" targetNamespace="http://schemas.microsoft.com/office/2006/metadata/properties" ma:root="true" ma:fieldsID="5bab431972b01808a2966cc891bc2a4a" ns2:_="" ns3:_="">
    <xsd:import namespace="fc1a25ad-c8f1-48d8-b13a-dff6fe122856"/>
    <xsd:import namespace="3c85ea02-3356-4cf5-86fa-e25d0775b27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3:SharedWithUsers" minOccurs="0"/>
                <xsd:element ref="ns3:SharedWithDetail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1a25ad-c8f1-48d8-b13a-dff6fe122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aa06fc0-2660-4b8b-926d-b982d5e6ab2d"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c85ea02-3356-4cf5-86fa-e25d0775b27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c7fec2d0-1553-491e-a526-fa1a0c89cbb4}" ma:internalName="TaxCatchAll" ma:showField="CatchAllData" ma:web="3c85ea02-3356-4cf5-86fa-e25d0775b2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C71795-8556-4C71-B376-894D395A4ADA}">
  <ds:schemaRefs>
    <ds:schemaRef ds:uri="http://schemas.microsoft.com/office/2006/metadata/properties"/>
    <ds:schemaRef ds:uri="3c85ea02-3356-4cf5-86fa-e25d0775b27d"/>
    <ds:schemaRef ds:uri="http://purl.org/dc/terms/"/>
    <ds:schemaRef ds:uri="fc1a25ad-c8f1-48d8-b13a-dff6fe122856"/>
    <ds:schemaRef ds:uri="http://purl.org/dc/dcmitype/"/>
    <ds:schemaRef ds:uri="http://schemas.microsoft.com/office/infopath/2007/PartnerControls"/>
    <ds:schemaRef ds:uri="http://schemas.openxmlformats.org/package/2006/metadata/core-properties"/>
    <ds:schemaRef ds:uri="http://schemas.microsoft.com/office/2006/documentManagement/types"/>
    <ds:schemaRef ds:uri="http://www.w3.org/XML/1998/namespace"/>
    <ds:schemaRef ds:uri="http://purl.org/dc/elements/1.1/"/>
  </ds:schemaRefs>
</ds:datastoreItem>
</file>

<file path=customXml/itemProps2.xml><?xml version="1.0" encoding="utf-8"?>
<ds:datastoreItem xmlns:ds="http://schemas.openxmlformats.org/officeDocument/2006/customXml" ds:itemID="{D49E1517-6506-43E4-AA45-9222339C13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1a25ad-c8f1-48d8-b13a-dff6fe122856"/>
    <ds:schemaRef ds:uri="3c85ea02-3356-4cf5-86fa-e25d0775b2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FE03C2-DED7-4F15-8463-A3837BF9B02E}">
  <ds:schemaRefs>
    <ds:schemaRef ds:uri="http://schemas.microsoft.com/sharepoint/v3/contenttype/forms"/>
  </ds:schemaRefs>
</ds:datastoreItem>
</file>

<file path=customXml/itemProps4.xml><?xml version="1.0" encoding="utf-8"?>
<ds:datastoreItem xmlns:ds="http://schemas.openxmlformats.org/officeDocument/2006/customXml" ds:itemID="{90E31D68-AAF3-4AE0-A59A-7C4021462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5</Pages>
  <Words>1240</Words>
  <Characters>7071</Characters>
  <Application>Microsoft Office Word</Application>
  <DocSecurity>0</DocSecurity>
  <Lines>58</Lines>
  <Paragraphs>16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8295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Μαργαρίτης Προέδρου - ΕΚΤ</dc:creator>
  <cp:keywords/>
  <dc:description/>
  <cp:lastModifiedBy> </cp:lastModifiedBy>
  <cp:revision>21</cp:revision>
  <cp:lastPrinted>2025-11-19T10:09:00Z</cp:lastPrinted>
  <dcterms:created xsi:type="dcterms:W3CDTF">2025-11-20T06:50:00Z</dcterms:created>
  <dcterms:modified xsi:type="dcterms:W3CDTF">2025-11-21T12:06:00Z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0x010100FDC1E84DE6F0B14EBFD3DB873A1B76BA</vt:lpwstr>
  </property>
  <property fmtid="{D5CDD505-2E9C-101B-9397-08002B2CF9AE}" pid="9" name="MediaServiceImageTags">
    <vt:lpwstr/>
  </property>
</Properties>
</file>