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544" w:rsidRDefault="00C24544" w:rsidP="00C24544">
      <w:pPr>
        <w:spacing w:after="0" w:line="240" w:lineRule="auto"/>
        <w:jc w:val="center"/>
        <w:rPr>
          <w:rFonts w:cstheme="majorHAnsi"/>
          <w:b/>
          <w:color w:val="262626" w:themeColor="text1" w:themeTint="D9"/>
          <w:sz w:val="28"/>
          <w:lang w:val="el-GR"/>
        </w:rPr>
      </w:pPr>
      <w:r w:rsidRPr="00C24544">
        <w:rPr>
          <w:rFonts w:cstheme="majorHAnsi"/>
          <w:b/>
          <w:color w:val="262626" w:themeColor="text1" w:themeTint="D9"/>
          <w:sz w:val="28"/>
          <w:lang w:val="el-GR"/>
        </w:rPr>
        <w:t xml:space="preserve">Στο 1,27% </w:t>
      </w:r>
      <w:r w:rsidR="002D5F2A" w:rsidRPr="002D5F2A">
        <w:rPr>
          <w:rFonts w:cstheme="majorHAnsi"/>
          <w:b/>
          <w:color w:val="262626" w:themeColor="text1" w:themeTint="D9"/>
          <w:sz w:val="28"/>
          <w:lang w:val="el-GR"/>
        </w:rPr>
        <w:t xml:space="preserve">του ΑΕΠ </w:t>
      </w:r>
      <w:r w:rsidRPr="00C24544">
        <w:rPr>
          <w:rFonts w:cstheme="majorHAnsi"/>
          <w:b/>
          <w:color w:val="262626" w:themeColor="text1" w:themeTint="D9"/>
          <w:sz w:val="28"/>
          <w:lang w:val="el-GR"/>
        </w:rPr>
        <w:t xml:space="preserve">το ποσοστό δαπανών για Έρευνα &amp; Ανάπτυξη </w:t>
      </w:r>
      <w:r>
        <w:rPr>
          <w:rFonts w:cstheme="majorHAnsi"/>
          <w:b/>
          <w:color w:val="262626" w:themeColor="text1" w:themeTint="D9"/>
          <w:sz w:val="28"/>
          <w:lang w:val="el-GR"/>
        </w:rPr>
        <w:br/>
      </w:r>
      <w:r w:rsidRPr="00C24544">
        <w:rPr>
          <w:rFonts w:cstheme="majorHAnsi"/>
          <w:b/>
          <w:color w:val="262626" w:themeColor="text1" w:themeTint="D9"/>
          <w:sz w:val="28"/>
          <w:lang w:val="el-GR"/>
        </w:rPr>
        <w:t>το 2019 στην Ελλάδα</w:t>
      </w:r>
    </w:p>
    <w:p w:rsidR="00C24544" w:rsidRDefault="00A4758D" w:rsidP="00E12E09">
      <w:pPr>
        <w:spacing w:after="0" w:line="240" w:lineRule="auto"/>
        <w:ind w:firstLine="720"/>
        <w:jc w:val="center"/>
        <w:rPr>
          <w:rFonts w:cstheme="majorHAnsi"/>
          <w:color w:val="262626" w:themeColor="text1" w:themeTint="D9"/>
          <w:sz w:val="28"/>
          <w:lang w:val="el-GR"/>
        </w:rPr>
      </w:pPr>
      <w:r>
        <w:rPr>
          <w:rFonts w:cstheme="majorHAnsi"/>
          <w:color w:val="262626" w:themeColor="text1" w:themeTint="D9"/>
          <w:sz w:val="28"/>
          <w:lang w:val="el-GR"/>
        </w:rPr>
        <w:t>Αυξήθηκαν οι</w:t>
      </w:r>
      <w:r w:rsidR="00DB3684">
        <w:rPr>
          <w:rFonts w:cstheme="majorHAnsi"/>
          <w:color w:val="262626" w:themeColor="text1" w:themeTint="D9"/>
          <w:sz w:val="28"/>
          <w:lang w:val="el-GR"/>
        </w:rPr>
        <w:t xml:space="preserve"> </w:t>
      </w:r>
      <w:r w:rsidR="00C24544" w:rsidRPr="00C24544">
        <w:rPr>
          <w:rFonts w:cstheme="majorHAnsi"/>
          <w:color w:val="262626" w:themeColor="text1" w:themeTint="D9"/>
          <w:sz w:val="28"/>
          <w:lang w:val="el-GR"/>
        </w:rPr>
        <w:t xml:space="preserve">δαπάνες και το προσωπικό σε Ε&amp;Α σύμφωνα με τα προκαταρκτικά στοιχεία </w:t>
      </w:r>
      <w:r>
        <w:rPr>
          <w:rFonts w:cstheme="majorHAnsi"/>
          <w:color w:val="262626" w:themeColor="text1" w:themeTint="D9"/>
          <w:sz w:val="28"/>
          <w:lang w:val="el-GR"/>
        </w:rPr>
        <w:t xml:space="preserve">που δημοσίευσε </w:t>
      </w:r>
      <w:r w:rsidR="00C24544">
        <w:rPr>
          <w:rFonts w:cstheme="majorHAnsi"/>
          <w:color w:val="262626" w:themeColor="text1" w:themeTint="D9"/>
          <w:sz w:val="28"/>
          <w:lang w:val="el-GR"/>
        </w:rPr>
        <w:t xml:space="preserve">το </w:t>
      </w:r>
      <w:r w:rsidR="00DB3684">
        <w:rPr>
          <w:rFonts w:cstheme="majorHAnsi"/>
          <w:color w:val="262626" w:themeColor="text1" w:themeTint="D9"/>
          <w:sz w:val="28"/>
          <w:lang w:val="el-GR"/>
        </w:rPr>
        <w:t>ΕΚΤ</w:t>
      </w:r>
    </w:p>
    <w:p w:rsidR="009732E6" w:rsidRDefault="003065B0" w:rsidP="002C0EAE">
      <w:pPr>
        <w:spacing w:before="80" w:after="80"/>
        <w:jc w:val="both"/>
        <w:rPr>
          <w:lang w:val="el-GR"/>
        </w:rPr>
      </w:pPr>
      <w:r>
        <w:rPr>
          <w:lang w:val="el-GR"/>
        </w:rPr>
        <w:br/>
      </w:r>
      <w:bookmarkStart w:id="0" w:name="_GoBack"/>
      <w:bookmarkEnd w:id="0"/>
      <w:r w:rsidR="002C0EAE" w:rsidRPr="002C0EAE">
        <w:rPr>
          <w:lang w:val="el-GR"/>
        </w:rPr>
        <w:t>Στο 1,27% διαμορφώθηκε το 2019 το ποσοστό των δαπανών Έρευνας &amp; Ανάπτυξης (Ε&amp;Α) επί του ΑΕΠ, σύμφωνα με τα προκαταρκτικά στοιχεία που δημοσίευσε το Εθνικό Κέντρο Τεκμηρίωσης και Ηλεκτρονικού Περιεχομένου (ΕΚΤ)</w:t>
      </w:r>
      <w:r w:rsidR="00B552AA">
        <w:rPr>
          <w:lang w:val="el-GR"/>
        </w:rPr>
        <w:t>,</w:t>
      </w:r>
      <w:r w:rsidR="002C0EAE" w:rsidRPr="002C0EAE">
        <w:rPr>
          <w:lang w:val="el-GR"/>
        </w:rPr>
        <w:t xml:space="preserve"> </w:t>
      </w:r>
      <w:r w:rsidR="009732E6">
        <w:rPr>
          <w:lang w:val="el-GR"/>
        </w:rPr>
        <w:t xml:space="preserve">ως η αρμόδια </w:t>
      </w:r>
      <w:r w:rsidR="009732E6" w:rsidRPr="009732E6">
        <w:rPr>
          <w:lang w:val="el-GR"/>
        </w:rPr>
        <w:t>Εθνική Αρχή του Ελληνικού Στατιστικού Συστήματος για τις ευρωπαϊκές στατιστικές Έρευνας</w:t>
      </w:r>
      <w:r w:rsidR="00D044C5">
        <w:rPr>
          <w:lang w:val="el-GR"/>
        </w:rPr>
        <w:t xml:space="preserve"> &amp; Ανάπτυξης</w:t>
      </w:r>
      <w:r w:rsidR="00B552AA">
        <w:rPr>
          <w:lang w:val="el-GR"/>
        </w:rPr>
        <w:t>.</w:t>
      </w:r>
      <w:r w:rsidR="009732E6">
        <w:rPr>
          <w:lang w:val="el-GR"/>
        </w:rPr>
        <w:t xml:space="preserve"> </w:t>
      </w:r>
      <w:r w:rsidR="00897E62">
        <w:rPr>
          <w:lang w:val="el-GR"/>
        </w:rPr>
        <w:t xml:space="preserve">   </w:t>
      </w:r>
    </w:p>
    <w:p w:rsidR="002C0EAE" w:rsidRPr="002C0EAE" w:rsidRDefault="002C0EAE" w:rsidP="002C0EAE">
      <w:pPr>
        <w:spacing w:before="80" w:after="80"/>
        <w:jc w:val="both"/>
        <w:rPr>
          <w:lang w:val="el-GR"/>
        </w:rPr>
      </w:pPr>
      <w:r w:rsidRPr="002C0EAE">
        <w:rPr>
          <w:lang w:val="el-GR"/>
        </w:rPr>
        <w:t xml:space="preserve">Συνεχίζοντας την αυξητική πορεία των τελευταίων ετών, </w:t>
      </w:r>
      <w:r w:rsidR="00D044C5">
        <w:rPr>
          <w:lang w:val="el-GR"/>
        </w:rPr>
        <w:t>τ</w:t>
      </w:r>
      <w:r w:rsidR="00D044C5">
        <w:t>o</w:t>
      </w:r>
      <w:r w:rsidR="00D044C5" w:rsidRPr="00D044C5">
        <w:rPr>
          <w:lang w:val="el-GR"/>
        </w:rPr>
        <w:t xml:space="preserve"> 2019 </w:t>
      </w:r>
      <w:r w:rsidRPr="002C0EAE">
        <w:rPr>
          <w:lang w:val="el-GR"/>
        </w:rPr>
        <w:t xml:space="preserve">πραγματοποιήθηκαν </w:t>
      </w:r>
      <w:r w:rsidR="00D044C5">
        <w:rPr>
          <w:lang w:val="el-GR"/>
        </w:rPr>
        <w:t xml:space="preserve">δαπάνες </w:t>
      </w:r>
      <w:r w:rsidRPr="002C0EAE">
        <w:rPr>
          <w:lang w:val="el-GR"/>
        </w:rPr>
        <w:t xml:space="preserve">για </w:t>
      </w:r>
      <w:r w:rsidR="00D044C5">
        <w:rPr>
          <w:lang w:val="el-GR"/>
        </w:rPr>
        <w:t xml:space="preserve">δραστηριότητες </w:t>
      </w:r>
      <w:r w:rsidRPr="002C0EAE">
        <w:rPr>
          <w:lang w:val="el-GR"/>
        </w:rPr>
        <w:t xml:space="preserve">Ε&amp;Α </w:t>
      </w:r>
      <w:r w:rsidR="00D044C5">
        <w:rPr>
          <w:lang w:val="el-GR"/>
        </w:rPr>
        <w:t xml:space="preserve">ύψους </w:t>
      </w:r>
      <w:r w:rsidRPr="002C0EAE">
        <w:rPr>
          <w:lang w:val="el-GR"/>
        </w:rPr>
        <w:t>2.336,58 εκατ. ευρώ, αυξημένες κατά 157,27 εκατ. ευρώ</w:t>
      </w:r>
      <w:r w:rsidR="00D044C5">
        <w:rPr>
          <w:lang w:val="el-GR"/>
        </w:rPr>
        <w:t xml:space="preserve">, </w:t>
      </w:r>
      <w:r w:rsidRPr="002C0EAE">
        <w:rPr>
          <w:lang w:val="el-GR"/>
        </w:rPr>
        <w:t xml:space="preserve">ποσοστό αύξησης 7,2% σε σχέση με το 2018. </w:t>
      </w:r>
    </w:p>
    <w:p w:rsidR="002C0EAE" w:rsidRPr="002C0EAE" w:rsidRDefault="002C0EAE" w:rsidP="002C0EAE">
      <w:pPr>
        <w:spacing w:before="80" w:after="80"/>
        <w:jc w:val="both"/>
        <w:rPr>
          <w:lang w:val="el-GR"/>
        </w:rPr>
      </w:pPr>
      <w:r w:rsidRPr="002C0EAE">
        <w:rPr>
          <w:lang w:val="el-GR"/>
        </w:rPr>
        <w:t>Ο δείκτης "Ένταση Ε&amp;Α", που εκφράζει τις δαπάνες Ε&amp;Α ως ποσοστό του ΑΕΠ, αυξήθηκε κατά 0,06 ποσοστιαίες μονάδες. Συγκεκριμένα,</w:t>
      </w:r>
      <w:r w:rsidR="00D044C5">
        <w:rPr>
          <w:lang w:val="el-GR"/>
        </w:rPr>
        <w:t xml:space="preserve"> </w:t>
      </w:r>
      <w:r w:rsidR="00180A31" w:rsidRPr="002C0EAE">
        <w:rPr>
          <w:lang w:val="el-GR"/>
        </w:rPr>
        <w:t>ο δείκτης το 2019 διαμορφώθηκε στο 1,27%, από 1,21% το 2018</w:t>
      </w:r>
      <w:r w:rsidR="00180A31">
        <w:rPr>
          <w:lang w:val="el-GR"/>
        </w:rPr>
        <w:t xml:space="preserve">, </w:t>
      </w:r>
      <w:r w:rsidR="00D044C5">
        <w:rPr>
          <w:lang w:val="el-GR"/>
        </w:rPr>
        <w:t xml:space="preserve">λόγω της </w:t>
      </w:r>
      <w:r w:rsidRPr="002C0EAE">
        <w:rPr>
          <w:lang w:val="el-GR"/>
        </w:rPr>
        <w:t>αύξηση</w:t>
      </w:r>
      <w:r w:rsidR="00D044C5">
        <w:rPr>
          <w:lang w:val="el-GR"/>
        </w:rPr>
        <w:t>ς</w:t>
      </w:r>
      <w:r w:rsidRPr="002C0EAE">
        <w:rPr>
          <w:lang w:val="el-GR"/>
        </w:rPr>
        <w:t xml:space="preserve"> των δαπανών Ε&amp;Α και τη</w:t>
      </w:r>
      <w:r w:rsidR="00D044C5">
        <w:rPr>
          <w:lang w:val="el-GR"/>
        </w:rPr>
        <w:t>ς</w:t>
      </w:r>
      <w:r w:rsidRPr="002C0EAE">
        <w:rPr>
          <w:lang w:val="el-GR"/>
        </w:rPr>
        <w:t xml:space="preserve"> αναδρομική</w:t>
      </w:r>
      <w:r w:rsidR="00D044C5">
        <w:rPr>
          <w:lang w:val="el-GR"/>
        </w:rPr>
        <w:t>ς</w:t>
      </w:r>
      <w:r w:rsidRPr="002C0EAE">
        <w:rPr>
          <w:lang w:val="el-GR"/>
        </w:rPr>
        <w:t xml:space="preserve"> αναθεώρηση</w:t>
      </w:r>
      <w:r w:rsidR="00D044C5">
        <w:rPr>
          <w:lang w:val="el-GR"/>
        </w:rPr>
        <w:t>ς</w:t>
      </w:r>
      <w:r w:rsidRPr="002C0EAE">
        <w:rPr>
          <w:lang w:val="el-GR"/>
        </w:rPr>
        <w:t xml:space="preserve"> του ΑΕΠ στην Ελλάδα για τα έτη μετά το 2010</w:t>
      </w:r>
      <w:r w:rsidR="00180A31">
        <w:rPr>
          <w:lang w:val="el-GR"/>
        </w:rPr>
        <w:t>, σύμφωνα με τη σχετική ανακοίνωση της ΕΛΣΤΑΤ</w:t>
      </w:r>
      <w:r w:rsidRPr="002C0EAE">
        <w:rPr>
          <w:lang w:val="el-GR"/>
        </w:rPr>
        <w:t xml:space="preserve">. Η  Ελλάδα </w:t>
      </w:r>
      <w:r w:rsidR="00D044C5">
        <w:rPr>
          <w:lang w:val="el-GR"/>
        </w:rPr>
        <w:t>βρίσκεται</w:t>
      </w:r>
      <w:r w:rsidRPr="002C0EAE">
        <w:rPr>
          <w:lang w:val="el-GR"/>
        </w:rPr>
        <w:t xml:space="preserve"> στη 16η θέση μεταξύ των </w:t>
      </w:r>
      <w:r w:rsidR="00790BEA">
        <w:rPr>
          <w:lang w:val="el-GR"/>
        </w:rPr>
        <w:t>χωρών</w:t>
      </w:r>
      <w:r w:rsidRPr="002C0EAE">
        <w:rPr>
          <w:lang w:val="el-GR"/>
        </w:rPr>
        <w:t xml:space="preserve"> της ΕΕ, πάνω από χώρες όπως η Ισπανία, το Λουξεμβούργο</w:t>
      </w:r>
      <w:r w:rsidR="00802EA1">
        <w:rPr>
          <w:lang w:val="el-GR"/>
        </w:rPr>
        <w:t xml:space="preserve"> και</w:t>
      </w:r>
      <w:r w:rsidRPr="002C0EAE">
        <w:rPr>
          <w:lang w:val="el-GR"/>
        </w:rPr>
        <w:t xml:space="preserve"> η Ιρλανδία.  </w:t>
      </w:r>
    </w:p>
    <w:p w:rsidR="00A36E04" w:rsidRPr="002C0EAE" w:rsidRDefault="009732E6" w:rsidP="00A36E04">
      <w:pPr>
        <w:spacing w:before="80" w:after="80"/>
        <w:jc w:val="both"/>
        <w:rPr>
          <w:lang w:val="el-GR"/>
        </w:rPr>
      </w:pPr>
      <w:r>
        <w:rPr>
          <w:lang w:val="el-GR"/>
        </w:rPr>
        <w:t xml:space="preserve">Τα αποτελέσματα της </w:t>
      </w:r>
      <w:r w:rsidR="00A36E04" w:rsidRPr="002C0EAE">
        <w:rPr>
          <w:lang w:val="el-GR"/>
        </w:rPr>
        <w:t>στατιστική</w:t>
      </w:r>
      <w:r>
        <w:rPr>
          <w:lang w:val="el-GR"/>
        </w:rPr>
        <w:t>ς</w:t>
      </w:r>
      <w:r w:rsidR="00A36E04" w:rsidRPr="002C0EAE">
        <w:rPr>
          <w:lang w:val="el-GR"/>
        </w:rPr>
        <w:t xml:space="preserve"> έρευνα</w:t>
      </w:r>
      <w:r>
        <w:rPr>
          <w:lang w:val="el-GR"/>
        </w:rPr>
        <w:t>ς</w:t>
      </w:r>
      <w:r w:rsidR="00A36E04" w:rsidRPr="002C0EAE">
        <w:rPr>
          <w:lang w:val="el-GR"/>
        </w:rPr>
        <w:t xml:space="preserve"> του ΕΚΤ</w:t>
      </w:r>
      <w:r w:rsidR="00B552AA">
        <w:rPr>
          <w:lang w:val="el-GR"/>
        </w:rPr>
        <w:t>,</w:t>
      </w:r>
      <w:r w:rsidR="00A36E04" w:rsidRPr="002C0EAE">
        <w:rPr>
          <w:lang w:val="el-GR"/>
        </w:rPr>
        <w:t xml:space="preserve"> </w:t>
      </w:r>
      <w:r>
        <w:rPr>
          <w:lang w:val="el-GR"/>
        </w:rPr>
        <w:t>που δ</w:t>
      </w:r>
      <w:r w:rsidR="00A36E04" w:rsidRPr="002C0EAE">
        <w:rPr>
          <w:lang w:val="el-GR"/>
        </w:rPr>
        <w:t xml:space="preserve">ιεξήχθη το 2020 σε </w:t>
      </w:r>
      <w:r>
        <w:rPr>
          <w:lang w:val="el-GR"/>
        </w:rPr>
        <w:t xml:space="preserve">φορείς </w:t>
      </w:r>
      <w:r w:rsidR="005168B8">
        <w:rPr>
          <w:lang w:val="el-GR"/>
        </w:rPr>
        <w:t>που κατατάσσονται</w:t>
      </w:r>
      <w:r>
        <w:rPr>
          <w:lang w:val="el-GR"/>
        </w:rPr>
        <w:t xml:space="preserve"> σε </w:t>
      </w:r>
      <w:r w:rsidR="00A36E04" w:rsidRPr="002C0EAE">
        <w:rPr>
          <w:lang w:val="el-GR"/>
        </w:rPr>
        <w:t>τέσσερις τομείς: επιχειρήσεις (BES), τριτοβάθμια εκπαίδευση (HES), κρατικό τομέα (GOV) και ιδιωτικά μη κερδοσκοπικά ιδρύματα (PNP)</w:t>
      </w:r>
      <w:r>
        <w:rPr>
          <w:lang w:val="el-GR"/>
        </w:rPr>
        <w:t>, είναι διαθέσιμα στη</w:t>
      </w:r>
      <w:r w:rsidR="00B552AA">
        <w:rPr>
          <w:lang w:val="el-GR"/>
        </w:rPr>
        <w:t xml:space="preserve"> διεύθυνση</w:t>
      </w:r>
      <w:r>
        <w:rPr>
          <w:lang w:val="el-GR"/>
        </w:rPr>
        <w:t xml:space="preserve"> </w:t>
      </w:r>
      <w:hyperlink r:id="rId8" w:history="1">
        <w:r w:rsidRPr="00D5751F">
          <w:rPr>
            <w:rStyle w:val="-0"/>
            <w:lang w:val="el-GR"/>
          </w:rPr>
          <w:t>https://metrics.ekt.gr/publications/438</w:t>
        </w:r>
      </w:hyperlink>
      <w:r>
        <w:rPr>
          <w:rStyle w:val="-0"/>
          <w:lang w:val="el-GR"/>
        </w:rPr>
        <w:t>.</w:t>
      </w:r>
    </w:p>
    <w:p w:rsidR="002C0EAE" w:rsidRPr="002C0EAE" w:rsidRDefault="002C0EAE" w:rsidP="002C0EAE">
      <w:pPr>
        <w:spacing w:before="80" w:after="80"/>
        <w:jc w:val="both"/>
        <w:rPr>
          <w:lang w:val="el-GR"/>
        </w:rPr>
      </w:pPr>
      <w:r w:rsidRPr="002C0EAE">
        <w:rPr>
          <w:lang w:val="el-GR"/>
        </w:rPr>
        <w:t xml:space="preserve">Ο τομέας των επιχειρήσεων έχει τη μεγαλύτερη συνεισφορά στις εθνικές δαπάνες Ε&amp;Α.  Το 2019 </w:t>
      </w:r>
      <w:r w:rsidR="005168B8">
        <w:rPr>
          <w:lang w:val="el-GR"/>
        </w:rPr>
        <w:t xml:space="preserve">στις επιχειρήσεις </w:t>
      </w:r>
      <w:r w:rsidRPr="002C0EAE">
        <w:rPr>
          <w:lang w:val="el-GR"/>
        </w:rPr>
        <w:t>πραγματοποιήθηκαν δαπάνες Ε&amp;Α ύψους 1,073,22 εκατ. ευρώ (0,59% του ΑΕΠ)</w:t>
      </w:r>
      <w:r w:rsidR="005168B8">
        <w:rPr>
          <w:lang w:val="el-GR"/>
        </w:rPr>
        <w:t>, α</w:t>
      </w:r>
      <w:r w:rsidR="00783E88">
        <w:rPr>
          <w:lang w:val="el-GR"/>
        </w:rPr>
        <w:t>υξημένες κατά 2,3% σε σχέση με το 2018</w:t>
      </w:r>
      <w:r w:rsidRPr="002C0EAE">
        <w:rPr>
          <w:lang w:val="el-GR"/>
        </w:rPr>
        <w:t xml:space="preserve">. </w:t>
      </w:r>
    </w:p>
    <w:p w:rsidR="002C0EAE" w:rsidRPr="002C0EAE" w:rsidRDefault="002C0EAE" w:rsidP="002C0EAE">
      <w:pPr>
        <w:spacing w:before="80" w:after="80"/>
        <w:jc w:val="both"/>
        <w:rPr>
          <w:lang w:val="el-GR"/>
        </w:rPr>
      </w:pPr>
      <w:r w:rsidRPr="002C0EAE">
        <w:rPr>
          <w:lang w:val="el-GR"/>
        </w:rPr>
        <w:t xml:space="preserve">Σημαντική αύξηση </w:t>
      </w:r>
      <w:r w:rsidR="00783E88">
        <w:rPr>
          <w:lang w:val="el-GR"/>
        </w:rPr>
        <w:t xml:space="preserve">των δαπανών Ε&amp;Α </w:t>
      </w:r>
      <w:r w:rsidRPr="002C0EAE">
        <w:rPr>
          <w:lang w:val="el-GR"/>
        </w:rPr>
        <w:t>καταγράφεται στον τομέα τριτοβάθμιας εκπαίδευσης, όπο</w:t>
      </w:r>
      <w:r w:rsidR="00783E88">
        <w:rPr>
          <w:lang w:val="el-GR"/>
        </w:rPr>
        <w:t xml:space="preserve">υ πραγματοποιήθηκαν δαπάνες </w:t>
      </w:r>
      <w:r w:rsidRPr="002C0EAE">
        <w:rPr>
          <w:lang w:val="el-GR"/>
        </w:rPr>
        <w:t xml:space="preserve">ύψους 716,55 εκατ. ευρώ (0,39% του ΑΕΠ), αυξημένες κατά 15,8% σε σχέση με το 2018. </w:t>
      </w:r>
    </w:p>
    <w:p w:rsidR="002C0EAE" w:rsidRPr="002C0EAE" w:rsidRDefault="002C0EAE" w:rsidP="002C0EAE">
      <w:pPr>
        <w:spacing w:before="80" w:after="80"/>
        <w:jc w:val="both"/>
        <w:rPr>
          <w:lang w:val="el-GR"/>
        </w:rPr>
      </w:pPr>
      <w:r w:rsidRPr="002C0EAE">
        <w:rPr>
          <w:lang w:val="el-GR"/>
        </w:rPr>
        <w:t xml:space="preserve">Αύξηση των δαπανών Ε&amp;Α καταγράφεται και στον κρατικό τομέα, όπου πραγματοποιήθηκαν δαπάνες 527,06 εκατ. </w:t>
      </w:r>
      <w:r w:rsidR="000B6322">
        <w:rPr>
          <w:lang w:val="el-GR"/>
        </w:rPr>
        <w:t>ε</w:t>
      </w:r>
      <w:r w:rsidRPr="002C0EAE">
        <w:rPr>
          <w:lang w:val="el-GR"/>
        </w:rPr>
        <w:t xml:space="preserve">υρώ (0,28% του ΑΕΠ), παρουσιάζοντας αύξηση 8,0% σε σχέση με το 2018. Ο τομέας των ιδιωτικών μη κερδοσκοπικών ιδρυμάτων έχει μικρότερη συνεισφορά (19,75  εκατ. ευρώ, 0,01% του ΑΕΠ). </w:t>
      </w:r>
    </w:p>
    <w:p w:rsidR="002C0EAE" w:rsidRPr="002C0EAE" w:rsidRDefault="00783E88" w:rsidP="002C0EAE">
      <w:pPr>
        <w:spacing w:before="80" w:after="80"/>
        <w:jc w:val="both"/>
        <w:rPr>
          <w:lang w:val="el-GR"/>
        </w:rPr>
      </w:pPr>
      <w:r>
        <w:rPr>
          <w:lang w:val="el-GR"/>
        </w:rPr>
        <w:t>Σχετικά με τις πηγές χρηματοδότησης των δαπανών Ε&amp;Α (2019)</w:t>
      </w:r>
      <w:r w:rsidR="002C0EAE" w:rsidRPr="002C0EAE">
        <w:rPr>
          <w:lang w:val="el-GR"/>
        </w:rPr>
        <w:t xml:space="preserve">, ποσό 972,61 εκατ. </w:t>
      </w:r>
      <w:r w:rsidR="00802EA1">
        <w:rPr>
          <w:lang w:val="el-GR"/>
        </w:rPr>
        <w:t>ε</w:t>
      </w:r>
      <w:r w:rsidR="002C0EAE" w:rsidRPr="002C0EAE">
        <w:rPr>
          <w:lang w:val="el-GR"/>
        </w:rPr>
        <w:t xml:space="preserve">υρώ (ποσοστό 41,6% του συνόλου), προήλθε από τις επιχειρήσεις. Το μεγαλύτερο μέρος της χρηματοδότησης των επιχειρήσεων, 896,78 εκατ. ευρώ, επενδύθηκε σε </w:t>
      </w:r>
      <w:r>
        <w:rPr>
          <w:lang w:val="el-GR"/>
        </w:rPr>
        <w:t xml:space="preserve">δραστηριότητες </w:t>
      </w:r>
      <w:r w:rsidR="00180A31">
        <w:rPr>
          <w:lang w:val="el-GR"/>
        </w:rPr>
        <w:t xml:space="preserve">Ε&amp;Α που πραγματοποιήθηκαν </w:t>
      </w:r>
      <w:r w:rsidR="002C0EAE" w:rsidRPr="002C0EAE">
        <w:rPr>
          <w:lang w:val="el-GR"/>
        </w:rPr>
        <w:t xml:space="preserve">από τις ίδιες τις επιχειρήσεις. Το υπόλοιπο χρηματοδότησε </w:t>
      </w:r>
      <w:r w:rsidR="00180A31">
        <w:rPr>
          <w:lang w:val="el-GR"/>
        </w:rPr>
        <w:t xml:space="preserve">δραστηριότητες </w:t>
      </w:r>
      <w:r w:rsidR="002C0EAE" w:rsidRPr="002C0EAE">
        <w:rPr>
          <w:lang w:val="el-GR"/>
        </w:rPr>
        <w:t xml:space="preserve">Ε&amp;Α στην τριτοβάθμια εκπαίδευση (56,35 εκατ. ευρώ), στον κρατικό τομέα (17,24 εκατ. ευρώ) και σε ιδιωτικά μη κερδοσκοπικά ιδρύματα (2,24 εκατ. ευρώ). </w:t>
      </w:r>
    </w:p>
    <w:p w:rsidR="002C0EAE" w:rsidRPr="002C0EAE" w:rsidRDefault="002C0EAE" w:rsidP="002C0EAE">
      <w:pPr>
        <w:spacing w:before="80" w:after="80"/>
        <w:jc w:val="both"/>
        <w:rPr>
          <w:lang w:val="el-GR"/>
        </w:rPr>
      </w:pPr>
      <w:r w:rsidRPr="002C0EAE">
        <w:rPr>
          <w:lang w:val="el-GR"/>
        </w:rPr>
        <w:t xml:space="preserve">Το κράτος αποτελεί τη δεύτερη πηγή χρηματοδότησης με 949,58 εκατ. ευρώ (40,6% επί του συνόλου). </w:t>
      </w:r>
      <w:r w:rsidR="00180A31">
        <w:rPr>
          <w:lang w:val="el-GR"/>
        </w:rPr>
        <w:t xml:space="preserve">Στις πηγές περιλαμβάνεται </w:t>
      </w:r>
      <w:r w:rsidRPr="002C0EAE">
        <w:rPr>
          <w:lang w:val="el-GR"/>
        </w:rPr>
        <w:t>ο τακτικό</w:t>
      </w:r>
      <w:r w:rsidR="00180A31">
        <w:rPr>
          <w:lang w:val="el-GR"/>
        </w:rPr>
        <w:t>ς</w:t>
      </w:r>
      <w:r w:rsidRPr="002C0EAE">
        <w:rPr>
          <w:lang w:val="el-GR"/>
        </w:rPr>
        <w:t xml:space="preserve"> προϋπολογισμό</w:t>
      </w:r>
      <w:r w:rsidR="00180A31">
        <w:rPr>
          <w:lang w:val="el-GR"/>
        </w:rPr>
        <w:t>ς</w:t>
      </w:r>
      <w:r w:rsidRPr="002C0EAE">
        <w:rPr>
          <w:lang w:val="el-GR"/>
        </w:rPr>
        <w:t xml:space="preserve">, το εθνικό σκέλος του Προγράμματος Δημοσίων Επενδύσεων και το ΕΣΠΑ 2014-2020. </w:t>
      </w:r>
    </w:p>
    <w:p w:rsidR="002C0EAE" w:rsidRPr="002C0EAE" w:rsidRDefault="00D90117" w:rsidP="002C0EAE">
      <w:pPr>
        <w:spacing w:before="80" w:after="80"/>
        <w:jc w:val="both"/>
        <w:rPr>
          <w:lang w:val="el-GR"/>
        </w:rPr>
      </w:pPr>
      <w:r>
        <w:rPr>
          <w:lang w:val="el-GR"/>
        </w:rPr>
        <w:lastRenderedPageBreak/>
        <w:t>Σημαντική α</w:t>
      </w:r>
      <w:r w:rsidR="002C0EAE" w:rsidRPr="002C0EAE">
        <w:rPr>
          <w:lang w:val="el-GR"/>
        </w:rPr>
        <w:t xml:space="preserve">ύξηση σημειώθηκε στις δαπάνες που χρηματοδοτήθηκαν από το ΕΣΠΑ. Αναλυτικότερα, η χρηματοδότηση των δαπανών Ε&amp;Α από το ΕΣΠΑ ήταν 182,72 εκατ. </w:t>
      </w:r>
      <w:r w:rsidR="00281CCA">
        <w:rPr>
          <w:lang w:val="el-GR"/>
        </w:rPr>
        <w:t>ε</w:t>
      </w:r>
      <w:r w:rsidR="002C0EAE" w:rsidRPr="002C0EAE">
        <w:rPr>
          <w:lang w:val="el-GR"/>
        </w:rPr>
        <w:t xml:space="preserve">υρώ (αύξηση 22,1%) και αφορούσε όλους τους τομείς: τις επιχειρήσεις (49,92 εκατ. </w:t>
      </w:r>
      <w:r w:rsidR="00281CCA">
        <w:rPr>
          <w:lang w:val="el-GR"/>
        </w:rPr>
        <w:t>ε</w:t>
      </w:r>
      <w:r w:rsidR="002C0EAE" w:rsidRPr="002C0EAE">
        <w:rPr>
          <w:lang w:val="el-GR"/>
        </w:rPr>
        <w:t xml:space="preserve">υρώ), τον τομέα τριτοβάθμιας εκπαίδευσης (68,75 εκατ. ευρώ), τον κρατικό τομέα (63,21 εκατ. ευρώ) και τον τομέα ιδιωτικών μη κερδοσκοπικών ιδρυμάτων (0,84 εκατ. ευρώ). </w:t>
      </w:r>
    </w:p>
    <w:p w:rsidR="002C0EAE" w:rsidRPr="002C0EAE" w:rsidRDefault="002C0EAE" w:rsidP="002C0EAE">
      <w:pPr>
        <w:spacing w:before="80" w:after="80"/>
        <w:jc w:val="both"/>
        <w:rPr>
          <w:lang w:val="el-GR"/>
        </w:rPr>
      </w:pPr>
      <w:r w:rsidRPr="002C0EAE">
        <w:rPr>
          <w:lang w:val="el-GR"/>
        </w:rPr>
        <w:t>Αύξηση παρουσίασε και η χρηματοδότηση από τον τακτικό προϋπολογισμό, μέσω του οποίου χρηματοδοτήθηκαν δαπάνες Ε&amp;Α ύψους 668,61 εκατ. ευρώ στους τομείς της τριτοβάθμιας εκπαίδευσης (360,54 εκατ. ευρώ) και το</w:t>
      </w:r>
      <w:r w:rsidR="00D90117">
        <w:rPr>
          <w:lang w:val="el-GR"/>
        </w:rPr>
        <w:t>υ κρατικού τομέα</w:t>
      </w:r>
      <w:r w:rsidRPr="002C0EAE">
        <w:rPr>
          <w:lang w:val="el-GR"/>
        </w:rPr>
        <w:t xml:space="preserve"> (308,07 εκατ. ευρώ).  </w:t>
      </w:r>
    </w:p>
    <w:p w:rsidR="002C0EAE" w:rsidRPr="002C0EAE" w:rsidRDefault="002C0EAE" w:rsidP="002C0EAE">
      <w:pPr>
        <w:spacing w:before="80" w:after="80"/>
        <w:jc w:val="both"/>
        <w:rPr>
          <w:lang w:val="el-GR"/>
        </w:rPr>
      </w:pPr>
      <w:r w:rsidRPr="002C0EAE">
        <w:rPr>
          <w:lang w:val="el-GR"/>
        </w:rPr>
        <w:t>Η Ευρωπαϊκή Ένωση</w:t>
      </w:r>
      <w:r w:rsidR="00D90117">
        <w:rPr>
          <w:lang w:val="el-GR"/>
        </w:rPr>
        <w:t xml:space="preserve">, </w:t>
      </w:r>
      <w:r w:rsidRPr="002C0EAE">
        <w:rPr>
          <w:lang w:val="el-GR"/>
        </w:rPr>
        <w:t xml:space="preserve">η τρίτη κατά σειρά πηγή χρηματοδότησης Ε&amp;Α, με 269,75 εκατ. ευρώ (ποσοστό 11,5% του συνόλου), καταγράφει </w:t>
      </w:r>
      <w:r w:rsidR="00D90117">
        <w:rPr>
          <w:lang w:val="el-GR"/>
        </w:rPr>
        <w:t xml:space="preserve">επίσης </w:t>
      </w:r>
      <w:r w:rsidRPr="002C0EAE">
        <w:rPr>
          <w:lang w:val="el-GR"/>
        </w:rPr>
        <w:t xml:space="preserve">αύξηση το 2019. Η ΕΕ χρηματοδότησε ερευνητικά έργα σε όλους τους τομείς, τις επιχειρήσεις (81,27 εκατ. </w:t>
      </w:r>
      <w:r w:rsidR="00281CCA">
        <w:rPr>
          <w:lang w:val="el-GR"/>
        </w:rPr>
        <w:t>ε</w:t>
      </w:r>
      <w:r w:rsidRPr="002C0EAE">
        <w:rPr>
          <w:lang w:val="el-GR"/>
        </w:rPr>
        <w:t>υρώ), τον τομέα τριτοβάθμιας εκπαίδευσης (114,61 εκατ. ευρώ), τον κρατικό τομέα (70,62 εκατ. ευρώ) και τον τομέα ιδιωτικών μη κερδοσκοπικών ιδρυμάτων (3,25 εκατ. ευρώ).</w:t>
      </w:r>
    </w:p>
    <w:p w:rsidR="002C0EAE" w:rsidRPr="002C0EAE" w:rsidRDefault="002C0EAE" w:rsidP="002C0EAE">
      <w:pPr>
        <w:spacing w:before="80" w:after="80"/>
        <w:jc w:val="both"/>
        <w:rPr>
          <w:lang w:val="el-GR"/>
        </w:rPr>
      </w:pPr>
      <w:r w:rsidRPr="002C0EAE">
        <w:rPr>
          <w:lang w:val="el-GR"/>
        </w:rPr>
        <w:t xml:space="preserve">Η σημαντική αύξηση των δαπανών Ε&amp;Α το 2019 είχε ως αποτέλεσμα την αύξηση στην απασχόληση σε δραστηριότητες Ε&amp;Α. Ο αριθμός των Ισοδυνάμων Πλήρους Απασχόλησης (ΙΠΑ), που αποδίδουν "θέσεις" πλήρους απασχόλησης, σε σχέση με το 2018, αυξάνεται κατά 6,9% για το συνολικό προσωπικό σε Ε&amp;Α και κατά 9,3%  για τους ερευνητές. Το συνολικό προσωπικό σε Ε&amp;Α το 2019 ανέρχεται σε 54.833 θέσεις πλήρους απασχόλησης (ΙΠΑ) και οι ερευνητές σε 40.084 ΙΠΑ. Η μεγαλύτερη αύξηση καταγράφεται στον τομέα της τριτοβάθμιας εκπαίδευσης. </w:t>
      </w:r>
    </w:p>
    <w:p w:rsidR="002C0EAE" w:rsidRDefault="002C0EAE" w:rsidP="002C0EAE">
      <w:pPr>
        <w:spacing w:before="80" w:after="80"/>
        <w:jc w:val="both"/>
        <w:rPr>
          <w:lang w:val="el-GR"/>
        </w:rPr>
      </w:pPr>
      <w:r>
        <w:rPr>
          <w:lang w:val="el-GR"/>
        </w:rPr>
        <w:t xml:space="preserve"> </w:t>
      </w:r>
      <w:r w:rsidRPr="002C0EAE">
        <w:rPr>
          <w:lang w:val="el-GR"/>
        </w:rPr>
        <w:t>Τα στατιστικά στοιχεία και οι δείκτες για την Έρευνα</w:t>
      </w:r>
      <w:r w:rsidR="00D90117">
        <w:rPr>
          <w:lang w:val="el-GR"/>
        </w:rPr>
        <w:t xml:space="preserve"> &amp; </w:t>
      </w:r>
      <w:r w:rsidRPr="002C0EAE">
        <w:rPr>
          <w:lang w:val="el-GR"/>
        </w:rPr>
        <w:t>Ανάπτυξη στην Ελλάδα, τα οποία παράγονται και εκδίδοντ</w:t>
      </w:r>
      <w:r w:rsidR="00D90117">
        <w:rPr>
          <w:lang w:val="el-GR"/>
        </w:rPr>
        <w:t xml:space="preserve">αι από το ΕΚΤ, αποστέλλονται </w:t>
      </w:r>
      <w:r w:rsidRPr="002C0EAE">
        <w:rPr>
          <w:lang w:val="el-GR"/>
        </w:rPr>
        <w:t xml:space="preserve">στη </w:t>
      </w:r>
      <w:proofErr w:type="spellStart"/>
      <w:r w:rsidRPr="002C0EAE">
        <w:rPr>
          <w:lang w:val="el-GR"/>
        </w:rPr>
        <w:t>Eurostat</w:t>
      </w:r>
      <w:proofErr w:type="spellEnd"/>
      <w:r w:rsidRPr="002C0EAE">
        <w:rPr>
          <w:lang w:val="el-GR"/>
        </w:rPr>
        <w:t xml:space="preserve"> και τον ΟΟΣΑ</w:t>
      </w:r>
      <w:r w:rsidR="00D90117">
        <w:rPr>
          <w:lang w:val="el-GR"/>
        </w:rPr>
        <w:t>, προκειμένου να χρησιμοποιηθούν σε διεθνείς κατατάξεις, μελέτες και για την άσκηση πολιτικής</w:t>
      </w:r>
      <w:r w:rsidRPr="002C0EAE">
        <w:rPr>
          <w:lang w:val="el-GR"/>
        </w:rPr>
        <w:t xml:space="preserve">. Η ανάλυση των στοιχείων και η εξαγωγή των σχετικών δεικτών δημοσιεύονται σε ηλεκτρονικές εκδόσεις του ΕΚΤ που διατίθενται στον δικτυακό τόπο </w:t>
      </w:r>
      <w:hyperlink r:id="rId9" w:history="1">
        <w:r w:rsidR="003065B0" w:rsidRPr="00C90A8C">
          <w:rPr>
            <w:rStyle w:val="-0"/>
            <w:lang w:val="el-GR"/>
          </w:rPr>
          <w:t>http://metrics.ekt.gr</w:t>
        </w:r>
      </w:hyperlink>
      <w:r w:rsidRPr="002C0EAE">
        <w:rPr>
          <w:lang w:val="el-GR"/>
        </w:rPr>
        <w:t xml:space="preserve">. </w:t>
      </w:r>
    </w:p>
    <w:p w:rsidR="003065B0" w:rsidRDefault="003065B0" w:rsidP="002C0EAE">
      <w:pPr>
        <w:spacing w:before="80" w:after="80"/>
        <w:jc w:val="both"/>
        <w:rPr>
          <w:lang w:val="el-GR"/>
        </w:rPr>
      </w:pPr>
      <w:r w:rsidRPr="003065B0">
        <w:rPr>
          <w:lang w:val="el-GR"/>
        </w:rPr>
        <w:t xml:space="preserve">Η έρευνα για την καταγραφή των δαπανών &amp; προσωπικού Ε&amp;Α για το 2019 πραγματοποιείται στο πλαίσιο του </w:t>
      </w:r>
      <w:proofErr w:type="spellStart"/>
      <w:r w:rsidRPr="003065B0">
        <w:rPr>
          <w:lang w:val="el-GR"/>
        </w:rPr>
        <w:t>Υποέργου</w:t>
      </w:r>
      <w:proofErr w:type="spellEnd"/>
      <w:r w:rsidRPr="003065B0">
        <w:rPr>
          <w:lang w:val="el-GR"/>
        </w:rPr>
        <w:t xml:space="preserve"> 5 «Παραγωγή δεικτών RIS3 για τα έτη 2016-2023» της Πράξης «Εγκατάσταση Μηχανισμού Παρακολούθησης (</w:t>
      </w:r>
      <w:proofErr w:type="spellStart"/>
      <w:r w:rsidRPr="003065B0">
        <w:rPr>
          <w:lang w:val="el-GR"/>
        </w:rPr>
        <w:t>Monitoring</w:t>
      </w:r>
      <w:proofErr w:type="spellEnd"/>
      <w:r w:rsidRPr="003065B0">
        <w:rPr>
          <w:lang w:val="el-GR"/>
        </w:rPr>
        <w:t xml:space="preserve"> </w:t>
      </w:r>
      <w:proofErr w:type="spellStart"/>
      <w:r w:rsidRPr="003065B0">
        <w:rPr>
          <w:lang w:val="el-GR"/>
        </w:rPr>
        <w:t>Mechanism</w:t>
      </w:r>
      <w:proofErr w:type="spellEnd"/>
      <w:r w:rsidRPr="003065B0">
        <w:rPr>
          <w:lang w:val="el-GR"/>
        </w:rPr>
        <w:t>) της υλοποίησης της εθνικής στρατηγικής RIS3-Συλλογή και επεξεργασία Δεικτών», που υλοποιείται από το Εθνικό Κέντρο Τεκμηρίωσης και Ηλεκτρονικού Περιεχομένου, στο πλαίσιο του Επιχειρησιακού Προγράμματος "Ανταγωνιστικότητα, Επιχειρηματικότητα &amp; Καινοτομία (ΕΣΠΑ 2014-2020)", με τη συγχρηματοδότηση της Ελλάδας και της Ευρωπαϊκής Ένωσης-Ευρωπαϊκό Ταμείο Περιφερειακής Ανάπτυξης.</w:t>
      </w:r>
    </w:p>
    <w:p w:rsidR="00F479DB" w:rsidRPr="008C7679" w:rsidRDefault="0013453F" w:rsidP="009D0EF3">
      <w:pPr>
        <w:spacing w:before="170"/>
        <w:rPr>
          <w:lang w:val="el-GR"/>
        </w:rPr>
      </w:pPr>
      <w:r>
        <w:rPr>
          <w:rFonts w:cstheme="majorHAnsi"/>
          <w:b/>
          <w:color w:val="262626" w:themeColor="text1" w:themeTint="D9"/>
          <w:sz w:val="24"/>
          <w:lang w:val="el-GR"/>
        </w:rPr>
        <w:t xml:space="preserve">Διευθύνσεις στο Διαδίκτυο </w:t>
      </w:r>
      <w:r>
        <w:rPr>
          <w:rFonts w:cstheme="minorHAnsi"/>
          <w:sz w:val="16"/>
          <w:szCs w:val="16"/>
          <w:lang w:val="el-GR"/>
        </w:rPr>
        <w:br/>
      </w:r>
      <w:r w:rsidR="00044A7D" w:rsidRPr="00044A7D">
        <w:rPr>
          <w:rFonts w:cstheme="minorHAnsi"/>
          <w:lang w:val="el-GR"/>
        </w:rPr>
        <w:t>"</w:t>
      </w:r>
      <w:r w:rsidR="00F479DB" w:rsidRPr="00F479DB">
        <w:rPr>
          <w:rFonts w:cstheme="minorHAnsi"/>
          <w:lang w:val="el-GR"/>
        </w:rPr>
        <w:t>Βασικοί Δείκτες Έρευνας &amp; Ανάπτυξης για δαπάνες και προσωπικό το 2019 στην Ελλάδα - Προκαταρκτικά στοιχεία</w:t>
      </w:r>
      <w:r w:rsidR="00044A7D" w:rsidRPr="00044A7D">
        <w:rPr>
          <w:rFonts w:cstheme="minorHAnsi"/>
          <w:lang w:val="el-GR"/>
        </w:rPr>
        <w:t>"</w:t>
      </w:r>
      <w:r w:rsidR="00044A7D">
        <w:rPr>
          <w:rFonts w:cstheme="minorHAnsi"/>
          <w:lang w:val="el-GR"/>
        </w:rPr>
        <w:br/>
      </w:r>
      <w:hyperlink r:id="rId10" w:history="1">
        <w:r w:rsidR="00F479DB" w:rsidRPr="00D5751F">
          <w:rPr>
            <w:rStyle w:val="-0"/>
          </w:rPr>
          <w:t>https</w:t>
        </w:r>
        <w:r w:rsidR="00F479DB" w:rsidRPr="00F479DB">
          <w:rPr>
            <w:rStyle w:val="-0"/>
            <w:lang w:val="el-GR"/>
          </w:rPr>
          <w:t>://</w:t>
        </w:r>
        <w:r w:rsidR="00F479DB" w:rsidRPr="00D5751F">
          <w:rPr>
            <w:rStyle w:val="-0"/>
          </w:rPr>
          <w:t>metrics</w:t>
        </w:r>
        <w:r w:rsidR="00F479DB" w:rsidRPr="00F479DB">
          <w:rPr>
            <w:rStyle w:val="-0"/>
            <w:lang w:val="el-GR"/>
          </w:rPr>
          <w:t>.</w:t>
        </w:r>
        <w:proofErr w:type="spellStart"/>
        <w:r w:rsidR="00F479DB" w:rsidRPr="00D5751F">
          <w:rPr>
            <w:rStyle w:val="-0"/>
          </w:rPr>
          <w:t>ekt</w:t>
        </w:r>
        <w:proofErr w:type="spellEnd"/>
        <w:r w:rsidR="00F479DB" w:rsidRPr="00F479DB">
          <w:rPr>
            <w:rStyle w:val="-0"/>
            <w:lang w:val="el-GR"/>
          </w:rPr>
          <w:t>.</w:t>
        </w:r>
        <w:r w:rsidR="00F479DB" w:rsidRPr="00D5751F">
          <w:rPr>
            <w:rStyle w:val="-0"/>
          </w:rPr>
          <w:t>gr</w:t>
        </w:r>
        <w:r w:rsidR="00F479DB" w:rsidRPr="00F479DB">
          <w:rPr>
            <w:rStyle w:val="-0"/>
            <w:lang w:val="el-GR"/>
          </w:rPr>
          <w:t>/</w:t>
        </w:r>
        <w:r w:rsidR="00F479DB" w:rsidRPr="00D5751F">
          <w:rPr>
            <w:rStyle w:val="-0"/>
          </w:rPr>
          <w:t>publications</w:t>
        </w:r>
        <w:r w:rsidR="00F479DB" w:rsidRPr="00F479DB">
          <w:rPr>
            <w:rStyle w:val="-0"/>
            <w:lang w:val="el-GR"/>
          </w:rPr>
          <w:t>/438</w:t>
        </w:r>
      </w:hyperlink>
    </w:p>
    <w:p w:rsidR="00044A7D" w:rsidRPr="00044A7D" w:rsidRDefault="00044A7D" w:rsidP="009D0EF3">
      <w:pPr>
        <w:spacing w:before="170"/>
        <w:rPr>
          <w:rFonts w:cstheme="minorHAnsi"/>
          <w:lang w:val="el-GR"/>
        </w:rPr>
      </w:pPr>
      <w:r w:rsidRPr="00044A7D">
        <w:rPr>
          <w:rFonts w:cstheme="minorHAnsi"/>
          <w:lang w:val="el-GR"/>
        </w:rPr>
        <w:t xml:space="preserve">ΕΚΤ </w:t>
      </w:r>
      <w:r w:rsidR="001E15D2">
        <w:rPr>
          <w:rFonts w:cstheme="minorHAnsi"/>
          <w:lang w:val="el-GR"/>
        </w:rPr>
        <w:t>–</w:t>
      </w:r>
      <w:r w:rsidRPr="00044A7D">
        <w:rPr>
          <w:rFonts w:cstheme="minorHAnsi"/>
          <w:lang w:val="el-GR"/>
        </w:rPr>
        <w:t xml:space="preserve"> Δείκτες</w:t>
      </w:r>
      <w:r w:rsidR="001E15D2" w:rsidRPr="001E15D2">
        <w:rPr>
          <w:rFonts w:cstheme="minorHAnsi"/>
          <w:lang w:val="el-GR"/>
        </w:rPr>
        <w:t xml:space="preserve"> &amp; Στατιστικ</w:t>
      </w:r>
      <w:r w:rsidR="001E15D2">
        <w:rPr>
          <w:rFonts w:cstheme="minorHAnsi"/>
          <w:lang w:val="el-GR"/>
        </w:rPr>
        <w:t xml:space="preserve">ές για </w:t>
      </w:r>
      <w:r w:rsidRPr="00044A7D">
        <w:rPr>
          <w:rFonts w:cstheme="minorHAnsi"/>
          <w:lang w:val="el-GR"/>
        </w:rPr>
        <w:t xml:space="preserve">Έρευνα, </w:t>
      </w:r>
      <w:proofErr w:type="spellStart"/>
      <w:r w:rsidRPr="00044A7D">
        <w:rPr>
          <w:rFonts w:cstheme="minorHAnsi"/>
          <w:lang w:val="el-GR"/>
        </w:rPr>
        <w:t>Aνάπτυξη</w:t>
      </w:r>
      <w:proofErr w:type="spellEnd"/>
      <w:r w:rsidRPr="00044A7D">
        <w:rPr>
          <w:rFonts w:cstheme="minorHAnsi"/>
          <w:lang w:val="el-GR"/>
        </w:rPr>
        <w:t>, Καινοτομία</w:t>
      </w:r>
      <w:r>
        <w:rPr>
          <w:rFonts w:cstheme="minorHAnsi"/>
          <w:lang w:val="el-GR"/>
        </w:rPr>
        <w:br/>
      </w:r>
      <w:hyperlink r:id="rId11" w:history="1">
        <w:r w:rsidRPr="00A058F9">
          <w:rPr>
            <w:rStyle w:val="-0"/>
            <w:rFonts w:cstheme="minorHAnsi"/>
            <w:lang w:val="el-GR"/>
          </w:rPr>
          <w:t>http://metrics.ekt.gr</w:t>
        </w:r>
      </w:hyperlink>
      <w:r>
        <w:rPr>
          <w:rFonts w:cstheme="minorHAnsi"/>
          <w:lang w:val="el-GR"/>
        </w:rPr>
        <w:t xml:space="preserve"> </w:t>
      </w:r>
      <w:r w:rsidRPr="00044A7D">
        <w:rPr>
          <w:rFonts w:cstheme="minorHAnsi"/>
          <w:lang w:val="el-GR"/>
        </w:rPr>
        <w:t xml:space="preserve">  </w:t>
      </w:r>
      <w:r>
        <w:rPr>
          <w:rFonts w:cstheme="minorHAnsi"/>
          <w:lang w:val="el-GR"/>
        </w:rPr>
        <w:t xml:space="preserve"> </w:t>
      </w:r>
    </w:p>
    <w:p w:rsidR="009B0DF0" w:rsidRPr="00044A7D" w:rsidRDefault="009B0DF0" w:rsidP="00BF2CC5">
      <w:pPr>
        <w:spacing w:before="170"/>
        <w:rPr>
          <w:rStyle w:val="InternetLink"/>
          <w:rFonts w:eastAsia="Batang" w:cstheme="majorHAnsi"/>
          <w:lang w:val="el-GR" w:eastAsia="el-GR"/>
        </w:rPr>
      </w:pPr>
      <w:r>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Pr>
          <w:rFonts w:cstheme="majorHAnsi"/>
          <w:color w:val="262626" w:themeColor="text1" w:themeTint="D9"/>
          <w:sz w:val="24"/>
          <w:lang w:val="el-GR"/>
        </w:rPr>
        <w:t>Εθνικό Κέντρο Τεκμηρίωσης και Ηλεκτρονικού Περιεχομένου (ΕΚΤ)</w:t>
      </w:r>
      <w:r w:rsidR="00BF2CC5">
        <w:rPr>
          <w:rFonts w:cstheme="majorHAnsi"/>
          <w:color w:val="262626" w:themeColor="text1" w:themeTint="D9"/>
          <w:sz w:val="24"/>
          <w:lang w:val="el-GR"/>
        </w:rPr>
        <w:br/>
      </w:r>
      <w:r>
        <w:rPr>
          <w:rFonts w:cstheme="majorHAnsi"/>
          <w:color w:val="262626" w:themeColor="text1" w:themeTint="D9"/>
          <w:sz w:val="24"/>
          <w:lang w:val="el-GR"/>
        </w:rPr>
        <w:t xml:space="preserve">Μαργαρίτης Προέδρου | Τ: 210 220 4941, </w:t>
      </w:r>
      <w:r>
        <w:rPr>
          <w:rFonts w:cstheme="majorHAnsi"/>
          <w:color w:val="262626" w:themeColor="text1" w:themeTint="D9"/>
          <w:sz w:val="24"/>
        </w:rPr>
        <w:t>E</w:t>
      </w:r>
      <w:r>
        <w:rPr>
          <w:rFonts w:cstheme="majorHAnsi"/>
          <w:color w:val="262626" w:themeColor="text1" w:themeTint="D9"/>
          <w:sz w:val="24"/>
          <w:lang w:val="el-GR"/>
        </w:rPr>
        <w:t>:</w:t>
      </w:r>
      <w:r>
        <w:rPr>
          <w:rFonts w:eastAsia="Batang"/>
          <w:lang w:val="el-GR" w:eastAsia="el-GR"/>
        </w:rPr>
        <w:t xml:space="preserve"> </w:t>
      </w:r>
      <w:hyperlink r:id="rId12">
        <w:r>
          <w:rPr>
            <w:rStyle w:val="InternetLink"/>
            <w:rFonts w:eastAsia="Batang" w:cstheme="majorHAnsi"/>
            <w:lang w:eastAsia="el-GR"/>
          </w:rPr>
          <w:t>mproed</w:t>
        </w:r>
        <w:r>
          <w:rPr>
            <w:rStyle w:val="InternetLink"/>
            <w:rFonts w:eastAsia="Batang" w:cstheme="majorHAnsi"/>
            <w:lang w:val="el-GR" w:eastAsia="el-GR"/>
          </w:rPr>
          <w:t>@</w:t>
        </w:r>
        <w:proofErr w:type="spellStart"/>
        <w:r>
          <w:rPr>
            <w:rStyle w:val="InternetLink"/>
            <w:rFonts w:eastAsia="Batang" w:cstheme="majorHAnsi"/>
            <w:lang w:eastAsia="el-GR"/>
          </w:rPr>
          <w:t>ekt</w:t>
        </w:r>
        <w:proofErr w:type="spellEnd"/>
        <w:r>
          <w:rPr>
            <w:rStyle w:val="InternetLink"/>
            <w:rFonts w:eastAsia="Batang" w:cstheme="majorHAnsi"/>
            <w:lang w:val="el-GR" w:eastAsia="el-GR"/>
          </w:rPr>
          <w:t>.</w:t>
        </w:r>
        <w:r>
          <w:rPr>
            <w:rStyle w:val="InternetLink"/>
            <w:rFonts w:eastAsia="Batang" w:cstheme="majorHAnsi"/>
            <w:lang w:eastAsia="el-GR"/>
          </w:rPr>
          <w:t>gr</w:t>
        </w:r>
      </w:hyperlink>
    </w:p>
    <w:p w:rsidR="00802EA1" w:rsidRDefault="00097532" w:rsidP="00BF2CC5">
      <w:pPr>
        <w:spacing w:before="170" w:after="0"/>
        <w:rPr>
          <w:rFonts w:cstheme="majorHAnsi"/>
          <w:b/>
          <w:i/>
          <w:color w:val="262626" w:themeColor="text1" w:themeTint="D9"/>
          <w:sz w:val="24"/>
          <w:lang w:val="el-GR"/>
        </w:rPr>
      </w:pPr>
      <w:r w:rsidRPr="00097532">
        <w:rPr>
          <w:rFonts w:cstheme="majorHAnsi"/>
          <w:b/>
          <w:i/>
          <w:color w:val="262626" w:themeColor="text1" w:themeTint="D9"/>
          <w:sz w:val="24"/>
          <w:lang w:val="el-GR"/>
        </w:rPr>
        <w:br/>
      </w:r>
      <w:r w:rsidR="003065B0" w:rsidRPr="00294AB0">
        <w:rPr>
          <w:rFonts w:ascii="Verdana" w:eastAsia="Batang" w:hAnsi="Verdana"/>
          <w:noProof/>
          <w:sz w:val="18"/>
          <w:szCs w:val="18"/>
          <w:lang w:val="el-GR" w:eastAsia="el-GR"/>
        </w:rPr>
        <w:drawing>
          <wp:inline distT="0" distB="0" distL="0" distR="0" wp14:anchorId="3EC22F22" wp14:editId="3A96F169">
            <wp:extent cx="4627880" cy="1200785"/>
            <wp:effectExtent l="0" t="0" r="0" b="0"/>
            <wp:docPr id="10" name="Εικόνα 3" descr="EPANEK_ESPA2020_syghrimatodotisi_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PANEK_ESPA2020_syghrimatodotisi_GREE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27880" cy="1200785"/>
                    </a:xfrm>
                    <a:prstGeom prst="rect">
                      <a:avLst/>
                    </a:prstGeom>
                    <a:noFill/>
                    <a:ln>
                      <a:noFill/>
                    </a:ln>
                  </pic:spPr>
                </pic:pic>
              </a:graphicData>
            </a:graphic>
          </wp:inline>
        </w:drawing>
      </w:r>
    </w:p>
    <w:p w:rsidR="0013453F" w:rsidRPr="004B7A0F" w:rsidRDefault="0013453F" w:rsidP="00BF2CC5">
      <w:pPr>
        <w:spacing w:before="170" w:after="0"/>
        <w:rPr>
          <w:lang w:val="el-GR"/>
        </w:rPr>
      </w:pPr>
      <w:r>
        <w:rPr>
          <w:rFonts w:cstheme="majorHAnsi"/>
          <w:b/>
          <w:i/>
          <w:color w:val="262626" w:themeColor="text1" w:themeTint="D9"/>
          <w:sz w:val="24"/>
          <w:lang w:val="el-GR"/>
        </w:rPr>
        <w:t xml:space="preserve">Σχετικά με το Εθνικό Κέντρο Τεκμηρίωσης και Ηλεκτρονικού Περιεχομένου </w:t>
      </w:r>
      <w:r>
        <w:rPr>
          <w:rFonts w:cstheme="majorHAnsi"/>
          <w:b/>
          <w:i/>
          <w:color w:val="262626" w:themeColor="text1" w:themeTint="D9"/>
          <w:sz w:val="24"/>
          <w:lang w:val="el-GR"/>
        </w:rPr>
        <w:br/>
      </w:r>
      <w:r>
        <w:rPr>
          <w:rFonts w:cstheme="majorHAnsi"/>
          <w:i/>
          <w:color w:val="262626" w:themeColor="text1" w:themeTint="D9"/>
          <w:lang w:val="el-GR"/>
        </w:rPr>
        <w:t>Το Εθνικό Κέντρο Τεκμηρίωσης και Ηλεκτρονικού Περιεχομένου (EKT) (</w:t>
      </w:r>
      <w:hyperlink r:id="rId14">
        <w:r>
          <w:rPr>
            <w:rStyle w:val="InternetLink"/>
            <w:rFonts w:cstheme="majorHAnsi"/>
            <w:i/>
          </w:rPr>
          <w:t>www</w:t>
        </w:r>
        <w:r>
          <w:rPr>
            <w:rStyle w:val="InternetLink"/>
            <w:rFonts w:cstheme="majorHAnsi"/>
            <w:i/>
            <w:lang w:val="el-GR"/>
          </w:rPr>
          <w:t>.</w:t>
        </w:r>
        <w:proofErr w:type="spellStart"/>
        <w:r>
          <w:rPr>
            <w:rStyle w:val="InternetLink"/>
            <w:rFonts w:cstheme="majorHAnsi"/>
            <w:i/>
          </w:rPr>
          <w:t>ekt</w:t>
        </w:r>
        <w:proofErr w:type="spellEnd"/>
        <w:r>
          <w:rPr>
            <w:rStyle w:val="InternetLink"/>
            <w:rFonts w:cstheme="majorHAnsi"/>
            <w:i/>
            <w:lang w:val="el-GR"/>
          </w:rPr>
          <w:t>.</w:t>
        </w:r>
        <w:r>
          <w:rPr>
            <w:rStyle w:val="InternetLink"/>
            <w:rFonts w:cstheme="majorHAnsi"/>
            <w:i/>
          </w:rPr>
          <w:t>gr</w:t>
        </w:r>
      </w:hyperlink>
      <w:r>
        <w:rPr>
          <w:rFonts w:cstheme="majorHAnsi"/>
          <w:i/>
          <w:color w:val="262626" w:themeColor="text1" w:themeTint="D9"/>
          <w:lang w:val="el-GR"/>
        </w:rPr>
        <w:t>) είναι Επιστημονική Υποδομή Εθνικής Χρήσης και Εθνική Αρχή του Ελληνικού Στατιστικού Συστήματος. Εποπτεύεται από το Υπουργείο Ψηφιακής Διακυβέρνησης.</w:t>
      </w:r>
      <w:r>
        <w:rPr>
          <w:rFonts w:cstheme="majorHAnsi"/>
          <w:i/>
          <w:color w:val="262626" w:themeColor="text1" w:themeTint="D9"/>
          <w:lang w:val="el-GR"/>
        </w:rPr>
        <w:br/>
        <w:t>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  που παράγεται στην Ελλάδα.</w:t>
      </w:r>
    </w:p>
    <w:p w:rsidR="0013453F" w:rsidRDefault="0013453F" w:rsidP="009D0EF3">
      <w:pPr>
        <w:spacing w:after="0" w:line="240" w:lineRule="auto"/>
        <w:rPr>
          <w:rFonts w:cstheme="majorHAnsi"/>
          <w:i/>
          <w:color w:val="262626" w:themeColor="text1" w:themeTint="D9"/>
          <w:lang w:val="el-GR"/>
        </w:rPr>
      </w:pPr>
      <w:r>
        <w:rPr>
          <w:rFonts w:cstheme="majorHAnsi"/>
          <w:i/>
          <w:color w:val="262626" w:themeColor="text1" w:themeTint="D9"/>
          <w:lang w:val="el-GR"/>
        </w:rPr>
        <w:t>Με σύγχρονες τεχνολογικές υποδομές, υψηλή τεχνογνωσία και άρτια εκπαιδευμένο προσωπικό, το ΕΚΤ:</w:t>
      </w:r>
    </w:p>
    <w:p w:rsidR="0013453F" w:rsidRDefault="0013453F" w:rsidP="009D0EF3">
      <w:pPr>
        <w:pStyle w:val="aa"/>
        <w:numPr>
          <w:ilvl w:val="0"/>
          <w:numId w:val="1"/>
        </w:numPr>
        <w:spacing w:after="0" w:line="240" w:lineRule="auto"/>
        <w:rPr>
          <w:rFonts w:cstheme="majorHAnsi"/>
          <w:i/>
          <w:color w:val="262626" w:themeColor="text1" w:themeTint="D9"/>
        </w:rPr>
      </w:pPr>
      <w:r>
        <w:rPr>
          <w:rFonts w:cstheme="majorHAnsi"/>
          <w:i/>
          <w:color w:val="262626" w:themeColor="text1" w:themeTint="D9"/>
        </w:rPr>
        <w:t>Συλλέγει, τεκμηριώνει και διαθέτει έγκριτο ψηφιακό περιεχόμενο επιστήμης και πολιτισμού.</w:t>
      </w:r>
    </w:p>
    <w:p w:rsidR="0013453F" w:rsidRDefault="0013453F" w:rsidP="009D0EF3">
      <w:pPr>
        <w:pStyle w:val="aa"/>
        <w:numPr>
          <w:ilvl w:val="0"/>
          <w:numId w:val="1"/>
        </w:numPr>
        <w:spacing w:after="0" w:line="240" w:lineRule="auto"/>
        <w:rPr>
          <w:rFonts w:cstheme="majorHAnsi"/>
          <w:i/>
          <w:color w:val="262626" w:themeColor="text1" w:themeTint="D9"/>
        </w:rPr>
      </w:pPr>
      <w:r>
        <w:rPr>
          <w:rFonts w:cstheme="majorHAnsi"/>
          <w:i/>
          <w:color w:val="262626" w:themeColor="text1" w:themeTint="D9"/>
        </w:rPr>
        <w:t>Παράγει τα επίσημα στατιστικά στοιχεία και αποτυπώνει το ελληνικό οικοσύστημα Έρευνας, Τεχνολογίας, Ανάπτυξης, Καινοτομίας</w:t>
      </w:r>
      <w:r w:rsidR="00C70819" w:rsidRPr="00C70819">
        <w:rPr>
          <w:rFonts w:cstheme="majorHAnsi"/>
          <w:i/>
          <w:color w:val="262626" w:themeColor="text1" w:themeTint="D9"/>
        </w:rPr>
        <w:t xml:space="preserve"> (</w:t>
      </w:r>
      <w:r w:rsidR="00C70819">
        <w:rPr>
          <w:rFonts w:cstheme="majorHAnsi"/>
          <w:i/>
          <w:color w:val="262626" w:themeColor="text1" w:themeTint="D9"/>
          <w:lang w:val="en-US"/>
        </w:rPr>
        <w:t>ETAK</w:t>
      </w:r>
      <w:r w:rsidR="00C70819" w:rsidRPr="00C70819">
        <w:rPr>
          <w:rFonts w:cstheme="majorHAnsi"/>
          <w:i/>
          <w:color w:val="262626" w:themeColor="text1" w:themeTint="D9"/>
        </w:rPr>
        <w:t>)</w:t>
      </w:r>
      <w:r>
        <w:rPr>
          <w:rFonts w:cstheme="majorHAnsi"/>
          <w:i/>
          <w:color w:val="262626" w:themeColor="text1" w:themeTint="D9"/>
        </w:rPr>
        <w:t>.</w:t>
      </w:r>
    </w:p>
    <w:p w:rsidR="0013453F" w:rsidRDefault="0013453F" w:rsidP="009D0EF3">
      <w:pPr>
        <w:pStyle w:val="aa"/>
        <w:numPr>
          <w:ilvl w:val="0"/>
          <w:numId w:val="1"/>
        </w:numPr>
        <w:spacing w:after="0" w:line="240" w:lineRule="auto"/>
        <w:rPr>
          <w:rFonts w:cstheme="majorHAnsi"/>
          <w:i/>
          <w:color w:val="262626" w:themeColor="text1" w:themeTint="D9"/>
        </w:rPr>
      </w:pPr>
      <w:r>
        <w:rPr>
          <w:rFonts w:cstheme="majorHAnsi"/>
          <w:i/>
          <w:color w:val="262626" w:themeColor="text1" w:themeTint="D9"/>
        </w:rPr>
        <w:t>Υποστηρίζει τις επιχειρήσεις να δικτυωθούν, να γίνουν εξωστρεφείς και να συνεργαστούν με την ερευνητική κοινότητα.</w:t>
      </w:r>
    </w:p>
    <w:p w:rsidR="0013453F" w:rsidRDefault="0013453F" w:rsidP="009D0EF3">
      <w:pPr>
        <w:pStyle w:val="aa"/>
        <w:numPr>
          <w:ilvl w:val="0"/>
          <w:numId w:val="1"/>
        </w:numPr>
        <w:spacing w:after="0" w:line="240" w:lineRule="auto"/>
        <w:rPr>
          <w:rFonts w:cstheme="majorHAnsi"/>
          <w:i/>
          <w:color w:val="262626" w:themeColor="text1" w:themeTint="D9"/>
        </w:rPr>
      </w:pPr>
      <w:r>
        <w:rPr>
          <w:rFonts w:cstheme="majorHAnsi"/>
          <w:i/>
          <w:color w:val="262626" w:themeColor="text1" w:themeTint="D9"/>
        </w:rPr>
        <w:t>Συμμετέχει ενεργά στη διαμόρφωση της εθνικής στρατηγικής για την Ανοικτή Επιστήμη και την Ανοικτή Πρόσβαση.</w:t>
      </w:r>
    </w:p>
    <w:p w:rsidR="0013453F" w:rsidRDefault="0013453F" w:rsidP="009D0EF3">
      <w:pPr>
        <w:pStyle w:val="aa"/>
        <w:numPr>
          <w:ilvl w:val="0"/>
          <w:numId w:val="1"/>
        </w:numPr>
        <w:spacing w:after="0" w:line="240" w:lineRule="auto"/>
        <w:rPr>
          <w:rFonts w:cstheme="majorHAnsi"/>
          <w:i/>
          <w:color w:val="262626" w:themeColor="text1" w:themeTint="D9"/>
        </w:rPr>
      </w:pPr>
      <w:r>
        <w:rPr>
          <w:rFonts w:cstheme="majorHAnsi"/>
          <w:i/>
          <w:color w:val="262626" w:themeColor="text1" w:themeTint="D9"/>
        </w:rPr>
        <w:t>Επιδιώκει τη μέγιστη διάχυση της γνώσης, για την Ελλάδα που αναπτύσσεται και αξιοποιεί το ανθρώπινο δυναμικό της.</w:t>
      </w:r>
    </w:p>
    <w:p w:rsidR="0013453F" w:rsidRPr="00477D8D" w:rsidRDefault="0013453F" w:rsidP="009D0EF3">
      <w:pPr>
        <w:spacing w:after="0" w:line="240" w:lineRule="auto"/>
        <w:rPr>
          <w:rFonts w:cstheme="majorHAnsi"/>
          <w:i/>
          <w:color w:val="262626" w:themeColor="text1" w:themeTint="D9"/>
          <w:lang w:val="el-GR"/>
        </w:rPr>
      </w:pPr>
      <w:r>
        <w:rPr>
          <w:rFonts w:cstheme="majorHAnsi"/>
          <w:i/>
          <w:color w:val="262626" w:themeColor="text1" w:themeTint="D9"/>
          <w:lang w:val="el-GR"/>
        </w:rPr>
        <w:t xml:space="preserve">Η αδιάλειπτη λειτουργία της εθνικής εμβέλειας ηλεκτρονικής υποδομής, η οποία εξασφαλίζει φιλική πρόσβαση σε επαναχρησιμοποιήσιμη έγκριτη πληροφορία, διασφαλίζει τη συγκέντρωση και διάθεση </w:t>
      </w:r>
      <w:r w:rsidRPr="00477D8D">
        <w:rPr>
          <w:rFonts w:cstheme="majorHAnsi"/>
          <w:i/>
          <w:color w:val="262626" w:themeColor="text1" w:themeTint="D9"/>
          <w:lang w:val="el-GR"/>
        </w:rPr>
        <w:t>στοιχείων και την παραγωγή των δεικτών για τις στατιστικές ΕΤΑΚ στην Ελλάδα, ενώ προσφέρει πλήθος υπηρεσιών για την ερευνητική, ακαδημαϊκή, εκπαιδευτική και επιχειρηματική κοινότητα.</w:t>
      </w:r>
    </w:p>
    <w:p w:rsidR="00C70819" w:rsidRDefault="00C70819" w:rsidP="009D0EF3">
      <w:pPr>
        <w:spacing w:after="0" w:line="240" w:lineRule="auto"/>
        <w:rPr>
          <w:lang w:val="el-GR"/>
        </w:rPr>
      </w:pPr>
    </w:p>
    <w:p w:rsidR="009B0DF0" w:rsidRPr="00294AB0" w:rsidRDefault="009B0DF0" w:rsidP="009B0DF0">
      <w:pPr>
        <w:jc w:val="both"/>
        <w:rPr>
          <w:rFonts w:ascii="Verdana" w:eastAsia="Batang" w:hAnsi="Verdana"/>
          <w:i/>
          <w:sz w:val="18"/>
          <w:szCs w:val="18"/>
          <w:lang w:val="el-GR" w:eastAsia="el-GR"/>
        </w:rPr>
      </w:pPr>
    </w:p>
    <w:p w:rsidR="00C70819" w:rsidRPr="009B0DF0" w:rsidRDefault="00C70819" w:rsidP="00044A7D">
      <w:pPr>
        <w:spacing w:after="0" w:line="240" w:lineRule="auto"/>
        <w:jc w:val="both"/>
        <w:rPr>
          <w:lang w:val="el-GR"/>
        </w:rPr>
      </w:pPr>
    </w:p>
    <w:p w:rsidR="00DC5204" w:rsidRDefault="00DC5204">
      <w:pPr>
        <w:spacing w:after="0" w:line="240" w:lineRule="auto"/>
        <w:rPr>
          <w:lang w:val="el-GR"/>
        </w:rPr>
      </w:pPr>
      <w:r>
        <w:rPr>
          <w:lang w:val="el-GR"/>
        </w:rPr>
        <w:br w:type="page"/>
      </w:r>
    </w:p>
    <w:p w:rsidR="002C0EAE" w:rsidRPr="008F102D" w:rsidRDefault="002C0EAE" w:rsidP="002C0EAE">
      <w:pPr>
        <w:jc w:val="both"/>
        <w:rPr>
          <w:b/>
          <w:sz w:val="28"/>
          <w:lang w:val="el-GR"/>
        </w:rPr>
      </w:pPr>
      <w:r w:rsidRPr="008F102D">
        <w:rPr>
          <w:b/>
          <w:sz w:val="28"/>
          <w:lang w:val="el-GR"/>
        </w:rPr>
        <w:lastRenderedPageBreak/>
        <w:t xml:space="preserve">Διαγράμματα-Πίνακες για δαπάνες Έρευνας &amp; Ανάπτυξης </w:t>
      </w:r>
      <w:r w:rsidR="008F102D" w:rsidRPr="008F102D">
        <w:rPr>
          <w:b/>
          <w:sz w:val="28"/>
          <w:lang w:val="el-GR"/>
        </w:rPr>
        <w:t>στην Ελλάδα</w:t>
      </w:r>
    </w:p>
    <w:p w:rsidR="002C0EAE" w:rsidRPr="008F102D" w:rsidRDefault="002C0EAE" w:rsidP="008F102D">
      <w:pPr>
        <w:jc w:val="both"/>
        <w:rPr>
          <w:rFonts w:cs="Arial"/>
          <w:b/>
          <w:iCs/>
          <w:sz w:val="24"/>
          <w:lang w:val="el-GR"/>
        </w:rPr>
      </w:pPr>
      <w:r w:rsidRPr="008F102D">
        <w:rPr>
          <w:rFonts w:cs="Arial"/>
          <w:b/>
          <w:iCs/>
          <w:noProof/>
          <w:sz w:val="24"/>
          <w:lang w:val="el-GR" w:eastAsia="el-GR"/>
        </w:rPr>
        <w:drawing>
          <wp:anchor distT="0" distB="0" distL="114300" distR="114300" simplePos="0" relativeHeight="251659264" behindDoc="0" locked="0" layoutInCell="1" allowOverlap="1" wp14:anchorId="245A2811" wp14:editId="31BFCD33">
            <wp:simplePos x="0" y="0"/>
            <wp:positionH relativeFrom="margin">
              <wp:posOffset>-57150</wp:posOffset>
            </wp:positionH>
            <wp:positionV relativeFrom="paragraph">
              <wp:posOffset>252095</wp:posOffset>
            </wp:positionV>
            <wp:extent cx="6452870" cy="2905125"/>
            <wp:effectExtent l="0" t="0" r="5080" b="9525"/>
            <wp:wrapTopAndBottom/>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52870" cy="2905125"/>
                    </a:xfrm>
                    <a:prstGeom prst="rect">
                      <a:avLst/>
                    </a:prstGeom>
                    <a:noFill/>
                  </pic:spPr>
                </pic:pic>
              </a:graphicData>
            </a:graphic>
            <wp14:sizeRelH relativeFrom="page">
              <wp14:pctWidth>0</wp14:pctWidth>
            </wp14:sizeRelH>
            <wp14:sizeRelV relativeFrom="page">
              <wp14:pctHeight>0</wp14:pctHeight>
            </wp14:sizeRelV>
          </wp:anchor>
        </w:drawing>
      </w:r>
      <w:r w:rsidRPr="008F102D">
        <w:rPr>
          <w:rFonts w:cs="Arial"/>
          <w:b/>
          <w:iCs/>
          <w:sz w:val="24"/>
          <w:lang w:val="el-GR"/>
        </w:rPr>
        <w:t>Δαπάνες Ε&amp;Α και Ένταση Ε&amp;Α (Δαπάνες Ε&amp;Α ως % του ΑΕΠ), 2011 - 2019</w:t>
      </w:r>
    </w:p>
    <w:p w:rsidR="002C0EAE" w:rsidRPr="004C1E53" w:rsidRDefault="002C0EAE" w:rsidP="002C0EAE">
      <w:pPr>
        <w:rPr>
          <w:rFonts w:cs="Arial"/>
          <w:iCs/>
          <w:sz w:val="20"/>
          <w:lang w:val="el-GR"/>
        </w:rPr>
      </w:pPr>
      <w:r w:rsidRPr="004C1E53">
        <w:rPr>
          <w:rFonts w:cs="Arial"/>
          <w:iCs/>
          <w:sz w:val="20"/>
          <w:lang w:val="el-GR"/>
        </w:rPr>
        <w:t>Πηγή: Ε</w:t>
      </w:r>
      <w:r w:rsidR="00E600C3" w:rsidRPr="004C1E53">
        <w:rPr>
          <w:rFonts w:cs="Arial"/>
          <w:iCs/>
          <w:sz w:val="20"/>
          <w:lang w:val="el-GR"/>
        </w:rPr>
        <w:t xml:space="preserve">θνικό Κέντρο Τεκμηρίωσης και Ηλεκτρονικού Περιεχομένου </w:t>
      </w:r>
    </w:p>
    <w:p w:rsidR="00C55DA3" w:rsidRDefault="00C55DA3" w:rsidP="008F102D">
      <w:pPr>
        <w:jc w:val="both"/>
        <w:rPr>
          <w:rFonts w:cs="Arial"/>
          <w:b/>
          <w:iCs/>
          <w:sz w:val="24"/>
          <w:lang w:val="el-GR"/>
        </w:rPr>
      </w:pPr>
    </w:p>
    <w:p w:rsidR="002C0EAE" w:rsidRPr="008F102D" w:rsidRDefault="008F102D" w:rsidP="008F102D">
      <w:pPr>
        <w:jc w:val="both"/>
        <w:rPr>
          <w:rFonts w:cs="Arial"/>
          <w:b/>
          <w:iCs/>
          <w:sz w:val="24"/>
          <w:lang w:val="el-GR"/>
        </w:rPr>
      </w:pPr>
      <w:r w:rsidRPr="008F102D">
        <w:rPr>
          <w:rFonts w:cs="Arial"/>
          <w:b/>
          <w:iCs/>
          <w:noProof/>
          <w:sz w:val="24"/>
          <w:lang w:val="el-GR" w:eastAsia="el-GR"/>
        </w:rPr>
        <w:drawing>
          <wp:anchor distT="0" distB="0" distL="114300" distR="114300" simplePos="0" relativeHeight="251660288" behindDoc="0" locked="0" layoutInCell="1" allowOverlap="1" wp14:anchorId="174D2601" wp14:editId="05B7C4D7">
            <wp:simplePos x="0" y="0"/>
            <wp:positionH relativeFrom="margin">
              <wp:posOffset>9525</wp:posOffset>
            </wp:positionH>
            <wp:positionV relativeFrom="paragraph">
              <wp:posOffset>459740</wp:posOffset>
            </wp:positionV>
            <wp:extent cx="6336030" cy="2914650"/>
            <wp:effectExtent l="0" t="0" r="7620" b="0"/>
            <wp:wrapTopAndBottom/>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36030" cy="2914650"/>
                    </a:xfrm>
                    <a:prstGeom prst="rect">
                      <a:avLst/>
                    </a:prstGeom>
                    <a:noFill/>
                  </pic:spPr>
                </pic:pic>
              </a:graphicData>
            </a:graphic>
            <wp14:sizeRelH relativeFrom="margin">
              <wp14:pctWidth>0</wp14:pctWidth>
            </wp14:sizeRelH>
            <wp14:sizeRelV relativeFrom="margin">
              <wp14:pctHeight>0</wp14:pctHeight>
            </wp14:sizeRelV>
          </wp:anchor>
        </w:drawing>
      </w:r>
      <w:r w:rsidR="002C0EAE" w:rsidRPr="008F102D">
        <w:rPr>
          <w:rFonts w:cs="Arial"/>
          <w:b/>
          <w:iCs/>
          <w:sz w:val="24"/>
          <w:lang w:val="el-GR"/>
        </w:rPr>
        <w:t xml:space="preserve">Δαπάνες Ε&amp;Α (σε εκατ. €) στην Ελλάδα (προκαταρκτικά στοιχεία 2019) και στις χώρες της ΕΕ27 </w:t>
      </w:r>
      <w:r w:rsidR="003251FE">
        <w:rPr>
          <w:rFonts w:cs="Arial"/>
          <w:b/>
          <w:iCs/>
          <w:sz w:val="24"/>
          <w:lang w:val="el-GR"/>
        </w:rPr>
        <w:t>κ</w:t>
      </w:r>
      <w:r w:rsidR="002C0EAE" w:rsidRPr="008F102D">
        <w:rPr>
          <w:rFonts w:cs="Arial"/>
          <w:b/>
          <w:iCs/>
          <w:sz w:val="24"/>
          <w:lang w:val="el-GR"/>
        </w:rPr>
        <w:t xml:space="preserve">αι το Ηνωμένο Βασίλειο (στοιχεία 2018) </w:t>
      </w:r>
    </w:p>
    <w:p w:rsidR="00DB3684" w:rsidRPr="004C1E53" w:rsidRDefault="002C0EAE" w:rsidP="00DB3684">
      <w:pPr>
        <w:rPr>
          <w:rFonts w:cs="Arial"/>
          <w:iCs/>
          <w:sz w:val="18"/>
          <w:lang w:val="el-GR"/>
        </w:rPr>
      </w:pPr>
      <w:r w:rsidRPr="004C1E53">
        <w:rPr>
          <w:rFonts w:cs="Arial"/>
          <w:iCs/>
          <w:sz w:val="18"/>
          <w:lang w:val="el-GR"/>
        </w:rPr>
        <w:t>Πηγές:</w:t>
      </w:r>
      <w:r w:rsidR="004C1E53" w:rsidRPr="004C1E53">
        <w:rPr>
          <w:rFonts w:cs="Arial"/>
          <w:iCs/>
          <w:sz w:val="18"/>
          <w:lang w:val="el-GR"/>
        </w:rPr>
        <w:t xml:space="preserve"> </w:t>
      </w:r>
      <w:r w:rsidRPr="004C1E53">
        <w:rPr>
          <w:rFonts w:cs="Arial"/>
          <w:iCs/>
          <w:sz w:val="18"/>
          <w:lang w:val="el-GR"/>
        </w:rPr>
        <w:t>Χώρες ΕΕ27 και Ηνωμένο Βασίλειο: Eurostat</w:t>
      </w:r>
      <w:r w:rsidR="004C1E53" w:rsidRPr="004C1E53">
        <w:rPr>
          <w:rFonts w:cs="Arial"/>
          <w:iCs/>
          <w:sz w:val="18"/>
          <w:lang w:val="el-GR"/>
        </w:rPr>
        <w:t xml:space="preserve">, </w:t>
      </w:r>
      <w:r w:rsidR="00DB3684" w:rsidRPr="004C1E53">
        <w:rPr>
          <w:rFonts w:cs="Arial"/>
          <w:iCs/>
          <w:sz w:val="18"/>
          <w:lang w:val="el-GR"/>
        </w:rPr>
        <w:t xml:space="preserve">Ελλάδα: Εθνικό Κέντρο Τεκμηρίωσης και Ηλεκτρονικού Περιεχομένου </w:t>
      </w:r>
    </w:p>
    <w:p w:rsidR="002C0EAE" w:rsidRPr="008F102D" w:rsidRDefault="002C0EAE" w:rsidP="008F102D">
      <w:pPr>
        <w:rPr>
          <w:rFonts w:cs="Arial"/>
          <w:i/>
          <w:iCs/>
          <w:sz w:val="20"/>
          <w:lang w:val="el-GR"/>
        </w:rPr>
      </w:pPr>
    </w:p>
    <w:p w:rsidR="002C0EAE" w:rsidRDefault="002C0EAE" w:rsidP="002C0EAE">
      <w:pPr>
        <w:jc w:val="both"/>
        <w:rPr>
          <w:rFonts w:ascii="Arial" w:hAnsi="Arial" w:cs="Arial"/>
          <w:b/>
          <w:iCs/>
          <w:sz w:val="18"/>
          <w:lang w:val="el-GR"/>
        </w:rPr>
      </w:pPr>
    </w:p>
    <w:p w:rsidR="002C0EAE" w:rsidRPr="003251FE" w:rsidRDefault="002C0EAE" w:rsidP="003251FE">
      <w:pPr>
        <w:jc w:val="both"/>
        <w:rPr>
          <w:rFonts w:cs="Arial"/>
          <w:b/>
          <w:iCs/>
          <w:sz w:val="24"/>
          <w:lang w:val="el-GR"/>
        </w:rPr>
      </w:pPr>
      <w:r w:rsidRPr="003251FE">
        <w:rPr>
          <w:rFonts w:cs="Arial"/>
          <w:b/>
          <w:iCs/>
          <w:noProof/>
          <w:sz w:val="24"/>
          <w:lang w:val="el-GR" w:eastAsia="el-GR"/>
        </w:rPr>
        <w:lastRenderedPageBreak/>
        <w:drawing>
          <wp:anchor distT="0" distB="0" distL="114300" distR="114300" simplePos="0" relativeHeight="251661312" behindDoc="0" locked="0" layoutInCell="1" allowOverlap="1" wp14:anchorId="5C87532B" wp14:editId="4E8E82C2">
            <wp:simplePos x="0" y="0"/>
            <wp:positionH relativeFrom="margin">
              <wp:posOffset>94615</wp:posOffset>
            </wp:positionH>
            <wp:positionV relativeFrom="paragraph">
              <wp:posOffset>360045</wp:posOffset>
            </wp:positionV>
            <wp:extent cx="6067425" cy="3462020"/>
            <wp:effectExtent l="0" t="0" r="9525" b="508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67425" cy="3462020"/>
                    </a:xfrm>
                    <a:prstGeom prst="rect">
                      <a:avLst/>
                    </a:prstGeom>
                    <a:noFill/>
                  </pic:spPr>
                </pic:pic>
              </a:graphicData>
            </a:graphic>
            <wp14:sizeRelH relativeFrom="margin">
              <wp14:pctWidth>0</wp14:pctWidth>
            </wp14:sizeRelH>
            <wp14:sizeRelV relativeFrom="margin">
              <wp14:pctHeight>0</wp14:pctHeight>
            </wp14:sizeRelV>
          </wp:anchor>
        </w:drawing>
      </w:r>
      <w:r w:rsidRPr="003251FE">
        <w:rPr>
          <w:rFonts w:cs="Arial"/>
          <w:b/>
          <w:iCs/>
          <w:sz w:val="24"/>
          <w:lang w:val="el-GR"/>
        </w:rPr>
        <w:t>Δαπάνες Ε&amp;Α ανά τομέα εκτέλεσης (σε εκατ. €), 2011 – 2019</w:t>
      </w:r>
    </w:p>
    <w:p w:rsidR="00DB3684" w:rsidRPr="004C1E53" w:rsidRDefault="00DB3684" w:rsidP="00DB3684">
      <w:pPr>
        <w:rPr>
          <w:rFonts w:cs="Arial"/>
          <w:iCs/>
          <w:sz w:val="20"/>
          <w:lang w:val="el-GR"/>
        </w:rPr>
      </w:pPr>
      <w:r w:rsidRPr="004C1E53">
        <w:rPr>
          <w:rFonts w:cs="Arial"/>
          <w:iCs/>
          <w:sz w:val="20"/>
          <w:lang w:val="el-GR"/>
        </w:rPr>
        <w:t xml:space="preserve">Πηγή: Εθνικό Κέντρο Τεκμηρίωσης και Ηλεκτρονικού Περιεχομένου </w:t>
      </w:r>
    </w:p>
    <w:p w:rsidR="002C0EAE" w:rsidRDefault="002C0EAE" w:rsidP="002C0EAE">
      <w:pPr>
        <w:rPr>
          <w:rFonts w:ascii="Arial" w:hAnsi="Arial" w:cs="Arial"/>
          <w:b/>
          <w:iCs/>
          <w:sz w:val="18"/>
          <w:lang w:val="el-GR"/>
        </w:rPr>
      </w:pPr>
    </w:p>
    <w:p w:rsidR="002C0EAE" w:rsidRDefault="002C0EAE" w:rsidP="002C0EAE">
      <w:pPr>
        <w:rPr>
          <w:rFonts w:ascii="Arial" w:hAnsi="Arial" w:cs="Arial"/>
          <w:b/>
          <w:iCs/>
          <w:sz w:val="18"/>
          <w:lang w:val="el-GR"/>
        </w:rPr>
      </w:pPr>
    </w:p>
    <w:p w:rsidR="002C0EAE" w:rsidRDefault="002C0EAE" w:rsidP="002C0EAE">
      <w:pPr>
        <w:rPr>
          <w:rFonts w:ascii="Arial" w:hAnsi="Arial" w:cs="Arial"/>
          <w:b/>
          <w:iCs/>
          <w:sz w:val="18"/>
          <w:lang w:val="el-GR"/>
        </w:rPr>
      </w:pPr>
    </w:p>
    <w:p w:rsidR="002C0EAE" w:rsidRDefault="002C0EAE" w:rsidP="002C0EAE">
      <w:pPr>
        <w:rPr>
          <w:rFonts w:ascii="Arial" w:hAnsi="Arial" w:cs="Arial"/>
          <w:b/>
          <w:iCs/>
          <w:sz w:val="18"/>
          <w:lang w:val="el-GR"/>
        </w:rPr>
      </w:pPr>
    </w:p>
    <w:p w:rsidR="002C0EAE" w:rsidRDefault="002C0EAE" w:rsidP="002C0EAE">
      <w:pPr>
        <w:rPr>
          <w:rFonts w:ascii="Arial" w:hAnsi="Arial" w:cs="Arial"/>
          <w:b/>
          <w:iCs/>
          <w:sz w:val="18"/>
          <w:lang w:val="el-GR"/>
        </w:rPr>
      </w:pPr>
    </w:p>
    <w:p w:rsidR="002C0EAE" w:rsidRDefault="002C0EAE" w:rsidP="002C0EAE">
      <w:pPr>
        <w:rPr>
          <w:rFonts w:ascii="Arial" w:hAnsi="Arial" w:cs="Arial"/>
          <w:b/>
          <w:iCs/>
          <w:sz w:val="18"/>
          <w:lang w:val="el-GR"/>
        </w:rPr>
      </w:pPr>
    </w:p>
    <w:p w:rsidR="002C0EAE" w:rsidRDefault="002C0EAE" w:rsidP="002C0EAE">
      <w:pPr>
        <w:rPr>
          <w:rFonts w:ascii="Arial" w:hAnsi="Arial" w:cs="Arial"/>
          <w:b/>
          <w:iCs/>
          <w:sz w:val="18"/>
          <w:lang w:val="el-GR"/>
        </w:rPr>
      </w:pPr>
    </w:p>
    <w:p w:rsidR="002C0EAE" w:rsidRDefault="002C0EAE" w:rsidP="002C0EAE">
      <w:pPr>
        <w:rPr>
          <w:rFonts w:ascii="Arial" w:hAnsi="Arial" w:cs="Arial"/>
          <w:b/>
          <w:iCs/>
          <w:sz w:val="18"/>
          <w:lang w:val="el-GR"/>
        </w:rPr>
      </w:pPr>
    </w:p>
    <w:p w:rsidR="002C0EAE" w:rsidRDefault="002C0EAE" w:rsidP="002C0EAE">
      <w:pPr>
        <w:rPr>
          <w:rFonts w:ascii="Arial" w:hAnsi="Arial" w:cs="Arial"/>
          <w:b/>
          <w:iCs/>
          <w:sz w:val="18"/>
          <w:lang w:val="el-GR"/>
        </w:rPr>
      </w:pPr>
    </w:p>
    <w:p w:rsidR="002C0EAE" w:rsidRDefault="002C0EAE" w:rsidP="002C0EAE">
      <w:pPr>
        <w:rPr>
          <w:rFonts w:ascii="Arial" w:hAnsi="Arial" w:cs="Arial"/>
          <w:b/>
          <w:iCs/>
          <w:sz w:val="18"/>
          <w:lang w:val="el-GR"/>
        </w:rPr>
      </w:pPr>
    </w:p>
    <w:p w:rsidR="002C0EAE" w:rsidRDefault="002C0EAE" w:rsidP="002C0EAE">
      <w:pPr>
        <w:rPr>
          <w:rFonts w:ascii="Arial" w:hAnsi="Arial" w:cs="Arial"/>
          <w:b/>
          <w:iCs/>
          <w:sz w:val="18"/>
          <w:lang w:val="el-GR"/>
        </w:rPr>
      </w:pPr>
    </w:p>
    <w:p w:rsidR="002C0EAE" w:rsidRDefault="002C0EAE" w:rsidP="002C0EAE">
      <w:pPr>
        <w:rPr>
          <w:rFonts w:ascii="Arial" w:hAnsi="Arial" w:cs="Arial"/>
          <w:b/>
          <w:iCs/>
          <w:sz w:val="18"/>
          <w:lang w:val="el-GR"/>
        </w:rPr>
      </w:pPr>
    </w:p>
    <w:p w:rsidR="002C0EAE" w:rsidRDefault="002C0EAE" w:rsidP="002C0EAE">
      <w:pPr>
        <w:rPr>
          <w:rFonts w:ascii="Arial" w:hAnsi="Arial" w:cs="Arial"/>
          <w:b/>
          <w:iCs/>
          <w:sz w:val="18"/>
          <w:lang w:val="el-GR"/>
        </w:rPr>
      </w:pPr>
    </w:p>
    <w:p w:rsidR="002C0EAE" w:rsidRDefault="002C0EAE" w:rsidP="002C0EAE">
      <w:pPr>
        <w:rPr>
          <w:rFonts w:ascii="Arial" w:hAnsi="Arial" w:cs="Arial"/>
          <w:b/>
          <w:iCs/>
          <w:sz w:val="18"/>
          <w:lang w:val="el-GR"/>
        </w:rPr>
      </w:pPr>
    </w:p>
    <w:p w:rsidR="002C0EAE" w:rsidRDefault="002C0EAE" w:rsidP="002C0EAE">
      <w:pPr>
        <w:rPr>
          <w:rFonts w:ascii="Arial" w:hAnsi="Arial" w:cs="Arial"/>
          <w:b/>
          <w:iCs/>
          <w:sz w:val="18"/>
          <w:lang w:val="el-GR"/>
        </w:rPr>
      </w:pPr>
    </w:p>
    <w:p w:rsidR="002C0EAE" w:rsidRDefault="002C0EAE" w:rsidP="002C0EAE">
      <w:pPr>
        <w:rPr>
          <w:rFonts w:ascii="Arial" w:hAnsi="Arial" w:cs="Arial"/>
          <w:b/>
          <w:iCs/>
          <w:sz w:val="18"/>
          <w:lang w:val="el-GR"/>
        </w:rPr>
      </w:pPr>
    </w:p>
    <w:p w:rsidR="002C0EAE" w:rsidRDefault="002C0EAE" w:rsidP="002C0EAE">
      <w:pPr>
        <w:rPr>
          <w:rFonts w:ascii="Arial" w:hAnsi="Arial" w:cs="Arial"/>
          <w:b/>
          <w:iCs/>
          <w:sz w:val="18"/>
          <w:lang w:val="el-GR"/>
        </w:rPr>
      </w:pPr>
    </w:p>
    <w:p w:rsidR="002C0EAE" w:rsidRDefault="002C0EAE" w:rsidP="002C0EAE">
      <w:pPr>
        <w:rPr>
          <w:rFonts w:ascii="Arial" w:hAnsi="Arial" w:cs="Arial"/>
          <w:b/>
          <w:iCs/>
          <w:sz w:val="18"/>
          <w:lang w:val="el-GR"/>
        </w:rPr>
      </w:pPr>
    </w:p>
    <w:p w:rsidR="003251FE" w:rsidRDefault="002C0EAE" w:rsidP="003251FE">
      <w:pPr>
        <w:jc w:val="both"/>
        <w:rPr>
          <w:rFonts w:cs="Arial"/>
          <w:b/>
          <w:iCs/>
          <w:sz w:val="24"/>
          <w:lang w:val="el-GR"/>
        </w:rPr>
      </w:pPr>
      <w:r w:rsidRPr="003251FE">
        <w:rPr>
          <w:rFonts w:cs="Arial"/>
          <w:b/>
          <w:iCs/>
          <w:sz w:val="24"/>
          <w:lang w:val="el-GR"/>
        </w:rPr>
        <w:t>Ανάλυση των κύριων πηγών από τις οποίες χρηματοδοτούνται οι δαπάνες για Ε&amp;Α</w:t>
      </w:r>
      <w:r w:rsidR="003251FE">
        <w:rPr>
          <w:rFonts w:cs="Arial"/>
          <w:b/>
          <w:iCs/>
          <w:sz w:val="24"/>
          <w:lang w:val="el-GR"/>
        </w:rPr>
        <w:br/>
      </w:r>
      <w:r w:rsidRPr="003251FE">
        <w:rPr>
          <w:rFonts w:cs="Arial"/>
          <w:b/>
          <w:iCs/>
          <w:sz w:val="24"/>
          <w:lang w:val="el-GR"/>
        </w:rPr>
        <w:t>στην Ελλάδα (σε εκατ. €), 2019</w:t>
      </w:r>
    </w:p>
    <w:p w:rsidR="002C0EAE" w:rsidRPr="003251FE" w:rsidRDefault="002C0EAE" w:rsidP="003251FE">
      <w:pPr>
        <w:jc w:val="both"/>
        <w:rPr>
          <w:rFonts w:cs="Arial"/>
          <w:b/>
          <w:iCs/>
          <w:sz w:val="24"/>
          <w:lang w:val="el-GR"/>
        </w:rPr>
      </w:pPr>
      <w:r w:rsidRPr="003251FE">
        <w:rPr>
          <w:rFonts w:cs="Arial"/>
          <w:b/>
          <w:iCs/>
          <w:noProof/>
          <w:sz w:val="24"/>
          <w:lang w:val="el-GR" w:eastAsia="el-GR"/>
        </w:rPr>
        <w:drawing>
          <wp:anchor distT="0" distB="0" distL="114300" distR="114300" simplePos="0" relativeHeight="251662336" behindDoc="0" locked="0" layoutInCell="1" allowOverlap="1" wp14:anchorId="4C3B1E73" wp14:editId="130BF0AE">
            <wp:simplePos x="0" y="0"/>
            <wp:positionH relativeFrom="margin">
              <wp:align>left</wp:align>
            </wp:positionH>
            <wp:positionV relativeFrom="paragraph">
              <wp:posOffset>208280</wp:posOffset>
            </wp:positionV>
            <wp:extent cx="5486400" cy="5647055"/>
            <wp:effectExtent l="0" t="0" r="0" b="0"/>
            <wp:wrapTopAndBottom/>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3.jpg"/>
                    <pic:cNvPicPr/>
                  </pic:nvPicPr>
                  <pic:blipFill>
                    <a:blip r:embed="rId18">
                      <a:extLst>
                        <a:ext uri="{28A0092B-C50C-407E-A947-70E740481C1C}">
                          <a14:useLocalDpi xmlns:a14="http://schemas.microsoft.com/office/drawing/2010/main" val="0"/>
                        </a:ext>
                      </a:extLst>
                    </a:blip>
                    <a:stretch>
                      <a:fillRect/>
                    </a:stretch>
                  </pic:blipFill>
                  <pic:spPr>
                    <a:xfrm>
                      <a:off x="0" y="0"/>
                      <a:ext cx="5488536" cy="5649653"/>
                    </a:xfrm>
                    <a:prstGeom prst="rect">
                      <a:avLst/>
                    </a:prstGeom>
                  </pic:spPr>
                </pic:pic>
              </a:graphicData>
            </a:graphic>
            <wp14:sizeRelH relativeFrom="margin">
              <wp14:pctWidth>0</wp14:pctWidth>
            </wp14:sizeRelH>
            <wp14:sizeRelV relativeFrom="margin">
              <wp14:pctHeight>0</wp14:pctHeight>
            </wp14:sizeRelV>
          </wp:anchor>
        </w:drawing>
      </w:r>
    </w:p>
    <w:p w:rsidR="004C1E53" w:rsidRPr="004C1E53" w:rsidRDefault="003251FE" w:rsidP="004C1E53">
      <w:pPr>
        <w:rPr>
          <w:rFonts w:cs="Arial"/>
          <w:iCs/>
          <w:sz w:val="20"/>
          <w:lang w:val="el-GR"/>
        </w:rPr>
      </w:pPr>
      <w:r>
        <w:rPr>
          <w:rFonts w:ascii="Verdana" w:hAnsi="Verdana" w:cs="Arial"/>
          <w:iCs/>
          <w:noProof/>
          <w:sz w:val="16"/>
          <w:szCs w:val="16"/>
          <w:lang w:val="el-GR" w:eastAsia="el-GR"/>
        </w:rPr>
        <w:br/>
      </w:r>
      <w:r w:rsidR="004C1E53" w:rsidRPr="004C1E53">
        <w:rPr>
          <w:rFonts w:cs="Arial"/>
          <w:iCs/>
          <w:sz w:val="20"/>
          <w:lang w:val="el-GR"/>
        </w:rPr>
        <w:t xml:space="preserve">Πηγή: Εθνικό Κέντρο Τεκμηρίωσης και Ηλεκτρονικού Περιεχομένου </w:t>
      </w:r>
    </w:p>
    <w:p w:rsidR="002C0EAE" w:rsidRDefault="002C0EAE" w:rsidP="004C1E53">
      <w:pPr>
        <w:spacing w:before="120" w:after="120"/>
        <w:rPr>
          <w:rFonts w:ascii="Arial" w:hAnsi="Arial" w:cs="Arial"/>
          <w:b/>
          <w:iCs/>
          <w:sz w:val="18"/>
          <w:lang w:val="el-GR"/>
        </w:rPr>
      </w:pPr>
    </w:p>
    <w:p w:rsidR="002C0EAE" w:rsidRDefault="002C0EAE" w:rsidP="002C0EAE">
      <w:pPr>
        <w:rPr>
          <w:rFonts w:ascii="Arial" w:hAnsi="Arial" w:cs="Arial"/>
          <w:b/>
          <w:iCs/>
          <w:sz w:val="18"/>
          <w:lang w:val="el-GR"/>
        </w:rPr>
      </w:pPr>
    </w:p>
    <w:p w:rsidR="002C0EAE" w:rsidRDefault="002C0EAE" w:rsidP="002C0EAE">
      <w:pPr>
        <w:jc w:val="both"/>
        <w:rPr>
          <w:rFonts w:ascii="Verdana" w:hAnsi="Verdana"/>
          <w:b/>
          <w:szCs w:val="24"/>
          <w:lang w:val="el-GR"/>
        </w:rPr>
      </w:pPr>
    </w:p>
    <w:p w:rsidR="002C0EAE" w:rsidRDefault="002C0EAE" w:rsidP="002C0EAE">
      <w:pPr>
        <w:jc w:val="both"/>
        <w:rPr>
          <w:rFonts w:ascii="Verdana" w:hAnsi="Verdana"/>
          <w:b/>
          <w:szCs w:val="24"/>
          <w:lang w:val="el-GR"/>
        </w:rPr>
      </w:pPr>
    </w:p>
    <w:p w:rsidR="002C0EAE" w:rsidRDefault="002C0EAE" w:rsidP="002C0EAE">
      <w:pPr>
        <w:jc w:val="both"/>
        <w:rPr>
          <w:rFonts w:ascii="Verdana" w:hAnsi="Verdana"/>
          <w:b/>
          <w:szCs w:val="24"/>
          <w:lang w:val="el-GR"/>
        </w:rPr>
      </w:pPr>
    </w:p>
    <w:p w:rsidR="002C0EAE" w:rsidRDefault="002C0EAE" w:rsidP="002C0EAE">
      <w:pPr>
        <w:jc w:val="both"/>
        <w:rPr>
          <w:rFonts w:ascii="Verdana" w:hAnsi="Verdana"/>
          <w:b/>
          <w:szCs w:val="24"/>
          <w:lang w:val="el-GR"/>
        </w:rPr>
      </w:pPr>
    </w:p>
    <w:p w:rsidR="002C0EAE" w:rsidRDefault="003251FE" w:rsidP="002C0EAE">
      <w:pPr>
        <w:jc w:val="both"/>
        <w:rPr>
          <w:rFonts w:ascii="Verdana" w:hAnsi="Verdana"/>
          <w:b/>
          <w:szCs w:val="24"/>
          <w:lang w:val="el-GR"/>
        </w:rPr>
      </w:pPr>
      <w:r>
        <w:rPr>
          <w:rFonts w:ascii="Verdana" w:hAnsi="Verdana"/>
          <w:b/>
          <w:noProof/>
          <w:szCs w:val="24"/>
          <w:lang w:val="el-GR" w:eastAsia="el-GR"/>
        </w:rPr>
        <w:drawing>
          <wp:anchor distT="0" distB="0" distL="114300" distR="114300" simplePos="0" relativeHeight="251664384" behindDoc="0" locked="0" layoutInCell="1" allowOverlap="1" wp14:anchorId="6B5F071E" wp14:editId="37A0FFE9">
            <wp:simplePos x="0" y="0"/>
            <wp:positionH relativeFrom="column">
              <wp:posOffset>1270</wp:posOffset>
            </wp:positionH>
            <wp:positionV relativeFrom="paragraph">
              <wp:posOffset>2980690</wp:posOffset>
            </wp:positionV>
            <wp:extent cx="5278120" cy="2620010"/>
            <wp:effectExtent l="0" t="0" r="0" b="8890"/>
            <wp:wrapTopAndBottom/>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_Researchers2019.jpg"/>
                    <pic:cNvPicPr/>
                  </pic:nvPicPr>
                  <pic:blipFill>
                    <a:blip r:embed="rId19">
                      <a:extLst>
                        <a:ext uri="{28A0092B-C50C-407E-A947-70E740481C1C}">
                          <a14:useLocalDpi xmlns:a14="http://schemas.microsoft.com/office/drawing/2010/main" val="0"/>
                        </a:ext>
                      </a:extLst>
                    </a:blip>
                    <a:stretch>
                      <a:fillRect/>
                    </a:stretch>
                  </pic:blipFill>
                  <pic:spPr>
                    <a:xfrm>
                      <a:off x="0" y="0"/>
                      <a:ext cx="5278120" cy="2620010"/>
                    </a:xfrm>
                    <a:prstGeom prst="rect">
                      <a:avLst/>
                    </a:prstGeom>
                  </pic:spPr>
                </pic:pic>
              </a:graphicData>
            </a:graphic>
            <wp14:sizeRelH relativeFrom="page">
              <wp14:pctWidth>0</wp14:pctWidth>
            </wp14:sizeRelH>
            <wp14:sizeRelV relativeFrom="page">
              <wp14:pctHeight>0</wp14:pctHeight>
            </wp14:sizeRelV>
          </wp:anchor>
        </w:drawing>
      </w:r>
      <w:r w:rsidR="002C0EAE" w:rsidRPr="003251FE">
        <w:rPr>
          <w:rFonts w:cs="Arial"/>
          <w:b/>
          <w:iCs/>
          <w:sz w:val="24"/>
          <w:lang w:val="el-GR"/>
        </w:rPr>
        <w:t>Προσωπικό που απασχολείται σε Ε&amp;Α, Ισοδύναμα Πλήρους Απασχόλησης</w:t>
      </w:r>
      <w:r w:rsidR="005B5961">
        <w:rPr>
          <w:rFonts w:cs="Arial"/>
          <w:b/>
          <w:iCs/>
          <w:sz w:val="24"/>
          <w:lang w:val="el-GR"/>
        </w:rPr>
        <w:t xml:space="preserve"> (ΙΠΑ)</w:t>
      </w:r>
      <w:r w:rsidR="002C0EAE" w:rsidRPr="003251FE">
        <w:rPr>
          <w:rFonts w:cs="Arial"/>
          <w:b/>
          <w:iCs/>
          <w:sz w:val="24"/>
          <w:lang w:val="el-GR"/>
        </w:rPr>
        <w:t xml:space="preserve">, 2019  </w:t>
      </w:r>
      <w:r w:rsidR="002C0EAE">
        <w:rPr>
          <w:rFonts w:ascii="Verdana" w:hAnsi="Verdana"/>
          <w:b/>
          <w:noProof/>
          <w:szCs w:val="24"/>
          <w:lang w:val="el-GR" w:eastAsia="el-GR"/>
        </w:rPr>
        <w:drawing>
          <wp:anchor distT="0" distB="0" distL="114300" distR="114300" simplePos="0" relativeHeight="251663360" behindDoc="0" locked="0" layoutInCell="1" allowOverlap="1" wp14:anchorId="0F46BAF3" wp14:editId="277EB06E">
            <wp:simplePos x="0" y="0"/>
            <wp:positionH relativeFrom="margin">
              <wp:align>left</wp:align>
            </wp:positionH>
            <wp:positionV relativeFrom="paragraph">
              <wp:posOffset>254635</wp:posOffset>
            </wp:positionV>
            <wp:extent cx="5277600" cy="2570400"/>
            <wp:effectExtent l="0" t="0" r="0" b="190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_RD personnel 2019.jpg"/>
                    <pic:cNvPicPr/>
                  </pic:nvPicPr>
                  <pic:blipFill>
                    <a:blip r:embed="rId20">
                      <a:extLst>
                        <a:ext uri="{28A0092B-C50C-407E-A947-70E740481C1C}">
                          <a14:useLocalDpi xmlns:a14="http://schemas.microsoft.com/office/drawing/2010/main" val="0"/>
                        </a:ext>
                      </a:extLst>
                    </a:blip>
                    <a:stretch>
                      <a:fillRect/>
                    </a:stretch>
                  </pic:blipFill>
                  <pic:spPr>
                    <a:xfrm>
                      <a:off x="0" y="0"/>
                      <a:ext cx="5277600" cy="2570400"/>
                    </a:xfrm>
                    <a:prstGeom prst="rect">
                      <a:avLst/>
                    </a:prstGeom>
                  </pic:spPr>
                </pic:pic>
              </a:graphicData>
            </a:graphic>
            <wp14:sizeRelH relativeFrom="margin">
              <wp14:pctWidth>0</wp14:pctWidth>
            </wp14:sizeRelH>
            <wp14:sizeRelV relativeFrom="margin">
              <wp14:pctHeight>0</wp14:pctHeight>
            </wp14:sizeRelV>
          </wp:anchor>
        </w:drawing>
      </w:r>
    </w:p>
    <w:p w:rsidR="004C1E53" w:rsidRPr="004C1E53" w:rsidRDefault="004C1E53" w:rsidP="004C1E53">
      <w:pPr>
        <w:rPr>
          <w:rFonts w:cs="Arial"/>
          <w:iCs/>
          <w:sz w:val="20"/>
          <w:lang w:val="el-GR"/>
        </w:rPr>
      </w:pPr>
      <w:r w:rsidRPr="004C1E53">
        <w:rPr>
          <w:rFonts w:cs="Arial"/>
          <w:iCs/>
          <w:sz w:val="20"/>
          <w:lang w:val="el-GR"/>
        </w:rPr>
        <w:t xml:space="preserve">Πηγή: Εθνικό Κέντρο Τεκμηρίωσης και Ηλεκτρονικού Περιεχομένου </w:t>
      </w:r>
    </w:p>
    <w:p w:rsidR="002C0EAE" w:rsidRPr="00283E76" w:rsidRDefault="002C0EAE" w:rsidP="002C0EAE">
      <w:pPr>
        <w:jc w:val="both"/>
        <w:rPr>
          <w:rFonts w:ascii="Verdana" w:hAnsi="Verdana"/>
          <w:b/>
          <w:szCs w:val="24"/>
          <w:lang w:val="el-GR"/>
        </w:rPr>
      </w:pPr>
    </w:p>
    <w:sectPr w:rsidR="002C0EAE" w:rsidRPr="00283E76" w:rsidSect="002E1873">
      <w:headerReference w:type="default" r:id="rId21"/>
      <w:footerReference w:type="default" r:id="rId22"/>
      <w:headerReference w:type="first" r:id="rId23"/>
      <w:footerReference w:type="first" r:id="rId24"/>
      <w:pgSz w:w="12240" w:h="15840"/>
      <w:pgMar w:top="1365" w:right="1440" w:bottom="1440"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8C0" w:rsidRDefault="002738C0" w:rsidP="002E1873">
      <w:pPr>
        <w:spacing w:after="0" w:line="240" w:lineRule="auto"/>
      </w:pPr>
      <w:r>
        <w:separator/>
      </w:r>
    </w:p>
  </w:endnote>
  <w:endnote w:type="continuationSeparator" w:id="0">
    <w:p w:rsidR="002738C0" w:rsidRDefault="002738C0"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AFF" w:usb1="C0007843"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8C0" w:rsidRPr="00D41F9B" w:rsidRDefault="002738C0" w:rsidP="00D41F9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sidRPr="00D41F9B">
      <w:rPr>
        <w:rFonts w:asciiTheme="majorHAnsi" w:hAnsiTheme="majorHAnsi" w:cs="Tahoma"/>
        <w:b/>
        <w:spacing w:val="20"/>
        <w:sz w:val="18"/>
        <w:szCs w:val="21"/>
        <w:lang w:val="el-GR"/>
      </w:rPr>
      <w:t>Εθνικό Κέντρο Τεκμηρίωσης και Ηλεκτρονικού Περιεχομένου</w:t>
    </w:r>
    <w:r>
      <w:rPr>
        <w:rFonts w:asciiTheme="majorHAnsi" w:hAnsiTheme="majorHAnsi" w:cs="Tahoma"/>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sidRPr="00D41F9B">
      <w:rPr>
        <w:rFonts w:asciiTheme="majorHAnsi" w:hAnsiTheme="majorHAnsi" w:cs="Tahoma"/>
        <w:color w:val="3B3838" w:themeColor="background2" w:themeShade="40"/>
        <w:sz w:val="18"/>
        <w:szCs w:val="16"/>
        <w:lang w:val="fr-FR"/>
      </w:rPr>
      <w:t>Βασ. Κωνσταντίνου 48, 11635 Αθήνα</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rPr>
      <w:t>info</w:t>
    </w:r>
    <w:r>
      <w:rPr>
        <w:rFonts w:asciiTheme="majorHAnsi" w:hAnsiTheme="majorHAnsi" w:cs="Tahoma"/>
        <w:color w:val="3B3838" w:themeColor="background2" w:themeShade="40"/>
        <w:sz w:val="18"/>
        <w:szCs w:val="16"/>
        <w:lang w:val="fr-FR"/>
      </w:rPr>
      <w:t>@ekt.gr</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2738C0" w:rsidRPr="00D41F9B" w:rsidRDefault="002738C0">
    <w:pPr>
      <w:pStyle w:val="11"/>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8C0" w:rsidRDefault="002738C0">
    <w:pPr>
      <w:pStyle w:val="1"/>
      <w:ind w:left="7200"/>
      <w:rPr>
        <w:lang w:val="el-GR"/>
      </w:rPr>
    </w:pPr>
  </w:p>
  <w:p w:rsidR="002738C0" w:rsidRPr="00D41F9B" w:rsidRDefault="002738C0" w:rsidP="00D41F9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sidRPr="00D41F9B">
      <w:rPr>
        <w:rFonts w:asciiTheme="majorHAnsi" w:hAnsiTheme="majorHAnsi" w:cs="Tahoma"/>
        <w:b/>
        <w:spacing w:val="20"/>
        <w:sz w:val="18"/>
        <w:szCs w:val="21"/>
        <w:lang w:val="el-GR"/>
      </w:rPr>
      <w:t>Εθνικό Κέντρο Τεκμηρίωσης και Ηλεκτρονικού Περιεχομένου</w:t>
    </w:r>
    <w:r>
      <w:rPr>
        <w:rFonts w:asciiTheme="majorHAnsi" w:hAnsiTheme="majorHAnsi" w:cs="Tahoma"/>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sidRPr="00D41F9B">
      <w:rPr>
        <w:rFonts w:asciiTheme="majorHAnsi" w:hAnsiTheme="majorHAnsi" w:cs="Tahoma"/>
        <w:color w:val="3B3838" w:themeColor="background2" w:themeShade="40"/>
        <w:sz w:val="18"/>
        <w:szCs w:val="16"/>
        <w:lang w:val="fr-FR"/>
      </w:rPr>
      <w:t>Βασ. Κωνσταντίνου 48, 11635 Αθήνα</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sidRPr="00D41F9B">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2738C0" w:rsidRPr="00D41F9B" w:rsidRDefault="002738C0">
    <w:pPr>
      <w:pStyle w:val="11"/>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8C0" w:rsidRDefault="002738C0" w:rsidP="002E1873">
      <w:pPr>
        <w:spacing w:after="0" w:line="240" w:lineRule="auto"/>
      </w:pPr>
      <w:r>
        <w:separator/>
      </w:r>
    </w:p>
  </w:footnote>
  <w:footnote w:type="continuationSeparator" w:id="0">
    <w:p w:rsidR="002738C0" w:rsidRDefault="002738C0" w:rsidP="002E1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8C0" w:rsidRDefault="002738C0">
    <w:pPr>
      <w:pStyle w:val="1"/>
      <w:ind w:left="7200"/>
      <w:rPr>
        <w:lang w:val="el-GR"/>
      </w:rPr>
    </w:pPr>
    <w:r>
      <w:rPr>
        <w:b/>
        <w:sz w:val="28"/>
        <w:lang w:eastAsia="el-GR"/>
      </w:rPr>
      <w:t xml:space="preserve">  </w:t>
    </w:r>
    <w:r>
      <w:rPr>
        <w:sz w:val="36"/>
        <w:lang w:val="el-GR"/>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8C0" w:rsidRDefault="002738C0">
    <w:pPr>
      <w:pStyle w:val="1"/>
      <w:ind w:left="7200"/>
      <w:rPr>
        <w:lang w:val="el-GR"/>
      </w:rPr>
    </w:pPr>
    <w:r w:rsidRPr="00D41F9B">
      <w:rPr>
        <w:noProof/>
        <w:color w:val="3B3838" w:themeColor="background2" w:themeShade="40"/>
        <w:lang w:val="el-GR" w:eastAsia="el-GR"/>
      </w:rPr>
      <w:drawing>
        <wp:anchor distT="0" distB="0" distL="114300" distR="114300" simplePos="0" relativeHeight="251660288" behindDoc="1" locked="0" layoutInCell="1" allowOverlap="1">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00C24544">
      <w:rPr>
        <w:lang w:val="el-GR"/>
      </w:rPr>
      <w:t xml:space="preserve">Αθήνα, </w:t>
    </w:r>
    <w:r w:rsidR="00C24544">
      <w:t>1</w:t>
    </w:r>
    <w:r w:rsidR="00A4758D">
      <w:rPr>
        <w:lang w:val="el-GR"/>
      </w:rPr>
      <w:t>3</w:t>
    </w:r>
    <w:r>
      <w:t>.</w:t>
    </w:r>
    <w:r>
      <w:rPr>
        <w:lang w:val="el-GR"/>
      </w:rPr>
      <w:t>1</w:t>
    </w:r>
    <w:r w:rsidR="00C24544">
      <w:t>1</w:t>
    </w:r>
    <w:r>
      <w:rPr>
        <w:lang w:val="el-GR"/>
      </w:rPr>
      <w:t>.20</w:t>
    </w:r>
    <w:r>
      <w:t>20</w:t>
    </w:r>
  </w:p>
  <w:p w:rsidR="002738C0" w:rsidRDefault="002738C0">
    <w:pPr>
      <w:pStyle w:v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43427"/>
    <w:rsid w:val="00044A7D"/>
    <w:rsid w:val="0005442B"/>
    <w:rsid w:val="00061794"/>
    <w:rsid w:val="00063D68"/>
    <w:rsid w:val="000665F7"/>
    <w:rsid w:val="00067AF1"/>
    <w:rsid w:val="00075F01"/>
    <w:rsid w:val="000878D1"/>
    <w:rsid w:val="00090578"/>
    <w:rsid w:val="00097532"/>
    <w:rsid w:val="00097B1F"/>
    <w:rsid w:val="000B5EF3"/>
    <w:rsid w:val="000B6322"/>
    <w:rsid w:val="000C46F9"/>
    <w:rsid w:val="000D1EF7"/>
    <w:rsid w:val="000E2EB0"/>
    <w:rsid w:val="000E670B"/>
    <w:rsid w:val="000F1B7A"/>
    <w:rsid w:val="001055E6"/>
    <w:rsid w:val="00111A97"/>
    <w:rsid w:val="001132DE"/>
    <w:rsid w:val="00121D68"/>
    <w:rsid w:val="0013453F"/>
    <w:rsid w:val="001350DD"/>
    <w:rsid w:val="0013773A"/>
    <w:rsid w:val="001609C6"/>
    <w:rsid w:val="0016730D"/>
    <w:rsid w:val="0017687E"/>
    <w:rsid w:val="00180A31"/>
    <w:rsid w:val="001879A9"/>
    <w:rsid w:val="00192BAB"/>
    <w:rsid w:val="001C2B9D"/>
    <w:rsid w:val="001E15D2"/>
    <w:rsid w:val="002043D7"/>
    <w:rsid w:val="00213507"/>
    <w:rsid w:val="0021492D"/>
    <w:rsid w:val="002208F1"/>
    <w:rsid w:val="00231BA2"/>
    <w:rsid w:val="002423F5"/>
    <w:rsid w:val="00243231"/>
    <w:rsid w:val="002544D7"/>
    <w:rsid w:val="00261B93"/>
    <w:rsid w:val="002738C0"/>
    <w:rsid w:val="00281CCA"/>
    <w:rsid w:val="002877A3"/>
    <w:rsid w:val="002B3685"/>
    <w:rsid w:val="002B5D08"/>
    <w:rsid w:val="002C0EAE"/>
    <w:rsid w:val="002C33D6"/>
    <w:rsid w:val="002D5F2A"/>
    <w:rsid w:val="002E1873"/>
    <w:rsid w:val="003065B0"/>
    <w:rsid w:val="00315158"/>
    <w:rsid w:val="003251FE"/>
    <w:rsid w:val="00332E2C"/>
    <w:rsid w:val="00334E51"/>
    <w:rsid w:val="00345DDC"/>
    <w:rsid w:val="0039097A"/>
    <w:rsid w:val="003A09FF"/>
    <w:rsid w:val="003A43CD"/>
    <w:rsid w:val="003D461D"/>
    <w:rsid w:val="003E32B8"/>
    <w:rsid w:val="00401A75"/>
    <w:rsid w:val="00405615"/>
    <w:rsid w:val="00421DA3"/>
    <w:rsid w:val="00427B63"/>
    <w:rsid w:val="00442A6B"/>
    <w:rsid w:val="00447DCF"/>
    <w:rsid w:val="00462DDC"/>
    <w:rsid w:val="00477D8D"/>
    <w:rsid w:val="004A154F"/>
    <w:rsid w:val="004B2B64"/>
    <w:rsid w:val="004B48D6"/>
    <w:rsid w:val="004B7A0F"/>
    <w:rsid w:val="004C11AD"/>
    <w:rsid w:val="004C1E53"/>
    <w:rsid w:val="004C25BB"/>
    <w:rsid w:val="004D12A2"/>
    <w:rsid w:val="004D7E4A"/>
    <w:rsid w:val="004E3EBF"/>
    <w:rsid w:val="004E4B57"/>
    <w:rsid w:val="005168B8"/>
    <w:rsid w:val="00517337"/>
    <w:rsid w:val="00533CFB"/>
    <w:rsid w:val="0055587A"/>
    <w:rsid w:val="00561F1D"/>
    <w:rsid w:val="00577E88"/>
    <w:rsid w:val="00580476"/>
    <w:rsid w:val="0059171C"/>
    <w:rsid w:val="005B5961"/>
    <w:rsid w:val="005B61E5"/>
    <w:rsid w:val="005F0D19"/>
    <w:rsid w:val="00610214"/>
    <w:rsid w:val="00610B2F"/>
    <w:rsid w:val="00616508"/>
    <w:rsid w:val="0063034C"/>
    <w:rsid w:val="00652B33"/>
    <w:rsid w:val="00665986"/>
    <w:rsid w:val="006854F7"/>
    <w:rsid w:val="00693749"/>
    <w:rsid w:val="006A75E6"/>
    <w:rsid w:val="006D0D75"/>
    <w:rsid w:val="006E2C99"/>
    <w:rsid w:val="006E4C35"/>
    <w:rsid w:val="00704039"/>
    <w:rsid w:val="00705D85"/>
    <w:rsid w:val="007145F4"/>
    <w:rsid w:val="00720C3A"/>
    <w:rsid w:val="00783E88"/>
    <w:rsid w:val="00790BEA"/>
    <w:rsid w:val="007C536F"/>
    <w:rsid w:val="007D2870"/>
    <w:rsid w:val="007D77A4"/>
    <w:rsid w:val="007E67CF"/>
    <w:rsid w:val="00801E68"/>
    <w:rsid w:val="00802EA1"/>
    <w:rsid w:val="00807351"/>
    <w:rsid w:val="0081280F"/>
    <w:rsid w:val="00821115"/>
    <w:rsid w:val="00834D8D"/>
    <w:rsid w:val="008439D2"/>
    <w:rsid w:val="0085138D"/>
    <w:rsid w:val="00881E9A"/>
    <w:rsid w:val="00885C95"/>
    <w:rsid w:val="008918B2"/>
    <w:rsid w:val="00897E62"/>
    <w:rsid w:val="008A0F6A"/>
    <w:rsid w:val="008B6150"/>
    <w:rsid w:val="008C7679"/>
    <w:rsid w:val="008D2755"/>
    <w:rsid w:val="008F102D"/>
    <w:rsid w:val="008F44A2"/>
    <w:rsid w:val="00934878"/>
    <w:rsid w:val="0096148D"/>
    <w:rsid w:val="009732E6"/>
    <w:rsid w:val="00997624"/>
    <w:rsid w:val="009B0DF0"/>
    <w:rsid w:val="009B5AA5"/>
    <w:rsid w:val="009C4982"/>
    <w:rsid w:val="009D0EF3"/>
    <w:rsid w:val="009F2CF1"/>
    <w:rsid w:val="00A02041"/>
    <w:rsid w:val="00A11144"/>
    <w:rsid w:val="00A36E04"/>
    <w:rsid w:val="00A43B93"/>
    <w:rsid w:val="00A4758D"/>
    <w:rsid w:val="00A7669B"/>
    <w:rsid w:val="00A944BF"/>
    <w:rsid w:val="00AD0383"/>
    <w:rsid w:val="00AD069D"/>
    <w:rsid w:val="00AD2ABA"/>
    <w:rsid w:val="00AE65B0"/>
    <w:rsid w:val="00AF1A08"/>
    <w:rsid w:val="00AF5A34"/>
    <w:rsid w:val="00AF6A36"/>
    <w:rsid w:val="00B04B35"/>
    <w:rsid w:val="00B27D91"/>
    <w:rsid w:val="00B330F7"/>
    <w:rsid w:val="00B4066B"/>
    <w:rsid w:val="00B552AA"/>
    <w:rsid w:val="00B57A74"/>
    <w:rsid w:val="00B709D9"/>
    <w:rsid w:val="00B75D53"/>
    <w:rsid w:val="00B81BAA"/>
    <w:rsid w:val="00B87355"/>
    <w:rsid w:val="00BA050A"/>
    <w:rsid w:val="00BA3EF4"/>
    <w:rsid w:val="00BB291D"/>
    <w:rsid w:val="00BB77B6"/>
    <w:rsid w:val="00BC390C"/>
    <w:rsid w:val="00BE4E81"/>
    <w:rsid w:val="00BE5839"/>
    <w:rsid w:val="00BF2CC5"/>
    <w:rsid w:val="00C11192"/>
    <w:rsid w:val="00C12667"/>
    <w:rsid w:val="00C24544"/>
    <w:rsid w:val="00C467DD"/>
    <w:rsid w:val="00C515D1"/>
    <w:rsid w:val="00C54609"/>
    <w:rsid w:val="00C55DA3"/>
    <w:rsid w:val="00C70819"/>
    <w:rsid w:val="00C85F3D"/>
    <w:rsid w:val="00CB4791"/>
    <w:rsid w:val="00CD1DF6"/>
    <w:rsid w:val="00CD3BBC"/>
    <w:rsid w:val="00CE0EE4"/>
    <w:rsid w:val="00CF1DC3"/>
    <w:rsid w:val="00D044C5"/>
    <w:rsid w:val="00D340AC"/>
    <w:rsid w:val="00D41F9B"/>
    <w:rsid w:val="00D55E29"/>
    <w:rsid w:val="00D67756"/>
    <w:rsid w:val="00D67768"/>
    <w:rsid w:val="00D90117"/>
    <w:rsid w:val="00DB3684"/>
    <w:rsid w:val="00DC5204"/>
    <w:rsid w:val="00E03788"/>
    <w:rsid w:val="00E07888"/>
    <w:rsid w:val="00E12E09"/>
    <w:rsid w:val="00E27EBF"/>
    <w:rsid w:val="00E3275F"/>
    <w:rsid w:val="00E44211"/>
    <w:rsid w:val="00E507E4"/>
    <w:rsid w:val="00E600C3"/>
    <w:rsid w:val="00E62404"/>
    <w:rsid w:val="00EA5A00"/>
    <w:rsid w:val="00EE590D"/>
    <w:rsid w:val="00EF445A"/>
    <w:rsid w:val="00F00748"/>
    <w:rsid w:val="00F12205"/>
    <w:rsid w:val="00F25EAF"/>
    <w:rsid w:val="00F472FE"/>
    <w:rsid w:val="00F479DB"/>
    <w:rsid w:val="00F47CBE"/>
    <w:rsid w:val="00F51263"/>
    <w:rsid w:val="00F70852"/>
    <w:rsid w:val="00FA1A08"/>
    <w:rsid w:val="00FB3380"/>
    <w:rsid w:val="00FE14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C308A4C-5855-4E0B-9394-6E1EE358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EA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1"/>
    <w:uiPriority w:val="99"/>
    <w:qFormat/>
    <w:rsid w:val="00892992"/>
  </w:style>
  <w:style w:type="character" w:customStyle="1" w:styleId="Char0">
    <w:name w:val="Κείμενο σχολίου Char"/>
    <w:basedOn w:val="a0"/>
    <w:link w:val="a3"/>
    <w:uiPriority w:val="99"/>
    <w:qFormat/>
    <w:rsid w:val="00892992"/>
  </w:style>
  <w:style w:type="character" w:styleId="a4">
    <w:name w:val="annotation reference"/>
    <w:basedOn w:val="a0"/>
    <w:uiPriority w:val="99"/>
    <w:semiHidden/>
    <w:unhideWhenUsed/>
    <w:qFormat/>
    <w:rsid w:val="000219F9"/>
    <w:rPr>
      <w:sz w:val="16"/>
      <w:szCs w:val="16"/>
    </w:rPr>
  </w:style>
  <w:style w:type="character" w:customStyle="1" w:styleId="Char1">
    <w:name w:val="Θέμα σχολίου Char"/>
    <w:basedOn w:val="a0"/>
    <w:link w:val="a5"/>
    <w:uiPriority w:val="99"/>
    <w:semiHidden/>
    <w:qFormat/>
    <w:rsid w:val="000219F9"/>
    <w:rPr>
      <w:sz w:val="20"/>
      <w:szCs w:val="20"/>
    </w:rPr>
  </w:style>
  <w:style w:type="character" w:customStyle="1" w:styleId="Char2">
    <w:name w:val="Κείμενο πλαισίου Char"/>
    <w:basedOn w:val="Char1"/>
    <w:link w:val="a6"/>
    <w:uiPriority w:val="99"/>
    <w:semiHidden/>
    <w:qFormat/>
    <w:rsid w:val="000219F9"/>
    <w:rPr>
      <w:b/>
      <w:bCs/>
      <w:sz w:val="20"/>
      <w:szCs w:val="20"/>
    </w:rPr>
  </w:style>
  <w:style w:type="character" w:customStyle="1" w:styleId="Char10">
    <w:name w:val="Κείμενο υποσημείωσης Char1"/>
    <w:basedOn w:val="a0"/>
    <w:link w:val="a7"/>
    <w:uiPriority w:val="99"/>
    <w:semiHidden/>
    <w:qFormat/>
    <w:rsid w:val="000219F9"/>
    <w:rPr>
      <w:rFonts w:ascii="Segoe UI" w:hAnsi="Segoe UI" w:cs="Segoe UI"/>
      <w:sz w:val="18"/>
      <w:szCs w:val="18"/>
    </w:rPr>
  </w:style>
  <w:style w:type="character" w:customStyle="1" w:styleId="InternetLink">
    <w:name w:val="Internet Link"/>
    <w:basedOn w:val="a0"/>
    <w:uiPriority w:val="99"/>
    <w:unhideWhenUsed/>
    <w:rsid w:val="00550730"/>
    <w:rPr>
      <w:color w:val="0563C1" w:themeColor="hyperlink"/>
      <w:u w:val="single"/>
    </w:rPr>
  </w:style>
  <w:style w:type="character" w:styleId="-">
    <w:name w:val="FollowedHyperlink"/>
    <w:basedOn w:val="a0"/>
    <w:uiPriority w:val="99"/>
    <w:semiHidden/>
    <w:unhideWhenUsed/>
    <w:qFormat/>
    <w:rsid w:val="000A2032"/>
    <w:rPr>
      <w:color w:val="954F72" w:themeColor="followedHyperlink"/>
      <w:u w:val="single"/>
    </w:rPr>
  </w:style>
  <w:style w:type="character" w:customStyle="1" w:styleId="Char3">
    <w:name w:val="Κείμενο υποσημείωσης Char"/>
    <w:basedOn w:val="a0"/>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a"/>
    <w:next w:val="a8"/>
    <w:qFormat/>
    <w:rsid w:val="002E1873"/>
    <w:pPr>
      <w:keepNext/>
      <w:spacing w:before="240" w:after="120"/>
    </w:pPr>
    <w:rPr>
      <w:rFonts w:ascii="Liberation Sans" w:eastAsia="Noto Sans CJK SC Regular" w:hAnsi="Liberation Sans" w:cs="FreeSans"/>
      <w:sz w:val="28"/>
      <w:szCs w:val="28"/>
    </w:rPr>
  </w:style>
  <w:style w:type="paragraph" w:styleId="a8">
    <w:name w:val="Body Text"/>
    <w:basedOn w:val="a"/>
    <w:rsid w:val="002E1873"/>
    <w:pPr>
      <w:spacing w:after="140" w:line="288" w:lineRule="auto"/>
    </w:pPr>
  </w:style>
  <w:style w:type="paragraph" w:styleId="a9">
    <w:name w:val="List"/>
    <w:basedOn w:val="a8"/>
    <w:rsid w:val="002E1873"/>
    <w:rPr>
      <w:rFonts w:cs="FreeSans"/>
    </w:rPr>
  </w:style>
  <w:style w:type="paragraph" w:customStyle="1" w:styleId="10">
    <w:name w:val="Λεζάντα1"/>
    <w:basedOn w:val="a"/>
    <w:qFormat/>
    <w:rsid w:val="002E1873"/>
    <w:pPr>
      <w:suppressLineNumbers/>
      <w:spacing w:before="120" w:after="120"/>
    </w:pPr>
    <w:rPr>
      <w:rFonts w:cs="FreeSans"/>
      <w:i/>
      <w:iCs/>
      <w:sz w:val="24"/>
      <w:szCs w:val="24"/>
    </w:rPr>
  </w:style>
  <w:style w:type="paragraph" w:customStyle="1" w:styleId="Index">
    <w:name w:val="Index"/>
    <w:basedOn w:val="a"/>
    <w:qFormat/>
    <w:rsid w:val="002E1873"/>
    <w:pPr>
      <w:suppressLineNumbers/>
    </w:pPr>
    <w:rPr>
      <w:rFonts w:cs="FreeSans"/>
    </w:rPr>
  </w:style>
  <w:style w:type="paragraph" w:customStyle="1" w:styleId="1">
    <w:name w:val="Κεφαλίδα1"/>
    <w:basedOn w:val="a"/>
    <w:link w:val="Char"/>
    <w:uiPriority w:val="99"/>
    <w:unhideWhenUsed/>
    <w:rsid w:val="00892992"/>
    <w:pPr>
      <w:tabs>
        <w:tab w:val="center" w:pos="4680"/>
        <w:tab w:val="right" w:pos="9360"/>
      </w:tabs>
      <w:spacing w:after="0" w:line="240" w:lineRule="auto"/>
    </w:pPr>
  </w:style>
  <w:style w:type="paragraph" w:customStyle="1" w:styleId="11">
    <w:name w:val="Υποσέλιδο1"/>
    <w:basedOn w:val="a"/>
    <w:unhideWhenUsed/>
    <w:rsid w:val="00892992"/>
    <w:pPr>
      <w:tabs>
        <w:tab w:val="center" w:pos="4680"/>
        <w:tab w:val="right" w:pos="9360"/>
      </w:tabs>
      <w:spacing w:after="0" w:line="240" w:lineRule="auto"/>
    </w:pPr>
  </w:style>
  <w:style w:type="paragraph" w:styleId="aa">
    <w:name w:val="List Paragraph"/>
    <w:basedOn w:val="a"/>
    <w:uiPriority w:val="34"/>
    <w:qFormat/>
    <w:rsid w:val="000219F9"/>
    <w:pPr>
      <w:ind w:left="720"/>
      <w:contextualSpacing/>
    </w:pPr>
    <w:rPr>
      <w:lang w:val="el-GR"/>
    </w:rPr>
  </w:style>
  <w:style w:type="paragraph" w:styleId="a3">
    <w:name w:val="annotation text"/>
    <w:basedOn w:val="a"/>
    <w:link w:val="Char0"/>
    <w:uiPriority w:val="99"/>
    <w:semiHidden/>
    <w:unhideWhenUsed/>
    <w:qFormat/>
    <w:rsid w:val="000219F9"/>
    <w:pPr>
      <w:spacing w:line="240" w:lineRule="auto"/>
    </w:pPr>
    <w:rPr>
      <w:sz w:val="20"/>
      <w:szCs w:val="20"/>
    </w:rPr>
  </w:style>
  <w:style w:type="paragraph" w:styleId="a5">
    <w:name w:val="annotation subject"/>
    <w:basedOn w:val="a3"/>
    <w:link w:val="Char1"/>
    <w:uiPriority w:val="99"/>
    <w:semiHidden/>
    <w:unhideWhenUsed/>
    <w:qFormat/>
    <w:rsid w:val="000219F9"/>
    <w:rPr>
      <w:b/>
      <w:bCs/>
    </w:rPr>
  </w:style>
  <w:style w:type="paragraph" w:styleId="a6">
    <w:name w:val="Balloon Text"/>
    <w:basedOn w:val="a"/>
    <w:link w:val="Char2"/>
    <w:uiPriority w:val="99"/>
    <w:semiHidden/>
    <w:unhideWhenUsed/>
    <w:qFormat/>
    <w:rsid w:val="000219F9"/>
    <w:pPr>
      <w:spacing w:after="0" w:line="240" w:lineRule="auto"/>
    </w:pPr>
    <w:rPr>
      <w:rFonts w:ascii="Segoe UI" w:hAnsi="Segoe UI" w:cs="Segoe UI"/>
      <w:sz w:val="18"/>
      <w:szCs w:val="18"/>
    </w:rPr>
  </w:style>
  <w:style w:type="paragraph" w:styleId="ab">
    <w:name w:val="caption"/>
    <w:basedOn w:val="a"/>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a7">
    <w:name w:val="footnote text"/>
    <w:basedOn w:val="a"/>
    <w:link w:val="Char10"/>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ac">
    <w:name w:val="header"/>
    <w:basedOn w:val="a"/>
    <w:link w:val="Char11"/>
    <w:uiPriority w:val="99"/>
    <w:unhideWhenUsed/>
    <w:rsid w:val="00FE1415"/>
    <w:pPr>
      <w:tabs>
        <w:tab w:val="center" w:pos="4153"/>
        <w:tab w:val="right" w:pos="8306"/>
      </w:tabs>
      <w:spacing w:after="0" w:line="240" w:lineRule="auto"/>
    </w:pPr>
  </w:style>
  <w:style w:type="character" w:customStyle="1" w:styleId="Char11">
    <w:name w:val="Κεφαλίδα Char1"/>
    <w:basedOn w:val="a0"/>
    <w:link w:val="ac"/>
    <w:uiPriority w:val="99"/>
    <w:rsid w:val="00FE1415"/>
  </w:style>
  <w:style w:type="paragraph" w:styleId="ad">
    <w:name w:val="footer"/>
    <w:basedOn w:val="a"/>
    <w:link w:val="Char4"/>
    <w:unhideWhenUsed/>
    <w:rsid w:val="00FE1415"/>
    <w:pPr>
      <w:tabs>
        <w:tab w:val="center" w:pos="4153"/>
        <w:tab w:val="right" w:pos="8306"/>
      </w:tabs>
      <w:spacing w:after="0" w:line="240" w:lineRule="auto"/>
    </w:pPr>
  </w:style>
  <w:style w:type="character" w:customStyle="1" w:styleId="Char4">
    <w:name w:val="Υποσέλιδο Char"/>
    <w:basedOn w:val="a0"/>
    <w:link w:val="ad"/>
    <w:rsid w:val="00FE1415"/>
  </w:style>
  <w:style w:type="character" w:styleId="-0">
    <w:name w:val="Hyperlink"/>
    <w:basedOn w:val="a0"/>
    <w:uiPriority w:val="99"/>
    <w:unhideWhenUsed/>
    <w:rsid w:val="0039097A"/>
    <w:rPr>
      <w:color w:val="0563C1" w:themeColor="hyperlink"/>
      <w:u w:val="single"/>
    </w:rPr>
  </w:style>
  <w:style w:type="paragraph" w:customStyle="1" w:styleId="ae">
    <w:name w:val="λεζαντα"/>
    <w:basedOn w:val="a"/>
    <w:link w:val="Char5"/>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5">
    <w:name w:val="λεζαντα Char"/>
    <w:link w:val="ae"/>
    <w:rsid w:val="00F472FE"/>
    <w:rPr>
      <w:rFonts w:ascii="Myriad Pro Cond" w:eastAsia="Calibri" w:hAnsi="Myriad Pro Cond" w:cs="Times New Roman"/>
      <w:color w:val="1F4E79"/>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trics.ekt.gr/publications/438" TargetMode="External"/><Relationship Id="rId13" Type="http://schemas.openxmlformats.org/officeDocument/2006/relationships/image" Target="media/image1.jpeg"/><Relationship Id="rId18" Type="http://schemas.openxmlformats.org/officeDocument/2006/relationships/image" Target="media/image5.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proed@ekt.gr"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rics.ekt.g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hyperlink" Target="https://metrics.ekt.gr/publications/438" TargetMode="Externa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yperlink" Target="http://metrics.ekt.gr" TargetMode="External"/><Relationship Id="rId14" Type="http://schemas.openxmlformats.org/officeDocument/2006/relationships/hyperlink" Target="http://www.ekt.gr/"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90C82-0847-4A6F-8DB6-14E33BEF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7</Pages>
  <Words>1367</Words>
  <Characters>7387</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Μαργαρίτης Προέδρου - ΕΚΤ</dc:creator>
  <cp:lastModifiedBy>Μαργαρίτης Προέδρου</cp:lastModifiedBy>
  <cp:revision>51</cp:revision>
  <cp:lastPrinted>2020-11-13T07:55:00Z</cp:lastPrinted>
  <dcterms:created xsi:type="dcterms:W3CDTF">2020-10-22T08:13:00Z</dcterms:created>
  <dcterms:modified xsi:type="dcterms:W3CDTF">2020-11-13T08:51:00Z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